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E3" w:rsidRDefault="004F71E3" w:rsidP="004F71E3">
      <w:pPr>
        <w:rPr>
          <w:rFonts w:eastAsia="Calibri"/>
          <w:b/>
          <w:bCs/>
          <w:lang w:eastAsia="en-US"/>
        </w:rPr>
      </w:pPr>
    </w:p>
    <w:p w:rsidR="004C202E" w:rsidRPr="004C202E" w:rsidRDefault="004C202E" w:rsidP="004C202E">
      <w:pPr>
        <w:spacing w:after="0"/>
        <w:jc w:val="center"/>
        <w:rPr>
          <w:rFonts w:eastAsia="Calibri"/>
          <w:b/>
          <w:lang w:eastAsia="en-US"/>
        </w:rPr>
      </w:pPr>
      <w:r w:rsidRPr="004C202E">
        <w:rPr>
          <w:rFonts w:eastAsia="Calibri"/>
          <w:b/>
          <w:lang w:eastAsia="en-US"/>
        </w:rPr>
        <w:t>ПОРЯДОК</w:t>
      </w:r>
      <w:r w:rsidRPr="004C202E">
        <w:rPr>
          <w:rFonts w:eastAsia="Calibri"/>
          <w:b/>
          <w:lang w:eastAsia="en-US"/>
        </w:rPr>
        <w:br/>
        <w:t>рассмотрения и оценки заявок на участие в конкурсе</w:t>
      </w:r>
    </w:p>
    <w:tbl>
      <w:tblPr>
        <w:tblW w:w="0" w:type="auto"/>
        <w:tblInd w:w="46" w:type="dxa"/>
        <w:tblCellMar>
          <w:top w:w="102" w:type="dxa"/>
          <w:left w:w="62" w:type="dxa"/>
          <w:bottom w:w="102" w:type="dxa"/>
          <w:right w:w="62" w:type="dxa"/>
        </w:tblCellMar>
        <w:tblLook w:val="0000" w:firstRow="0" w:lastRow="0" w:firstColumn="0" w:lastColumn="0" w:noHBand="0" w:noVBand="0"/>
      </w:tblPr>
      <w:tblGrid>
        <w:gridCol w:w="3039"/>
        <w:gridCol w:w="8301"/>
        <w:gridCol w:w="1361"/>
        <w:gridCol w:w="1616"/>
        <w:gridCol w:w="91"/>
      </w:tblGrid>
      <w:tr w:rsidR="004C202E" w:rsidRPr="004C202E" w:rsidTr="000B7D8B">
        <w:trPr>
          <w:gridAfter w:val="1"/>
          <w:wAfter w:w="91" w:type="dxa"/>
        </w:trPr>
        <w:tc>
          <w:tcPr>
            <w:tcW w:w="14317" w:type="dxa"/>
            <w:gridSpan w:val="4"/>
            <w:tcBorders>
              <w:top w:val="nil"/>
              <w:left w:val="nil"/>
              <w:bottom w:val="nil"/>
              <w:right w:val="nil"/>
            </w:tcBorders>
          </w:tcPr>
          <w:p w:rsidR="004C202E" w:rsidRPr="004C202E" w:rsidRDefault="004C202E" w:rsidP="004C202E">
            <w:pPr>
              <w:widowControl w:val="0"/>
              <w:autoSpaceDE w:val="0"/>
              <w:autoSpaceDN w:val="0"/>
              <w:spacing w:after="0"/>
              <w:jc w:val="center"/>
              <w:outlineLvl w:val="2"/>
              <w:rPr>
                <w:rFonts w:ascii="PT Astra Serif" w:hAnsi="PT Astra Serif"/>
                <w:b/>
                <w:color w:val="000000"/>
              </w:rPr>
            </w:pPr>
            <w:r w:rsidRPr="004C202E">
              <w:rPr>
                <w:rFonts w:eastAsia="Calibri"/>
                <w:b/>
                <w:bCs/>
                <w:lang w:eastAsia="en-US"/>
              </w:rPr>
              <w:br/>
            </w:r>
            <w:r w:rsidRPr="004C202E">
              <w:rPr>
                <w:rFonts w:ascii="PT Astra Serif" w:hAnsi="PT Astra Serif"/>
                <w:b/>
                <w:color w:val="000000"/>
              </w:rPr>
              <w:t>I. Информация о заказчике и закупке товаров, работ, услуг для обеспечения государственных и муниципальных нужд</w:t>
            </w:r>
          </w:p>
        </w:tc>
      </w:tr>
      <w:tr w:rsidR="004C202E" w:rsidRPr="004C202E" w:rsidTr="000B7D8B">
        <w:tblPrEx>
          <w:tblBorders>
            <w:bottom w:val="single" w:sz="4" w:space="0" w:color="auto"/>
            <w:right w:val="single" w:sz="4" w:space="0" w:color="auto"/>
          </w:tblBorders>
        </w:tblPrEx>
        <w:tc>
          <w:tcPr>
            <w:tcW w:w="3039" w:type="dxa"/>
            <w:tcBorders>
              <w:top w:val="nil"/>
              <w:left w:val="nil"/>
              <w:bottom w:val="nil"/>
              <w:right w:val="nil"/>
            </w:tcBorders>
          </w:tcPr>
          <w:p w:rsidR="004C202E" w:rsidRPr="004C202E" w:rsidRDefault="004C202E" w:rsidP="004C202E">
            <w:pPr>
              <w:spacing w:after="160" w:line="259" w:lineRule="auto"/>
              <w:jc w:val="left"/>
              <w:rPr>
                <w:rFonts w:ascii="PT Astra Serif" w:eastAsia="Calibri" w:hAnsi="PT Astra Serif"/>
                <w:color w:val="000000"/>
                <w:lang w:eastAsia="en-US"/>
              </w:rPr>
            </w:pPr>
          </w:p>
        </w:tc>
        <w:tc>
          <w:tcPr>
            <w:tcW w:w="8301" w:type="dxa"/>
            <w:tcBorders>
              <w:top w:val="nil"/>
              <w:left w:val="nil"/>
              <w:bottom w:val="nil"/>
              <w:right w:val="nil"/>
            </w:tcBorders>
          </w:tcPr>
          <w:p w:rsidR="004C202E" w:rsidRPr="004C202E" w:rsidRDefault="004C202E" w:rsidP="004C202E">
            <w:pPr>
              <w:widowControl w:val="0"/>
              <w:autoSpaceDE w:val="0"/>
              <w:autoSpaceDN w:val="0"/>
              <w:spacing w:after="0"/>
              <w:jc w:val="left"/>
              <w:rPr>
                <w:rFonts w:ascii="PT Astra Serif" w:hAnsi="PT Astra Serif"/>
                <w:color w:val="000000"/>
              </w:rPr>
            </w:pPr>
          </w:p>
        </w:tc>
        <w:tc>
          <w:tcPr>
            <w:tcW w:w="1361" w:type="dxa"/>
            <w:tcBorders>
              <w:top w:val="nil"/>
              <w:left w:val="nil"/>
              <w:bottom w:val="nil"/>
              <w:right w:val="single" w:sz="4" w:space="0" w:color="auto"/>
            </w:tcBorders>
          </w:tcPr>
          <w:p w:rsidR="004C202E" w:rsidRPr="004C202E" w:rsidRDefault="004C202E" w:rsidP="004C202E">
            <w:pPr>
              <w:widowControl w:val="0"/>
              <w:autoSpaceDE w:val="0"/>
              <w:autoSpaceDN w:val="0"/>
              <w:spacing w:after="0"/>
              <w:jc w:val="left"/>
              <w:rPr>
                <w:rFonts w:ascii="PT Astra Serif" w:hAnsi="PT Astra Serif"/>
                <w:color w:val="000000"/>
              </w:rPr>
            </w:pP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4C202E" w:rsidRPr="004C202E" w:rsidRDefault="004C202E" w:rsidP="004C202E">
            <w:pPr>
              <w:widowControl w:val="0"/>
              <w:autoSpaceDE w:val="0"/>
              <w:autoSpaceDN w:val="0"/>
              <w:spacing w:after="0"/>
              <w:jc w:val="center"/>
              <w:rPr>
                <w:rFonts w:ascii="PT Astra Serif" w:hAnsi="PT Astra Serif"/>
                <w:color w:val="000000"/>
              </w:rPr>
            </w:pPr>
            <w:r w:rsidRPr="004C202E">
              <w:rPr>
                <w:rFonts w:ascii="PT Astra Serif" w:hAnsi="PT Astra Serif"/>
                <w:color w:val="000000"/>
              </w:rPr>
              <w:t>Коды</w:t>
            </w:r>
          </w:p>
        </w:tc>
      </w:tr>
      <w:tr w:rsidR="004C202E" w:rsidRPr="004C202E" w:rsidTr="000B7D8B">
        <w:tblPrEx>
          <w:tblBorders>
            <w:bottom w:val="single" w:sz="4" w:space="0" w:color="auto"/>
            <w:right w:val="single" w:sz="4" w:space="0" w:color="auto"/>
          </w:tblBorders>
        </w:tblPrEx>
        <w:trPr>
          <w:trHeight w:val="340"/>
        </w:trPr>
        <w:tc>
          <w:tcPr>
            <w:tcW w:w="3039" w:type="dxa"/>
            <w:tcBorders>
              <w:top w:val="nil"/>
              <w:left w:val="nil"/>
              <w:bottom w:val="nil"/>
              <w:right w:val="nil"/>
            </w:tcBorders>
          </w:tcPr>
          <w:p w:rsidR="004C202E" w:rsidRPr="004C202E" w:rsidRDefault="004C202E" w:rsidP="004C202E">
            <w:pPr>
              <w:widowControl w:val="0"/>
              <w:autoSpaceDE w:val="0"/>
              <w:autoSpaceDN w:val="0"/>
              <w:spacing w:after="0"/>
              <w:jc w:val="left"/>
              <w:rPr>
                <w:rFonts w:ascii="PT Astra Serif" w:hAnsi="PT Astra Serif"/>
                <w:color w:val="000000"/>
              </w:rPr>
            </w:pPr>
            <w:r w:rsidRPr="004C202E">
              <w:rPr>
                <w:rFonts w:ascii="PT Astra Serif" w:hAnsi="PT Astra Serif"/>
                <w:color w:val="000000"/>
              </w:rPr>
              <w:t>Полное наименование</w:t>
            </w:r>
          </w:p>
        </w:tc>
        <w:tc>
          <w:tcPr>
            <w:tcW w:w="8301" w:type="dxa"/>
            <w:tcBorders>
              <w:top w:val="nil"/>
              <w:left w:val="nil"/>
              <w:bottom w:val="nil"/>
              <w:right w:val="nil"/>
            </w:tcBorders>
          </w:tcPr>
          <w:p w:rsidR="004C202E" w:rsidRPr="004C202E" w:rsidRDefault="004C202E" w:rsidP="004C202E">
            <w:pPr>
              <w:widowControl w:val="0"/>
              <w:autoSpaceDE w:val="0"/>
              <w:autoSpaceDN w:val="0"/>
              <w:spacing w:after="0"/>
              <w:jc w:val="left"/>
              <w:rPr>
                <w:rFonts w:ascii="PT Astra Serif" w:hAnsi="PT Astra Serif" w:cs="Calibri"/>
                <w:bCs/>
              </w:rPr>
            </w:pPr>
            <w:r w:rsidRPr="004C202E">
              <w:rPr>
                <w:rFonts w:ascii="PT Astra Serif" w:hAnsi="PT Astra Serif" w:cs="Calibri"/>
                <w:bCs/>
              </w:rPr>
              <w:t xml:space="preserve">Государственное учреждение – </w:t>
            </w:r>
            <w:r w:rsidR="00AE7FCA">
              <w:rPr>
                <w:rFonts w:ascii="PT Astra Serif" w:hAnsi="PT Astra Serif" w:cs="Calibri"/>
                <w:bCs/>
              </w:rPr>
              <w:t>Приморское</w:t>
            </w:r>
            <w:r w:rsidRPr="004C202E">
              <w:rPr>
                <w:rFonts w:ascii="PT Astra Serif" w:hAnsi="PT Astra Serif" w:cs="Calibri"/>
                <w:bCs/>
              </w:rPr>
              <w:t xml:space="preserve"> региональное </w:t>
            </w:r>
          </w:p>
          <w:p w:rsidR="004C202E" w:rsidRPr="004C202E" w:rsidRDefault="004C202E" w:rsidP="004C202E">
            <w:pPr>
              <w:widowControl w:val="0"/>
              <w:autoSpaceDE w:val="0"/>
              <w:autoSpaceDN w:val="0"/>
              <w:spacing w:after="0"/>
              <w:jc w:val="left"/>
              <w:rPr>
                <w:rFonts w:ascii="PT Astra Serif" w:hAnsi="PT Astra Serif"/>
                <w:color w:val="000000"/>
              </w:rPr>
            </w:pPr>
            <w:r w:rsidRPr="004C202E">
              <w:rPr>
                <w:rFonts w:ascii="PT Astra Serif" w:hAnsi="PT Astra Serif" w:cs="Calibri"/>
                <w:bCs/>
              </w:rPr>
              <w:t>отделение Фонда социального страхования Российской Федерации</w:t>
            </w:r>
          </w:p>
        </w:tc>
        <w:tc>
          <w:tcPr>
            <w:tcW w:w="1361" w:type="dxa"/>
            <w:tcBorders>
              <w:top w:val="nil"/>
              <w:left w:val="nil"/>
              <w:bottom w:val="nil"/>
              <w:right w:val="single" w:sz="4" w:space="0" w:color="auto"/>
            </w:tcBorders>
            <w:vAlign w:val="bottom"/>
          </w:tcPr>
          <w:p w:rsidR="004C202E" w:rsidRPr="004C202E" w:rsidRDefault="004C202E" w:rsidP="004C202E">
            <w:pPr>
              <w:widowControl w:val="0"/>
              <w:autoSpaceDE w:val="0"/>
              <w:autoSpaceDN w:val="0"/>
              <w:spacing w:after="0"/>
              <w:jc w:val="right"/>
              <w:rPr>
                <w:rFonts w:ascii="PT Astra Serif" w:hAnsi="PT Astra Serif"/>
                <w:color w:val="000000"/>
              </w:rPr>
            </w:pPr>
            <w:r w:rsidRPr="004C202E">
              <w:rPr>
                <w:rFonts w:ascii="PT Astra Serif" w:hAnsi="PT Astra Serif"/>
                <w:color w:val="000000"/>
              </w:rPr>
              <w:t>ИНН</w:t>
            </w:r>
          </w:p>
        </w:tc>
        <w:tc>
          <w:tcPr>
            <w:tcW w:w="1707" w:type="dxa"/>
            <w:gridSpan w:val="2"/>
            <w:tcBorders>
              <w:top w:val="single" w:sz="4" w:space="0" w:color="auto"/>
              <w:left w:val="single" w:sz="4" w:space="0" w:color="auto"/>
              <w:bottom w:val="single" w:sz="4" w:space="0" w:color="auto"/>
              <w:right w:val="single" w:sz="4" w:space="0" w:color="auto"/>
            </w:tcBorders>
          </w:tcPr>
          <w:p w:rsidR="004C202E" w:rsidRPr="004C202E" w:rsidRDefault="00AE7FCA" w:rsidP="004C202E">
            <w:pPr>
              <w:widowControl w:val="0"/>
              <w:autoSpaceDE w:val="0"/>
              <w:autoSpaceDN w:val="0"/>
              <w:spacing w:after="0"/>
              <w:jc w:val="left"/>
              <w:rPr>
                <w:rFonts w:ascii="PT Astra Serif" w:hAnsi="PT Astra Serif"/>
                <w:color w:val="000000"/>
              </w:rPr>
            </w:pPr>
            <w:r>
              <w:rPr>
                <w:rFonts w:eastAsia="Lucida Sans Unicode"/>
                <w:snapToGrid w:val="0"/>
                <w:kern w:val="3"/>
              </w:rPr>
              <w:t>2536035577</w:t>
            </w:r>
          </w:p>
        </w:tc>
      </w:tr>
      <w:tr w:rsidR="004C202E" w:rsidRPr="004C202E" w:rsidTr="000B7D8B">
        <w:tblPrEx>
          <w:tblBorders>
            <w:bottom w:val="single" w:sz="4" w:space="0" w:color="auto"/>
            <w:right w:val="single" w:sz="4" w:space="0" w:color="auto"/>
          </w:tblBorders>
        </w:tblPrEx>
        <w:tc>
          <w:tcPr>
            <w:tcW w:w="3039" w:type="dxa"/>
            <w:tcBorders>
              <w:top w:val="nil"/>
              <w:left w:val="nil"/>
              <w:bottom w:val="nil"/>
              <w:right w:val="nil"/>
            </w:tcBorders>
          </w:tcPr>
          <w:p w:rsidR="004C202E" w:rsidRPr="004C202E" w:rsidRDefault="004C202E" w:rsidP="004C202E">
            <w:pPr>
              <w:widowControl w:val="0"/>
              <w:autoSpaceDE w:val="0"/>
              <w:autoSpaceDN w:val="0"/>
              <w:spacing w:after="0"/>
              <w:jc w:val="left"/>
              <w:rPr>
                <w:rFonts w:ascii="PT Astra Serif" w:hAnsi="PT Astra Serif"/>
                <w:color w:val="000000"/>
              </w:rPr>
            </w:pPr>
          </w:p>
        </w:tc>
        <w:tc>
          <w:tcPr>
            <w:tcW w:w="8301" w:type="dxa"/>
            <w:tcBorders>
              <w:top w:val="nil"/>
              <w:left w:val="nil"/>
              <w:bottom w:val="single" w:sz="4" w:space="0" w:color="auto"/>
              <w:right w:val="nil"/>
            </w:tcBorders>
          </w:tcPr>
          <w:p w:rsidR="004C202E" w:rsidRPr="004C202E" w:rsidRDefault="004C202E" w:rsidP="004C202E">
            <w:pPr>
              <w:widowControl w:val="0"/>
              <w:autoSpaceDE w:val="0"/>
              <w:autoSpaceDN w:val="0"/>
              <w:spacing w:after="0"/>
              <w:jc w:val="left"/>
              <w:rPr>
                <w:rFonts w:ascii="PT Astra Serif" w:hAnsi="PT Astra Serif"/>
                <w:color w:val="000000"/>
              </w:rPr>
            </w:pPr>
          </w:p>
        </w:tc>
        <w:tc>
          <w:tcPr>
            <w:tcW w:w="1361" w:type="dxa"/>
            <w:tcBorders>
              <w:top w:val="nil"/>
              <w:left w:val="nil"/>
              <w:bottom w:val="nil"/>
              <w:right w:val="single" w:sz="4" w:space="0" w:color="auto"/>
            </w:tcBorders>
            <w:vAlign w:val="bottom"/>
          </w:tcPr>
          <w:p w:rsidR="004C202E" w:rsidRPr="004C202E" w:rsidRDefault="004C202E" w:rsidP="004C202E">
            <w:pPr>
              <w:widowControl w:val="0"/>
              <w:autoSpaceDE w:val="0"/>
              <w:autoSpaceDN w:val="0"/>
              <w:spacing w:after="0"/>
              <w:jc w:val="right"/>
              <w:rPr>
                <w:rFonts w:ascii="PT Astra Serif" w:hAnsi="PT Astra Serif"/>
                <w:color w:val="000000"/>
              </w:rPr>
            </w:pPr>
            <w:r w:rsidRPr="004C202E">
              <w:rPr>
                <w:rFonts w:ascii="PT Astra Serif" w:hAnsi="PT Astra Serif"/>
                <w:color w:val="000000"/>
              </w:rPr>
              <w:t>КПП</w:t>
            </w:r>
          </w:p>
        </w:tc>
        <w:tc>
          <w:tcPr>
            <w:tcW w:w="1707" w:type="dxa"/>
            <w:gridSpan w:val="2"/>
            <w:tcBorders>
              <w:top w:val="single" w:sz="4" w:space="0" w:color="auto"/>
              <w:left w:val="single" w:sz="4" w:space="0" w:color="auto"/>
              <w:bottom w:val="single" w:sz="4" w:space="0" w:color="auto"/>
              <w:right w:val="single" w:sz="4" w:space="0" w:color="auto"/>
            </w:tcBorders>
          </w:tcPr>
          <w:p w:rsidR="004C202E" w:rsidRPr="004C202E" w:rsidRDefault="00AE7FCA" w:rsidP="004C202E">
            <w:pPr>
              <w:widowControl w:val="0"/>
              <w:autoSpaceDE w:val="0"/>
              <w:autoSpaceDN w:val="0"/>
              <w:spacing w:after="0"/>
              <w:jc w:val="left"/>
              <w:rPr>
                <w:rFonts w:ascii="PT Astra Serif" w:hAnsi="PT Astra Serif"/>
                <w:color w:val="000000"/>
              </w:rPr>
            </w:pPr>
            <w:r>
              <w:rPr>
                <w:rFonts w:eastAsia="Lucida Sans Unicode"/>
                <w:snapToGrid w:val="0"/>
                <w:kern w:val="3"/>
              </w:rPr>
              <w:t>253601001</w:t>
            </w:r>
          </w:p>
        </w:tc>
      </w:tr>
      <w:tr w:rsidR="004C202E" w:rsidRPr="004C202E" w:rsidTr="000B7D8B">
        <w:tblPrEx>
          <w:tblBorders>
            <w:bottom w:val="single" w:sz="4" w:space="0" w:color="auto"/>
            <w:right w:val="single" w:sz="4" w:space="0" w:color="auto"/>
          </w:tblBorders>
        </w:tblPrEx>
        <w:tc>
          <w:tcPr>
            <w:tcW w:w="3039" w:type="dxa"/>
            <w:tcBorders>
              <w:top w:val="nil"/>
              <w:left w:val="nil"/>
              <w:bottom w:val="nil"/>
              <w:right w:val="nil"/>
            </w:tcBorders>
          </w:tcPr>
          <w:p w:rsidR="004C202E" w:rsidRPr="004C202E" w:rsidRDefault="004C202E" w:rsidP="004C202E">
            <w:pPr>
              <w:widowControl w:val="0"/>
              <w:autoSpaceDE w:val="0"/>
              <w:autoSpaceDN w:val="0"/>
              <w:spacing w:after="0"/>
              <w:jc w:val="left"/>
              <w:rPr>
                <w:rFonts w:ascii="PT Astra Serif" w:hAnsi="PT Astra Serif"/>
                <w:color w:val="000000"/>
              </w:rPr>
            </w:pPr>
            <w:r w:rsidRPr="004C202E">
              <w:rPr>
                <w:rFonts w:ascii="PT Astra Serif" w:hAnsi="PT Astra Serif"/>
                <w:color w:val="000000"/>
              </w:rPr>
              <w:t>Место нахождения, телефон, адрес электронной почты</w:t>
            </w:r>
          </w:p>
        </w:tc>
        <w:tc>
          <w:tcPr>
            <w:tcW w:w="8301" w:type="dxa"/>
            <w:tcBorders>
              <w:top w:val="single" w:sz="4" w:space="0" w:color="auto"/>
              <w:left w:val="nil"/>
              <w:bottom w:val="single" w:sz="4" w:space="0" w:color="auto"/>
              <w:right w:val="nil"/>
            </w:tcBorders>
          </w:tcPr>
          <w:p w:rsidR="004C202E" w:rsidRPr="004C202E" w:rsidRDefault="00AE7FCA" w:rsidP="004C202E">
            <w:pPr>
              <w:widowControl w:val="0"/>
              <w:autoSpaceDE w:val="0"/>
              <w:autoSpaceDN w:val="0"/>
              <w:spacing w:after="0"/>
              <w:jc w:val="left"/>
              <w:rPr>
                <w:rFonts w:ascii="PT Astra Serif" w:hAnsi="PT Astra Serif" w:cs="Calibri"/>
                <w:bCs/>
              </w:rPr>
            </w:pPr>
            <w:r w:rsidRPr="005577B5">
              <w:rPr>
                <w:rFonts w:eastAsia="Lucida Sans Unicode"/>
                <w:snapToGrid w:val="0"/>
                <w:kern w:val="3"/>
              </w:rPr>
              <w:t>ул. Муравьева-Амурского, 1б</w:t>
            </w:r>
            <w:r w:rsidR="004C202E" w:rsidRPr="004C202E">
              <w:rPr>
                <w:rFonts w:ascii="PT Astra Serif" w:hAnsi="PT Astra Serif" w:cs="Calibri"/>
                <w:bCs/>
              </w:rPr>
              <w:t xml:space="preserve">, г. </w:t>
            </w:r>
            <w:r>
              <w:rPr>
                <w:rFonts w:ascii="PT Astra Serif" w:hAnsi="PT Astra Serif" w:cs="Calibri"/>
                <w:bCs/>
              </w:rPr>
              <w:t>Владивосток</w:t>
            </w:r>
            <w:r w:rsidR="004C202E" w:rsidRPr="004C202E">
              <w:rPr>
                <w:rFonts w:ascii="PT Astra Serif" w:hAnsi="PT Astra Serif" w:cs="Calibri"/>
                <w:bCs/>
              </w:rPr>
              <w:t xml:space="preserve">, </w:t>
            </w:r>
            <w:r w:rsidRPr="005577B5">
              <w:rPr>
                <w:rFonts w:eastAsia="Lucida Sans Unicode"/>
                <w:snapToGrid w:val="0"/>
                <w:kern w:val="3"/>
              </w:rPr>
              <w:t>690990</w:t>
            </w:r>
          </w:p>
          <w:p w:rsidR="004C202E" w:rsidRPr="004C202E" w:rsidRDefault="004C202E" w:rsidP="004C202E">
            <w:pPr>
              <w:widowControl w:val="0"/>
              <w:autoSpaceDE w:val="0"/>
              <w:autoSpaceDN w:val="0"/>
              <w:spacing w:after="0"/>
              <w:jc w:val="left"/>
              <w:rPr>
                <w:rFonts w:ascii="PT Astra Serif" w:hAnsi="PT Astra Serif" w:cs="Calibri"/>
              </w:rPr>
            </w:pPr>
            <w:r w:rsidRPr="004C202E">
              <w:rPr>
                <w:rFonts w:ascii="PT Astra Serif" w:hAnsi="PT Astra Serif" w:cs="Calibri"/>
                <w:bCs/>
              </w:rPr>
              <w:t xml:space="preserve"> </w:t>
            </w:r>
            <w:r w:rsidR="00AE7FCA">
              <w:rPr>
                <w:rFonts w:eastAsia="Lucida Sans Unicode"/>
                <w:snapToGrid w:val="0"/>
                <w:kern w:val="3"/>
              </w:rPr>
              <w:t>8 (423) 226-44-84</w:t>
            </w:r>
            <w:r w:rsidRPr="004C202E">
              <w:rPr>
                <w:rFonts w:ascii="PT Astra Serif" w:hAnsi="PT Astra Serif" w:cs="Calibri"/>
                <w:bCs/>
              </w:rPr>
              <w:t>.</w:t>
            </w:r>
          </w:p>
          <w:p w:rsidR="004C202E" w:rsidRPr="004C202E" w:rsidRDefault="004C202E" w:rsidP="00BC0B8A">
            <w:pPr>
              <w:widowControl w:val="0"/>
              <w:autoSpaceDE w:val="0"/>
              <w:autoSpaceDN w:val="0"/>
              <w:spacing w:after="0"/>
              <w:jc w:val="left"/>
              <w:rPr>
                <w:rFonts w:ascii="PT Astra Serif" w:hAnsi="PT Astra Serif"/>
                <w:color w:val="000000"/>
              </w:rPr>
            </w:pPr>
            <w:r w:rsidRPr="004C202E">
              <w:rPr>
                <w:rFonts w:ascii="PT Astra Serif" w:hAnsi="PT Astra Serif"/>
              </w:rPr>
              <w:t xml:space="preserve">Адрес электронной почты: </w:t>
            </w:r>
            <w:proofErr w:type="spellStart"/>
            <w:r w:rsidR="00BC0B8A">
              <w:rPr>
                <w:rFonts w:ascii="PT Astra Serif" w:hAnsi="PT Astra Serif" w:cs="Calibri"/>
                <w:color w:val="0563C1"/>
                <w:u w:val="single"/>
                <w:lang w:val="en-US"/>
              </w:rPr>
              <w:t>torg</w:t>
            </w:r>
            <w:proofErr w:type="spellEnd"/>
            <w:r w:rsidRPr="004C202E">
              <w:rPr>
                <w:rFonts w:ascii="PT Astra Serif" w:hAnsi="PT Astra Serif" w:cs="Calibri"/>
                <w:color w:val="0563C1"/>
                <w:u w:val="single"/>
              </w:rPr>
              <w:t>@</w:t>
            </w:r>
            <w:proofErr w:type="spellStart"/>
            <w:r w:rsidRPr="004C202E">
              <w:rPr>
                <w:rFonts w:ascii="PT Astra Serif" w:hAnsi="PT Astra Serif" w:cs="Calibri"/>
                <w:color w:val="0563C1"/>
                <w:u w:val="single"/>
                <w:lang w:val="en-US"/>
              </w:rPr>
              <w:t>ro</w:t>
            </w:r>
            <w:proofErr w:type="spellEnd"/>
            <w:r w:rsidR="00BC0B8A" w:rsidRPr="00BC0B8A">
              <w:rPr>
                <w:rFonts w:ascii="PT Astra Serif" w:hAnsi="PT Astra Serif" w:cs="Calibri"/>
                <w:color w:val="0563C1"/>
                <w:u w:val="single"/>
              </w:rPr>
              <w:t>25</w:t>
            </w:r>
            <w:r w:rsidRPr="004C202E">
              <w:rPr>
                <w:rFonts w:ascii="PT Astra Serif" w:hAnsi="PT Astra Serif" w:cs="Calibri"/>
                <w:color w:val="0563C1"/>
                <w:u w:val="single"/>
              </w:rPr>
              <w:t>.</w:t>
            </w:r>
            <w:proofErr w:type="spellStart"/>
            <w:r w:rsidRPr="004C202E">
              <w:rPr>
                <w:rFonts w:ascii="PT Astra Serif" w:hAnsi="PT Astra Serif" w:cs="Calibri"/>
                <w:color w:val="0563C1"/>
                <w:u w:val="single"/>
                <w:lang w:val="en-US"/>
              </w:rPr>
              <w:t>fss</w:t>
            </w:r>
            <w:proofErr w:type="spellEnd"/>
            <w:r w:rsidRPr="004C202E">
              <w:rPr>
                <w:rFonts w:ascii="PT Astra Serif" w:hAnsi="PT Astra Serif" w:cs="Calibri"/>
                <w:color w:val="0563C1"/>
                <w:u w:val="single"/>
              </w:rPr>
              <w:t>.</w:t>
            </w:r>
            <w:proofErr w:type="spellStart"/>
            <w:r w:rsidRPr="004C202E">
              <w:rPr>
                <w:rFonts w:ascii="PT Astra Serif" w:hAnsi="PT Astra Serif" w:cs="Calibri"/>
                <w:color w:val="0563C1"/>
                <w:u w:val="single"/>
                <w:lang w:val="en-US"/>
              </w:rPr>
              <w:t>ru</w:t>
            </w:r>
            <w:proofErr w:type="spellEnd"/>
          </w:p>
        </w:tc>
        <w:tc>
          <w:tcPr>
            <w:tcW w:w="1361" w:type="dxa"/>
            <w:tcBorders>
              <w:top w:val="nil"/>
              <w:left w:val="nil"/>
              <w:bottom w:val="nil"/>
              <w:right w:val="single" w:sz="4" w:space="0" w:color="auto"/>
            </w:tcBorders>
            <w:vAlign w:val="bottom"/>
          </w:tcPr>
          <w:p w:rsidR="004C202E" w:rsidRPr="004C202E" w:rsidRDefault="004C202E" w:rsidP="004C202E">
            <w:pPr>
              <w:widowControl w:val="0"/>
              <w:autoSpaceDE w:val="0"/>
              <w:autoSpaceDN w:val="0"/>
              <w:spacing w:after="0"/>
              <w:jc w:val="right"/>
              <w:rPr>
                <w:rFonts w:ascii="PT Astra Serif" w:hAnsi="PT Astra Serif"/>
                <w:color w:val="000000"/>
              </w:rPr>
            </w:pPr>
            <w:r w:rsidRPr="004C202E">
              <w:rPr>
                <w:rFonts w:ascii="PT Astra Serif" w:hAnsi="PT Astra Serif"/>
                <w:color w:val="000000"/>
              </w:rPr>
              <w:t>по ОКТМО</w:t>
            </w:r>
          </w:p>
        </w:tc>
        <w:tc>
          <w:tcPr>
            <w:tcW w:w="1707" w:type="dxa"/>
            <w:gridSpan w:val="2"/>
            <w:tcBorders>
              <w:top w:val="single" w:sz="4" w:space="0" w:color="auto"/>
              <w:left w:val="single" w:sz="4" w:space="0" w:color="auto"/>
              <w:bottom w:val="single" w:sz="4" w:space="0" w:color="auto"/>
              <w:right w:val="single" w:sz="4" w:space="0" w:color="auto"/>
            </w:tcBorders>
          </w:tcPr>
          <w:p w:rsidR="004C202E" w:rsidRPr="004C202E" w:rsidRDefault="004C202E" w:rsidP="004C202E">
            <w:pPr>
              <w:widowControl w:val="0"/>
              <w:autoSpaceDE w:val="0"/>
              <w:autoSpaceDN w:val="0"/>
              <w:spacing w:after="0"/>
              <w:jc w:val="left"/>
              <w:rPr>
                <w:rFonts w:ascii="PT Astra Serif" w:hAnsi="PT Astra Serif" w:cs="Calibri"/>
              </w:rPr>
            </w:pPr>
          </w:p>
          <w:p w:rsidR="004C202E" w:rsidRPr="004C202E" w:rsidRDefault="004C202E" w:rsidP="004C202E">
            <w:pPr>
              <w:widowControl w:val="0"/>
              <w:autoSpaceDE w:val="0"/>
              <w:autoSpaceDN w:val="0"/>
              <w:spacing w:after="0"/>
              <w:jc w:val="left"/>
              <w:rPr>
                <w:rFonts w:ascii="PT Astra Serif" w:hAnsi="PT Astra Serif" w:cs="Calibri"/>
              </w:rPr>
            </w:pPr>
          </w:p>
          <w:p w:rsidR="004C202E" w:rsidRPr="004C202E" w:rsidRDefault="004C202E" w:rsidP="004C202E">
            <w:pPr>
              <w:widowControl w:val="0"/>
              <w:autoSpaceDE w:val="0"/>
              <w:autoSpaceDN w:val="0"/>
              <w:spacing w:after="0"/>
              <w:jc w:val="left"/>
              <w:rPr>
                <w:rFonts w:ascii="PT Astra Serif" w:hAnsi="PT Astra Serif"/>
                <w:color w:val="000000"/>
              </w:rPr>
            </w:pPr>
          </w:p>
        </w:tc>
      </w:tr>
      <w:tr w:rsidR="004C202E" w:rsidRPr="004C202E" w:rsidTr="000B7D8B">
        <w:tblPrEx>
          <w:tblBorders>
            <w:bottom w:val="single" w:sz="4" w:space="0" w:color="auto"/>
            <w:right w:val="single" w:sz="4" w:space="0" w:color="auto"/>
            <w:insideH w:val="single" w:sz="4" w:space="0" w:color="auto"/>
          </w:tblBorders>
        </w:tblPrEx>
        <w:tc>
          <w:tcPr>
            <w:tcW w:w="3039" w:type="dxa"/>
            <w:tcBorders>
              <w:top w:val="nil"/>
              <w:left w:val="nil"/>
              <w:bottom w:val="nil"/>
              <w:right w:val="nil"/>
            </w:tcBorders>
            <w:vAlign w:val="bottom"/>
          </w:tcPr>
          <w:p w:rsidR="004C202E" w:rsidRPr="004C202E" w:rsidRDefault="004C202E" w:rsidP="004C202E">
            <w:pPr>
              <w:widowControl w:val="0"/>
              <w:autoSpaceDE w:val="0"/>
              <w:autoSpaceDN w:val="0"/>
              <w:spacing w:after="0"/>
              <w:jc w:val="left"/>
              <w:rPr>
                <w:rFonts w:ascii="PT Astra Serif" w:hAnsi="PT Astra Serif"/>
                <w:color w:val="000000"/>
              </w:rPr>
            </w:pPr>
            <w:r w:rsidRPr="004C202E">
              <w:rPr>
                <w:rFonts w:ascii="PT Astra Serif" w:hAnsi="PT Astra Serif"/>
                <w:color w:val="000000"/>
              </w:rPr>
              <w:t>Наименование объекта закупки</w:t>
            </w:r>
          </w:p>
        </w:tc>
        <w:tc>
          <w:tcPr>
            <w:tcW w:w="11369" w:type="dxa"/>
            <w:gridSpan w:val="4"/>
            <w:tcBorders>
              <w:top w:val="single" w:sz="4" w:space="0" w:color="auto"/>
              <w:left w:val="nil"/>
              <w:bottom w:val="single" w:sz="4" w:space="0" w:color="auto"/>
              <w:right w:val="single" w:sz="4" w:space="0" w:color="auto"/>
            </w:tcBorders>
          </w:tcPr>
          <w:p w:rsidR="00B47E76" w:rsidRPr="00B47E76" w:rsidRDefault="00B47E76" w:rsidP="004C202E">
            <w:pPr>
              <w:keepNext/>
              <w:autoSpaceDE w:val="0"/>
              <w:autoSpaceDN w:val="0"/>
              <w:adjustRightInd w:val="0"/>
              <w:spacing w:after="0"/>
              <w:jc w:val="left"/>
              <w:rPr>
                <w:rFonts w:ascii="PT Astra Serif" w:hAnsi="PT Astra Serif"/>
                <w:b/>
              </w:rPr>
            </w:pPr>
            <w:bookmarkStart w:id="0" w:name="_GoBack"/>
            <w:r w:rsidRPr="00B47E76">
              <w:rPr>
                <w:b/>
                <w:lang w:eastAsia="ar-SA"/>
              </w:rPr>
              <w:t>Выполнение работ по изготовлению протеза предплечья с микропроцессорным управлением инвалиду в 2022 году</w:t>
            </w:r>
            <w:bookmarkEnd w:id="0"/>
          </w:p>
          <w:p w:rsidR="004C202E" w:rsidRPr="004C202E" w:rsidRDefault="004C202E" w:rsidP="004C202E">
            <w:pPr>
              <w:widowControl w:val="0"/>
              <w:autoSpaceDE w:val="0"/>
              <w:autoSpaceDN w:val="0"/>
              <w:spacing w:after="0"/>
              <w:jc w:val="left"/>
              <w:rPr>
                <w:rFonts w:ascii="PT Astra Serif" w:hAnsi="PT Astra Serif"/>
                <w:color w:val="000000"/>
              </w:rPr>
            </w:pPr>
          </w:p>
        </w:tc>
      </w:tr>
    </w:tbl>
    <w:p w:rsidR="004C202E" w:rsidRDefault="004C202E" w:rsidP="004F71E3">
      <w:pPr>
        <w:rPr>
          <w:rFonts w:eastAsia="Calibri"/>
          <w:b/>
          <w:bCs/>
          <w:lang w:eastAsia="en-US"/>
        </w:rPr>
      </w:pPr>
    </w:p>
    <w:p w:rsidR="004C202E" w:rsidRDefault="004C202E" w:rsidP="004F71E3">
      <w:pPr>
        <w:rPr>
          <w:rFonts w:eastAsia="Calibri"/>
          <w:b/>
          <w:bCs/>
          <w:lang w:eastAsia="en-US"/>
        </w:rPr>
      </w:pPr>
      <w:r w:rsidRPr="004C202E">
        <w:rPr>
          <w:rFonts w:eastAsia="Calibri"/>
          <w:b/>
          <w:bCs/>
          <w:lang w:eastAsia="en-US"/>
        </w:rPr>
        <w:t>II. Критерии и показатели оценки заявок на участие в закупке</w:t>
      </w:r>
    </w:p>
    <w:p w:rsidR="004F71E3" w:rsidRPr="004F71E3" w:rsidRDefault="004F71E3" w:rsidP="004F71E3">
      <w:pPr>
        <w:spacing w:after="0"/>
        <w:jc w:val="center"/>
        <w:rPr>
          <w:rFonts w:eastAsia="Calibri"/>
          <w:b/>
          <w:bCs/>
          <w:lang w:eastAsia="en-US"/>
        </w:rPr>
      </w:pPr>
    </w:p>
    <w:tbl>
      <w:tblPr>
        <w:tblW w:w="15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60"/>
        <w:gridCol w:w="850"/>
        <w:gridCol w:w="1559"/>
        <w:gridCol w:w="1276"/>
        <w:gridCol w:w="1843"/>
        <w:gridCol w:w="879"/>
        <w:gridCol w:w="6378"/>
      </w:tblGrid>
      <w:tr w:rsidR="004F71E3" w:rsidRPr="004F71E3" w:rsidTr="004F71E3">
        <w:trPr>
          <w:cantSplit/>
          <w:trHeight w:val="2072"/>
        </w:trPr>
        <w:tc>
          <w:tcPr>
            <w:tcW w:w="675" w:type="dxa"/>
            <w:shd w:val="clear" w:color="auto" w:fill="auto"/>
          </w:tcPr>
          <w:p w:rsidR="004F71E3" w:rsidRPr="004F71E3" w:rsidRDefault="004F71E3" w:rsidP="004F71E3">
            <w:pPr>
              <w:spacing w:after="0"/>
              <w:jc w:val="center"/>
              <w:rPr>
                <w:rFonts w:eastAsia="Calibri"/>
                <w:bCs/>
                <w:sz w:val="20"/>
                <w:szCs w:val="20"/>
                <w:lang w:eastAsia="en-US"/>
              </w:rPr>
            </w:pPr>
            <w:r w:rsidRPr="004F71E3">
              <w:rPr>
                <w:rFonts w:eastAsia="Calibri"/>
                <w:bCs/>
                <w:sz w:val="20"/>
                <w:szCs w:val="20"/>
                <w:lang w:eastAsia="en-US"/>
              </w:rPr>
              <w:t>№</w:t>
            </w:r>
          </w:p>
        </w:tc>
        <w:tc>
          <w:tcPr>
            <w:tcW w:w="1560" w:type="dxa"/>
            <w:shd w:val="clear" w:color="auto" w:fill="auto"/>
          </w:tcPr>
          <w:p w:rsidR="004F71E3" w:rsidRPr="004F71E3" w:rsidRDefault="004F71E3" w:rsidP="004F71E3">
            <w:pPr>
              <w:spacing w:after="0" w:line="240" w:lineRule="exact"/>
              <w:jc w:val="center"/>
              <w:rPr>
                <w:rFonts w:eastAsia="Calibri"/>
                <w:bCs/>
                <w:sz w:val="20"/>
                <w:szCs w:val="20"/>
                <w:lang w:eastAsia="en-US"/>
              </w:rPr>
            </w:pPr>
            <w:r w:rsidRPr="004F71E3">
              <w:rPr>
                <w:rFonts w:eastAsia="Calibri"/>
                <w:bCs/>
                <w:sz w:val="20"/>
                <w:szCs w:val="20"/>
                <w:lang w:eastAsia="en-US"/>
              </w:rPr>
              <w:t>Критерии оценки</w:t>
            </w:r>
          </w:p>
        </w:tc>
        <w:tc>
          <w:tcPr>
            <w:tcW w:w="850" w:type="dxa"/>
            <w:shd w:val="clear" w:color="auto" w:fill="auto"/>
          </w:tcPr>
          <w:p w:rsidR="004F71E3" w:rsidRPr="004F71E3" w:rsidRDefault="004F71E3" w:rsidP="004F71E3">
            <w:pPr>
              <w:spacing w:after="0" w:line="240" w:lineRule="exact"/>
              <w:jc w:val="center"/>
              <w:rPr>
                <w:rFonts w:eastAsia="Calibri"/>
                <w:bCs/>
                <w:sz w:val="20"/>
                <w:szCs w:val="20"/>
                <w:lang w:eastAsia="en-US"/>
              </w:rPr>
            </w:pPr>
            <w:r w:rsidRPr="004F71E3">
              <w:rPr>
                <w:rFonts w:eastAsia="Calibri"/>
                <w:bCs/>
                <w:sz w:val="20"/>
                <w:szCs w:val="20"/>
                <w:lang w:eastAsia="en-US"/>
              </w:rPr>
              <w:t>Значимость критерия оценки,</w:t>
            </w:r>
          </w:p>
          <w:p w:rsidR="004F71E3" w:rsidRPr="004F71E3" w:rsidRDefault="004F71E3" w:rsidP="004F71E3">
            <w:pPr>
              <w:spacing w:after="0" w:line="240" w:lineRule="exact"/>
              <w:jc w:val="center"/>
              <w:rPr>
                <w:rFonts w:eastAsia="Calibri"/>
                <w:bCs/>
                <w:sz w:val="20"/>
                <w:szCs w:val="20"/>
                <w:lang w:eastAsia="en-US"/>
              </w:rPr>
            </w:pPr>
            <w:r w:rsidRPr="004F71E3">
              <w:rPr>
                <w:rFonts w:eastAsia="Calibri"/>
                <w:bCs/>
                <w:sz w:val="20"/>
                <w:szCs w:val="20"/>
                <w:lang w:eastAsia="en-US"/>
              </w:rPr>
              <w:t>процентов</w:t>
            </w:r>
          </w:p>
        </w:tc>
        <w:tc>
          <w:tcPr>
            <w:tcW w:w="1559" w:type="dxa"/>
            <w:shd w:val="clear" w:color="auto" w:fill="auto"/>
          </w:tcPr>
          <w:p w:rsidR="004F71E3" w:rsidRPr="004F71E3" w:rsidRDefault="004F71E3" w:rsidP="004F71E3">
            <w:pPr>
              <w:spacing w:after="0" w:line="240" w:lineRule="exact"/>
              <w:jc w:val="center"/>
              <w:rPr>
                <w:rFonts w:eastAsia="Calibri"/>
                <w:bCs/>
                <w:sz w:val="20"/>
                <w:szCs w:val="20"/>
                <w:lang w:eastAsia="en-US"/>
              </w:rPr>
            </w:pPr>
            <w:r w:rsidRPr="004F71E3">
              <w:rPr>
                <w:rFonts w:eastAsia="Calibri"/>
                <w:bCs/>
                <w:sz w:val="20"/>
                <w:szCs w:val="20"/>
                <w:lang w:eastAsia="en-US"/>
              </w:rPr>
              <w:t>Показатель оценки</w:t>
            </w:r>
          </w:p>
        </w:tc>
        <w:tc>
          <w:tcPr>
            <w:tcW w:w="1276" w:type="dxa"/>
            <w:shd w:val="clear" w:color="auto" w:fill="auto"/>
          </w:tcPr>
          <w:p w:rsidR="004F71E3" w:rsidRPr="004F71E3" w:rsidRDefault="004F71E3" w:rsidP="004F71E3">
            <w:pPr>
              <w:spacing w:after="0" w:line="240" w:lineRule="exact"/>
              <w:jc w:val="center"/>
              <w:rPr>
                <w:rFonts w:eastAsia="Calibri"/>
                <w:bCs/>
                <w:sz w:val="20"/>
                <w:szCs w:val="20"/>
                <w:lang w:eastAsia="en-US"/>
              </w:rPr>
            </w:pPr>
            <w:r w:rsidRPr="004F71E3">
              <w:rPr>
                <w:rFonts w:eastAsia="Calibri"/>
                <w:bCs/>
                <w:sz w:val="20"/>
                <w:szCs w:val="20"/>
                <w:lang w:eastAsia="en-US"/>
              </w:rPr>
              <w:t>Значимость показателя оценки,</w:t>
            </w:r>
          </w:p>
          <w:p w:rsidR="004F71E3" w:rsidRPr="004F71E3" w:rsidRDefault="004F71E3" w:rsidP="004F71E3">
            <w:pPr>
              <w:spacing w:after="0" w:line="240" w:lineRule="exact"/>
              <w:jc w:val="center"/>
              <w:rPr>
                <w:rFonts w:eastAsia="Calibri"/>
                <w:bCs/>
                <w:sz w:val="20"/>
                <w:szCs w:val="20"/>
                <w:lang w:eastAsia="en-US"/>
              </w:rPr>
            </w:pPr>
            <w:r w:rsidRPr="004F71E3">
              <w:rPr>
                <w:rFonts w:eastAsia="Calibri"/>
                <w:bCs/>
                <w:sz w:val="20"/>
                <w:szCs w:val="20"/>
                <w:lang w:eastAsia="en-US"/>
              </w:rPr>
              <w:t>процентов</w:t>
            </w:r>
          </w:p>
        </w:tc>
        <w:tc>
          <w:tcPr>
            <w:tcW w:w="1843" w:type="dxa"/>
            <w:shd w:val="clear" w:color="auto" w:fill="auto"/>
          </w:tcPr>
          <w:p w:rsidR="004F71E3" w:rsidRPr="004F71E3" w:rsidRDefault="004F71E3" w:rsidP="004F71E3">
            <w:pPr>
              <w:spacing w:after="0" w:line="240" w:lineRule="exact"/>
              <w:jc w:val="center"/>
              <w:rPr>
                <w:rFonts w:eastAsia="Calibri"/>
                <w:bCs/>
                <w:sz w:val="20"/>
                <w:szCs w:val="20"/>
                <w:lang w:eastAsia="en-US"/>
              </w:rPr>
            </w:pPr>
            <w:r w:rsidRPr="004F71E3">
              <w:rPr>
                <w:rFonts w:eastAsia="Calibri"/>
                <w:bCs/>
                <w:sz w:val="20"/>
                <w:szCs w:val="20"/>
                <w:lang w:eastAsia="en-US"/>
              </w:rPr>
              <w:t>Показатели оценки, детализирующие показатель оценки</w:t>
            </w:r>
          </w:p>
        </w:tc>
        <w:tc>
          <w:tcPr>
            <w:tcW w:w="879" w:type="dxa"/>
            <w:shd w:val="clear" w:color="auto" w:fill="auto"/>
          </w:tcPr>
          <w:p w:rsidR="004F71E3" w:rsidRPr="004F71E3" w:rsidRDefault="004F71E3" w:rsidP="004F71E3">
            <w:pPr>
              <w:spacing w:after="0" w:line="240" w:lineRule="exact"/>
              <w:jc w:val="center"/>
              <w:rPr>
                <w:rFonts w:eastAsia="Calibri"/>
                <w:bCs/>
                <w:sz w:val="20"/>
                <w:szCs w:val="20"/>
                <w:lang w:eastAsia="en-US"/>
              </w:rPr>
            </w:pPr>
            <w:r w:rsidRPr="004F71E3">
              <w:rPr>
                <w:rFonts w:eastAsia="Calibri"/>
                <w:bCs/>
                <w:sz w:val="20"/>
                <w:szCs w:val="20"/>
                <w:lang w:eastAsia="en-US"/>
              </w:rPr>
              <w:t>Значимость показателя, детализирующего показатель оценки, Баллов</w:t>
            </w:r>
          </w:p>
        </w:tc>
        <w:tc>
          <w:tcPr>
            <w:tcW w:w="6378" w:type="dxa"/>
            <w:shd w:val="clear" w:color="auto" w:fill="auto"/>
          </w:tcPr>
          <w:p w:rsidR="004F71E3" w:rsidRPr="004F71E3" w:rsidRDefault="004F71E3" w:rsidP="004F71E3">
            <w:pPr>
              <w:spacing w:after="0" w:line="240" w:lineRule="exact"/>
              <w:jc w:val="center"/>
              <w:rPr>
                <w:rFonts w:eastAsia="Calibri"/>
                <w:bCs/>
                <w:sz w:val="20"/>
                <w:szCs w:val="20"/>
                <w:lang w:eastAsia="en-US"/>
              </w:rPr>
            </w:pPr>
            <w:r w:rsidRPr="004F71E3">
              <w:rPr>
                <w:rFonts w:eastAsia="Calibri"/>
                <w:bCs/>
                <w:sz w:val="20"/>
                <w:szCs w:val="20"/>
                <w:lang w:eastAsia="en-US"/>
              </w:rPr>
              <w:t>Формула оценки или шкала оценки</w:t>
            </w:r>
          </w:p>
        </w:tc>
      </w:tr>
      <w:tr w:rsidR="004F71E3" w:rsidRPr="004F71E3" w:rsidTr="004F71E3">
        <w:tc>
          <w:tcPr>
            <w:tcW w:w="675"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1.</w:t>
            </w:r>
          </w:p>
        </w:tc>
        <w:tc>
          <w:tcPr>
            <w:tcW w:w="1560"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Цена контракта, сумма цен единиц товара, работы, услуги"</w:t>
            </w:r>
          </w:p>
        </w:tc>
        <w:tc>
          <w:tcPr>
            <w:tcW w:w="850"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60</w:t>
            </w:r>
          </w:p>
        </w:tc>
        <w:tc>
          <w:tcPr>
            <w:tcW w:w="1559" w:type="dxa"/>
            <w:shd w:val="clear" w:color="auto" w:fill="auto"/>
          </w:tcPr>
          <w:p w:rsidR="004F71E3" w:rsidRPr="004F71E3" w:rsidRDefault="004F71E3" w:rsidP="004F71E3">
            <w:pPr>
              <w:spacing w:after="0"/>
              <w:jc w:val="left"/>
              <w:rPr>
                <w:rFonts w:eastAsia="Calibri"/>
                <w:bCs/>
                <w:sz w:val="20"/>
                <w:szCs w:val="20"/>
                <w:lang w:eastAsia="en-US"/>
              </w:rPr>
            </w:pPr>
          </w:p>
        </w:tc>
        <w:tc>
          <w:tcPr>
            <w:tcW w:w="1276" w:type="dxa"/>
            <w:shd w:val="clear" w:color="auto" w:fill="auto"/>
          </w:tcPr>
          <w:p w:rsidR="004F71E3" w:rsidRPr="004F71E3" w:rsidRDefault="004F71E3" w:rsidP="004F71E3">
            <w:pPr>
              <w:spacing w:after="0"/>
              <w:jc w:val="left"/>
              <w:rPr>
                <w:rFonts w:eastAsia="Calibri"/>
                <w:bCs/>
                <w:sz w:val="20"/>
                <w:szCs w:val="20"/>
                <w:lang w:eastAsia="en-US"/>
              </w:rPr>
            </w:pPr>
          </w:p>
        </w:tc>
        <w:tc>
          <w:tcPr>
            <w:tcW w:w="1843" w:type="dxa"/>
            <w:shd w:val="clear" w:color="auto" w:fill="auto"/>
          </w:tcPr>
          <w:p w:rsidR="004F71E3" w:rsidRPr="004F71E3" w:rsidRDefault="004F71E3" w:rsidP="004F71E3">
            <w:pPr>
              <w:spacing w:after="0"/>
              <w:jc w:val="left"/>
              <w:rPr>
                <w:rFonts w:eastAsia="Calibri"/>
                <w:bCs/>
                <w:sz w:val="20"/>
                <w:szCs w:val="20"/>
                <w:lang w:eastAsia="en-US"/>
              </w:rPr>
            </w:pPr>
          </w:p>
        </w:tc>
        <w:tc>
          <w:tcPr>
            <w:tcW w:w="879"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100</w:t>
            </w:r>
          </w:p>
        </w:tc>
        <w:tc>
          <w:tcPr>
            <w:tcW w:w="6378"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 xml:space="preserve">Значение количества баллов по данному критерию оценки, присваиваемое заявке, которая подлежит оценке по указанному критерию оценки </w:t>
            </w:r>
            <w:proofErr w:type="gramStart"/>
            <w:r w:rsidRPr="004F71E3">
              <w:rPr>
                <w:rFonts w:eastAsia="Calibri"/>
                <w:bCs/>
                <w:sz w:val="20"/>
                <w:szCs w:val="20"/>
                <w:lang w:eastAsia="en-US"/>
              </w:rPr>
              <w:t>( БЦ</w:t>
            </w:r>
            <w:proofErr w:type="spellStart"/>
            <w:proofErr w:type="gramEnd"/>
            <w:r w:rsidRPr="004F71E3">
              <w:rPr>
                <w:rFonts w:eastAsia="Calibri"/>
                <w:bCs/>
                <w:sz w:val="20"/>
                <w:szCs w:val="20"/>
                <w:vertAlign w:val="subscript"/>
                <w:lang w:val="en-US" w:eastAsia="en-US"/>
              </w:rPr>
              <w:t>i</w:t>
            </w:r>
            <w:proofErr w:type="spellEnd"/>
            <w:r w:rsidRPr="004F71E3">
              <w:rPr>
                <w:rFonts w:eastAsia="Calibri"/>
                <w:bCs/>
                <w:sz w:val="20"/>
                <w:szCs w:val="20"/>
                <w:lang w:eastAsia="en-US"/>
              </w:rPr>
              <w:t>) определяется по формуле:</w:t>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w:t>
            </w:r>
            <w:r w:rsidRPr="004F71E3">
              <w:rPr>
                <w:rFonts w:eastAsia="Calibri"/>
                <w:position w:val="-28"/>
                <w:sz w:val="20"/>
                <w:szCs w:val="20"/>
                <w:lang w:eastAsia="en-US"/>
              </w:rPr>
              <w:t xml:space="preserve"> </w:t>
            </w:r>
            <w:r w:rsidRPr="004F71E3">
              <w:rPr>
                <w:rFonts w:eastAsia="Calibri"/>
                <w:noProof/>
                <w:position w:val="-28"/>
                <w:sz w:val="20"/>
                <w:szCs w:val="20"/>
              </w:rPr>
              <w:drawing>
                <wp:inline distT="0" distB="0" distL="0" distR="0">
                  <wp:extent cx="1680210" cy="488950"/>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0210" cy="488950"/>
                          </a:xfrm>
                          <a:prstGeom prst="rect">
                            <a:avLst/>
                          </a:prstGeom>
                          <a:noFill/>
                          <a:ln>
                            <a:noFill/>
                          </a:ln>
                        </pic:spPr>
                      </pic:pic>
                    </a:graphicData>
                  </a:graphic>
                </wp:inline>
              </w:drawing>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lastRenderedPageBreak/>
              <w:t>где:</w:t>
            </w:r>
          </w:p>
          <w:p w:rsidR="004F71E3" w:rsidRPr="004F71E3" w:rsidRDefault="004F71E3" w:rsidP="004F71E3">
            <w:pPr>
              <w:spacing w:after="0"/>
              <w:jc w:val="left"/>
              <w:rPr>
                <w:rFonts w:eastAsia="Calibri"/>
                <w:bCs/>
                <w:sz w:val="20"/>
                <w:szCs w:val="20"/>
                <w:lang w:eastAsia="en-US"/>
              </w:rPr>
            </w:pPr>
            <w:r w:rsidRPr="004F71E3">
              <w:rPr>
                <w:rFonts w:eastAsia="Lucida Sans Unicode"/>
                <w:noProof/>
                <w:kern w:val="1"/>
                <w:sz w:val="20"/>
                <w:szCs w:val="20"/>
              </w:rPr>
              <mc:AlternateContent>
                <mc:Choice Requires="wps">
                  <w:drawing>
                    <wp:inline distT="0" distB="0" distL="0" distR="0">
                      <wp:extent cx="200025" cy="219075"/>
                      <wp:effectExtent l="0" t="0" r="0" b="9525"/>
                      <wp:docPr id="21"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F66880F" id="Прямоугольник 21" o:spid="_x0000_s1026"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" filled="f" stroked="f">
                      <o:lock v:ext="edit" aspectratio="t"/>
                      <w10:anchorlock/>
                    </v:rect>
                  </w:pict>
                </mc:Fallback>
              </mc:AlternateContent>
            </w:r>
            <w:r w:rsidRPr="004F71E3">
              <w:rPr>
                <w:rFonts w:eastAsia="Calibri"/>
                <w:bCs/>
                <w:sz w:val="20"/>
                <w:szCs w:val="20"/>
                <w:lang w:eastAsia="en-US"/>
              </w:rPr>
              <w:t>Ц</w:t>
            </w:r>
            <w:r w:rsidRPr="004F71E3">
              <w:rPr>
                <w:rFonts w:eastAsia="Calibri"/>
                <w:bCs/>
                <w:sz w:val="20"/>
                <w:szCs w:val="20"/>
                <w:vertAlign w:val="subscript"/>
                <w:lang w:val="en-US" w:eastAsia="en-US"/>
              </w:rPr>
              <w:t>I</w:t>
            </w:r>
            <w:r w:rsidRPr="004F71E3">
              <w:rPr>
                <w:rFonts w:eastAsia="Calibri"/>
                <w:bCs/>
                <w:sz w:val="20"/>
                <w:szCs w:val="20"/>
                <w:vertAlign w:val="subscript"/>
                <w:lang w:eastAsia="en-US"/>
              </w:rPr>
              <w:t xml:space="preserve"> -</w:t>
            </w:r>
            <w:r w:rsidRPr="004F71E3">
              <w:rPr>
                <w:rFonts w:eastAsia="Calibri"/>
                <w:bCs/>
                <w:sz w:val="20"/>
                <w:szCs w:val="20"/>
                <w:lang w:eastAsia="en-US"/>
              </w:rPr>
              <w:t xml:space="preserve"> предложение участника закупки о цене контракта (далее - ценовое предложение);</w:t>
            </w:r>
          </w:p>
          <w:p w:rsidR="004F71E3" w:rsidRPr="004F71E3" w:rsidRDefault="004F71E3" w:rsidP="004F71E3">
            <w:pPr>
              <w:spacing w:after="0"/>
              <w:jc w:val="left"/>
              <w:rPr>
                <w:rFonts w:eastAsia="Calibri"/>
                <w:bCs/>
                <w:sz w:val="20"/>
                <w:szCs w:val="20"/>
                <w:lang w:eastAsia="en-US"/>
              </w:rPr>
            </w:pPr>
            <w:r w:rsidRPr="004F71E3">
              <w:rPr>
                <w:rFonts w:eastAsia="Lucida Sans Unicode"/>
                <w:noProof/>
                <w:kern w:val="1"/>
                <w:sz w:val="20"/>
                <w:szCs w:val="20"/>
              </w:rPr>
              <mc:AlternateContent>
                <mc:Choice Requires="wps">
                  <w:drawing>
                    <wp:inline distT="0" distB="0" distL="0" distR="0">
                      <wp:extent cx="228600" cy="228600"/>
                      <wp:effectExtent l="0" t="0" r="0" b="0"/>
                      <wp:docPr id="20"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7F85F8A" id="Прямоугольник 20"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3/2A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4bff/YAgAAygUAAA4AAAAAAAAAAAAAAAAALgIAAGRycy9lMm9E&#10;b2MueG1sUEsBAi0AFAAGAAgAAAAhAGiCg6bYAAAAAwEAAA8AAAAAAAAAAAAAAAAAMgUAAGRycy9k&#10;b3ducmV2LnhtbFBLBQYAAAAABAAEAPMAAAA3BgAAAAA=&#10;" filled="f" stroked="f">
                      <o:lock v:ext="edit" aspectratio="t"/>
                      <w10:anchorlock/>
                    </v:rect>
                  </w:pict>
                </mc:Fallback>
              </mc:AlternateContent>
            </w:r>
            <w:r w:rsidRPr="004F71E3">
              <w:rPr>
                <w:rFonts w:eastAsia="Calibri"/>
                <w:bCs/>
                <w:sz w:val="20"/>
                <w:szCs w:val="20"/>
                <w:lang w:eastAsia="en-US"/>
              </w:rPr>
              <w:t xml:space="preserve"> Ц</w:t>
            </w:r>
            <w:r w:rsidRPr="004F71E3">
              <w:rPr>
                <w:rFonts w:eastAsia="Calibri"/>
                <w:bCs/>
                <w:sz w:val="20"/>
                <w:szCs w:val="20"/>
                <w:vertAlign w:val="subscript"/>
                <w:lang w:eastAsia="en-US"/>
              </w:rPr>
              <w:t>Л</w:t>
            </w:r>
            <w:r w:rsidRPr="004F71E3">
              <w:rPr>
                <w:rFonts w:eastAsia="Calibri"/>
                <w:bCs/>
                <w:sz w:val="20"/>
                <w:szCs w:val="20"/>
                <w:lang w:eastAsia="en-US"/>
              </w:rPr>
              <w:t xml:space="preserve"> -  наилучшее ценовое предложение из числа предложенных участниками закупки, заявки (части заявки) которых подлежат оценке по данному критерию оценки.</w:t>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 xml:space="preserve">- Если при проведении процедуры подачи предложений о цене контракта подано ценовое предложение, предусматривающее снижение цены контракта ниже нуля, значение количества баллов по данному критерию оценки </w:t>
            </w:r>
            <w:proofErr w:type="gramStart"/>
            <w:r w:rsidRPr="004F71E3">
              <w:rPr>
                <w:rFonts w:eastAsia="Calibri"/>
                <w:bCs/>
                <w:sz w:val="20"/>
                <w:szCs w:val="20"/>
                <w:lang w:eastAsia="en-US"/>
              </w:rPr>
              <w:t>( БЦ</w:t>
            </w:r>
            <w:proofErr w:type="spellStart"/>
            <w:proofErr w:type="gramEnd"/>
            <w:r w:rsidRPr="004F71E3">
              <w:rPr>
                <w:rFonts w:eastAsia="Calibri"/>
                <w:bCs/>
                <w:sz w:val="20"/>
                <w:szCs w:val="20"/>
                <w:vertAlign w:val="subscript"/>
                <w:lang w:val="en-US" w:eastAsia="en-US"/>
              </w:rPr>
              <w:t>i</w:t>
            </w:r>
            <w:proofErr w:type="spellEnd"/>
            <w:r w:rsidRPr="004F71E3">
              <w:rPr>
                <w:rFonts w:eastAsia="Calibri"/>
                <w:bCs/>
                <w:sz w:val="20"/>
                <w:szCs w:val="20"/>
                <w:lang w:eastAsia="en-US"/>
              </w:rPr>
              <w:t>) определяется в следующем порядке:</w:t>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а) для оценки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4F71E3">
              <w:rPr>
                <w:rFonts w:eastAsia="Calibri"/>
                <w:bCs/>
                <w:sz w:val="20"/>
                <w:szCs w:val="20"/>
                <w:lang w:eastAsia="en-US"/>
              </w:rPr>
              <w:t>БЦi</w:t>
            </w:r>
            <w:proofErr w:type="spellEnd"/>
            <w:r w:rsidRPr="004F71E3">
              <w:rPr>
                <w:rFonts w:eastAsia="Calibri"/>
                <w:bCs/>
                <w:sz w:val="20"/>
                <w:szCs w:val="20"/>
                <w:lang w:eastAsia="en-US"/>
              </w:rPr>
              <w:t>) определяется по формуле</w:t>
            </w:r>
            <w:proofErr w:type="gramStart"/>
            <w:r w:rsidRPr="004F71E3">
              <w:rPr>
                <w:rFonts w:eastAsia="Calibri"/>
                <w:bCs/>
                <w:sz w:val="20"/>
                <w:szCs w:val="20"/>
                <w:lang w:eastAsia="en-US"/>
              </w:rPr>
              <w:t>:</w:t>
            </w:r>
            <w:r w:rsidRPr="004F71E3">
              <w:rPr>
                <w:noProof/>
                <w:position w:val="-31"/>
                <w:sz w:val="20"/>
                <w:szCs w:val="20"/>
              </w:rPr>
              <w:t xml:space="preserve"> </w:t>
            </w:r>
            <w:r w:rsidRPr="004F71E3">
              <w:rPr>
                <w:rFonts w:eastAsia="Calibri"/>
                <w:bCs/>
                <w:sz w:val="20"/>
                <w:szCs w:val="20"/>
                <w:lang w:eastAsia="en-US"/>
              </w:rPr>
              <w:t>,</w:t>
            </w:r>
            <w:proofErr w:type="gramEnd"/>
          </w:p>
          <w:p w:rsidR="004F71E3" w:rsidRPr="004F71E3" w:rsidRDefault="004F71E3" w:rsidP="004F71E3">
            <w:pPr>
              <w:spacing w:after="0"/>
              <w:jc w:val="left"/>
              <w:rPr>
                <w:rFonts w:eastAsia="Calibri"/>
                <w:bCs/>
                <w:sz w:val="20"/>
                <w:szCs w:val="20"/>
                <w:lang w:eastAsia="en-US"/>
              </w:rPr>
            </w:pPr>
            <w:r w:rsidRPr="004F71E3">
              <w:rPr>
                <w:rFonts w:eastAsia="Calibri"/>
                <w:noProof/>
                <w:position w:val="-28"/>
                <w:sz w:val="20"/>
                <w:szCs w:val="20"/>
              </w:rPr>
              <w:drawing>
                <wp:inline distT="0" distB="0" distL="0" distR="0">
                  <wp:extent cx="2030730" cy="488950"/>
                  <wp:effectExtent l="0" t="0" r="762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0730" cy="488950"/>
                          </a:xfrm>
                          <a:prstGeom prst="rect">
                            <a:avLst/>
                          </a:prstGeom>
                          <a:noFill/>
                          <a:ln>
                            <a:noFill/>
                          </a:ln>
                        </pic:spPr>
                      </pic:pic>
                    </a:graphicData>
                  </a:graphic>
                </wp:inline>
              </w:drawing>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б) для оценки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4F71E3">
              <w:rPr>
                <w:rFonts w:eastAsia="Calibri"/>
                <w:bCs/>
                <w:sz w:val="20"/>
                <w:szCs w:val="20"/>
                <w:lang w:eastAsia="en-US"/>
              </w:rPr>
              <w:t>БЦi</w:t>
            </w:r>
            <w:proofErr w:type="spellEnd"/>
            <w:r w:rsidRPr="004F71E3">
              <w:rPr>
                <w:rFonts w:eastAsia="Calibri"/>
                <w:bCs/>
                <w:sz w:val="20"/>
                <w:szCs w:val="20"/>
                <w:lang w:eastAsia="en-US"/>
              </w:rPr>
              <w:t>) определяется по формуле</w:t>
            </w:r>
            <w:proofErr w:type="gramStart"/>
            <w:r w:rsidRPr="004F71E3">
              <w:rPr>
                <w:rFonts w:eastAsia="Calibri"/>
                <w:bCs/>
                <w:sz w:val="20"/>
                <w:szCs w:val="20"/>
                <w:lang w:eastAsia="en-US"/>
              </w:rPr>
              <w:t>:</w:t>
            </w:r>
            <w:r w:rsidRPr="004F71E3">
              <w:rPr>
                <w:noProof/>
                <w:position w:val="-31"/>
                <w:sz w:val="20"/>
                <w:szCs w:val="20"/>
              </w:rPr>
              <w:t xml:space="preserve"> </w:t>
            </w:r>
            <w:r w:rsidRPr="004F71E3">
              <w:rPr>
                <w:rFonts w:eastAsia="Calibri"/>
                <w:bCs/>
                <w:sz w:val="20"/>
                <w:szCs w:val="20"/>
                <w:lang w:eastAsia="en-US"/>
              </w:rPr>
              <w:t>.</w:t>
            </w:r>
            <w:proofErr w:type="gramEnd"/>
          </w:p>
          <w:p w:rsidR="004F71E3" w:rsidRPr="004F71E3" w:rsidRDefault="004F71E3" w:rsidP="004F71E3">
            <w:pPr>
              <w:spacing w:after="0"/>
              <w:jc w:val="left"/>
              <w:rPr>
                <w:rFonts w:eastAsia="Calibri"/>
                <w:bCs/>
                <w:sz w:val="20"/>
                <w:szCs w:val="20"/>
                <w:lang w:eastAsia="en-US"/>
              </w:rPr>
            </w:pPr>
            <w:r w:rsidRPr="004F71E3">
              <w:rPr>
                <w:rFonts w:eastAsia="Calibri"/>
                <w:noProof/>
                <w:position w:val="-33"/>
                <w:sz w:val="20"/>
                <w:szCs w:val="20"/>
              </w:rPr>
              <w:drawing>
                <wp:inline distT="0" distB="0" distL="0" distR="0">
                  <wp:extent cx="2232660" cy="584835"/>
                  <wp:effectExtent l="0" t="0" r="0"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2660" cy="584835"/>
                          </a:xfrm>
                          <a:prstGeom prst="rect">
                            <a:avLst/>
                          </a:prstGeom>
                          <a:noFill/>
                          <a:ln>
                            <a:noFill/>
                          </a:ln>
                        </pic:spPr>
                      </pic:pic>
                    </a:graphicData>
                  </a:graphic>
                </wp:inline>
              </w:drawing>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Оценка заявок по критерию оценки "цена контракта, сумма цен единиц товара, работы, услуги" осуществляется в соответствии со следующими требованиями:</w:t>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 xml:space="preserve">2) значение </w:t>
            </w:r>
            <w:proofErr w:type="spellStart"/>
            <w:r w:rsidRPr="004F71E3">
              <w:rPr>
                <w:rFonts w:eastAsia="Calibri"/>
                <w:bCs/>
                <w:sz w:val="20"/>
                <w:szCs w:val="20"/>
                <w:lang w:eastAsia="en-US"/>
              </w:rPr>
              <w:t>Цл</w:t>
            </w:r>
            <w:proofErr w:type="spellEnd"/>
            <w:r w:rsidRPr="004F71E3">
              <w:rPr>
                <w:rFonts w:eastAsia="Calibri"/>
                <w:bCs/>
                <w:sz w:val="20"/>
                <w:szCs w:val="20"/>
                <w:lang w:eastAsia="en-US"/>
              </w:rPr>
              <w:t xml:space="preserve"> при применении формулы, предусмотренной подпунктом "а" настоящего пункта, и значения </w:t>
            </w:r>
            <w:proofErr w:type="spellStart"/>
            <w:r w:rsidRPr="004F71E3">
              <w:rPr>
                <w:rFonts w:eastAsia="Calibri"/>
                <w:bCs/>
                <w:sz w:val="20"/>
                <w:szCs w:val="20"/>
                <w:lang w:eastAsia="en-US"/>
              </w:rPr>
              <w:t>Цл</w:t>
            </w:r>
            <w:proofErr w:type="spellEnd"/>
            <w:r w:rsidRPr="004F71E3">
              <w:rPr>
                <w:rFonts w:eastAsia="Calibri"/>
                <w:bCs/>
                <w:sz w:val="20"/>
                <w:szCs w:val="20"/>
                <w:lang w:eastAsia="en-US"/>
              </w:rPr>
              <w:t xml:space="preserve"> и </w:t>
            </w:r>
            <w:proofErr w:type="spellStart"/>
            <w:r w:rsidRPr="004F71E3">
              <w:rPr>
                <w:rFonts w:eastAsia="Calibri"/>
                <w:bCs/>
                <w:sz w:val="20"/>
                <w:szCs w:val="20"/>
                <w:lang w:eastAsia="en-US"/>
              </w:rPr>
              <w:t>Цi</w:t>
            </w:r>
            <w:proofErr w:type="spellEnd"/>
            <w:r w:rsidRPr="004F71E3">
              <w:rPr>
                <w:rFonts w:eastAsia="Calibri"/>
                <w:bCs/>
                <w:sz w:val="20"/>
                <w:szCs w:val="20"/>
                <w:lang w:eastAsia="en-US"/>
              </w:rPr>
              <w:t xml:space="preserve"> при применении формулы, предусмотренной подпунктом "б" настоящего пункта, указываются без знака "минус".</w:t>
            </w:r>
          </w:p>
        </w:tc>
      </w:tr>
      <w:tr w:rsidR="004F71E3" w:rsidRPr="004F71E3" w:rsidTr="004F71E3">
        <w:trPr>
          <w:trHeight w:val="1070"/>
        </w:trPr>
        <w:tc>
          <w:tcPr>
            <w:tcW w:w="675" w:type="dxa"/>
            <w:vMerge w:val="restart"/>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lastRenderedPageBreak/>
              <w:t>2.</w:t>
            </w:r>
          </w:p>
          <w:p w:rsidR="004F71E3" w:rsidRPr="004F71E3" w:rsidRDefault="004F71E3" w:rsidP="004F71E3">
            <w:pPr>
              <w:spacing w:after="0"/>
              <w:jc w:val="left"/>
              <w:rPr>
                <w:rFonts w:eastAsia="Calibri"/>
                <w:bCs/>
                <w:sz w:val="20"/>
                <w:szCs w:val="20"/>
                <w:lang w:eastAsia="en-US"/>
              </w:rPr>
            </w:pPr>
          </w:p>
        </w:tc>
        <w:tc>
          <w:tcPr>
            <w:tcW w:w="1560" w:type="dxa"/>
            <w:vMerge w:val="restart"/>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 xml:space="preserve">Квалификация участников закупки, в том числе наличие у них финансовых ресурсов, </w:t>
            </w:r>
            <w:r w:rsidRPr="004F71E3">
              <w:rPr>
                <w:rFonts w:eastAsia="Calibri"/>
                <w:bCs/>
                <w:sz w:val="20"/>
                <w:szCs w:val="20"/>
                <w:lang w:eastAsia="en-US"/>
              </w:rPr>
              <w:lastRenderedPageBreak/>
              <w:t xml:space="preserve">оборудования и других материальных </w:t>
            </w:r>
          </w:p>
          <w:p w:rsidR="004F71E3" w:rsidRPr="004F71E3" w:rsidRDefault="004F71E3" w:rsidP="004F71E3">
            <w:pPr>
              <w:spacing w:after="0"/>
              <w:jc w:val="left"/>
              <w:rPr>
                <w:sz w:val="20"/>
                <w:szCs w:val="20"/>
              </w:rPr>
            </w:pPr>
            <w:r w:rsidRPr="004F71E3">
              <w:rPr>
                <w:rFonts w:eastAsia="Calibri"/>
                <w:bCs/>
                <w:sz w:val="20"/>
                <w:szCs w:val="20"/>
                <w:lang w:eastAsia="en-US"/>
              </w:rPr>
              <w:t xml:space="preserve">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w:t>
            </w:r>
            <w:r w:rsidRPr="004F71E3">
              <w:rPr>
                <w:sz w:val="20"/>
                <w:szCs w:val="20"/>
              </w:rPr>
              <w:t>квалификации</w:t>
            </w:r>
          </w:p>
          <w:p w:rsidR="004F71E3" w:rsidRPr="004F71E3" w:rsidRDefault="004F71E3" w:rsidP="004F71E3">
            <w:pPr>
              <w:spacing w:after="0"/>
              <w:jc w:val="left"/>
              <w:rPr>
                <w:rFonts w:eastAsia="Calibri"/>
                <w:bCs/>
                <w:sz w:val="20"/>
                <w:szCs w:val="20"/>
                <w:lang w:eastAsia="en-US"/>
              </w:rPr>
            </w:pPr>
          </w:p>
        </w:tc>
        <w:tc>
          <w:tcPr>
            <w:tcW w:w="850" w:type="dxa"/>
            <w:vMerge w:val="restart"/>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lastRenderedPageBreak/>
              <w:t>40</w:t>
            </w:r>
          </w:p>
          <w:p w:rsidR="004F71E3" w:rsidRPr="004F71E3" w:rsidRDefault="004F71E3" w:rsidP="004F71E3">
            <w:pPr>
              <w:spacing w:after="0"/>
              <w:jc w:val="left"/>
              <w:rPr>
                <w:rFonts w:eastAsia="Calibri"/>
                <w:bCs/>
                <w:sz w:val="20"/>
                <w:szCs w:val="20"/>
                <w:lang w:eastAsia="en-US"/>
              </w:rPr>
            </w:pPr>
          </w:p>
        </w:tc>
        <w:tc>
          <w:tcPr>
            <w:tcW w:w="1559"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 xml:space="preserve">2.1. Наличие у участников закупки опыта выполнения работ, связанных с </w:t>
            </w:r>
            <w:r w:rsidRPr="004F71E3">
              <w:rPr>
                <w:rFonts w:eastAsia="Calibri"/>
                <w:bCs/>
                <w:sz w:val="20"/>
                <w:szCs w:val="20"/>
                <w:lang w:eastAsia="en-US"/>
              </w:rPr>
              <w:lastRenderedPageBreak/>
              <w:t>предметом контракта</w:t>
            </w:r>
          </w:p>
          <w:p w:rsidR="004F71E3" w:rsidRPr="004F71E3" w:rsidRDefault="004F71E3" w:rsidP="004F71E3">
            <w:pPr>
              <w:spacing w:after="0"/>
              <w:jc w:val="left"/>
              <w:rPr>
                <w:rFonts w:eastAsia="Calibri"/>
                <w:bCs/>
                <w:sz w:val="20"/>
                <w:szCs w:val="20"/>
                <w:lang w:eastAsia="en-US"/>
              </w:rPr>
            </w:pPr>
          </w:p>
        </w:tc>
        <w:tc>
          <w:tcPr>
            <w:tcW w:w="1276"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lastRenderedPageBreak/>
              <w:t>50</w:t>
            </w:r>
          </w:p>
          <w:p w:rsidR="004F71E3" w:rsidRPr="004F71E3" w:rsidRDefault="004F71E3" w:rsidP="004F71E3">
            <w:pPr>
              <w:spacing w:after="0"/>
              <w:jc w:val="left"/>
              <w:rPr>
                <w:rFonts w:eastAsia="Calibri"/>
                <w:bCs/>
                <w:sz w:val="20"/>
                <w:szCs w:val="20"/>
                <w:lang w:eastAsia="en-US"/>
              </w:rPr>
            </w:pPr>
          </w:p>
        </w:tc>
        <w:tc>
          <w:tcPr>
            <w:tcW w:w="1843"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sz w:val="20"/>
                <w:szCs w:val="20"/>
                <w:lang w:eastAsia="en-US"/>
              </w:rPr>
              <w:t>Общая цена исполненных участником закупки договоров.</w:t>
            </w:r>
            <w:r w:rsidRPr="004F71E3">
              <w:rPr>
                <w:rFonts w:eastAsia="Calibri"/>
                <w:bCs/>
                <w:sz w:val="20"/>
                <w:szCs w:val="20"/>
                <w:lang w:eastAsia="en-US"/>
              </w:rPr>
              <w:t xml:space="preserve"> </w:t>
            </w:r>
          </w:p>
          <w:p w:rsidR="004F71E3" w:rsidRPr="004F71E3" w:rsidRDefault="004F71E3" w:rsidP="004F71E3">
            <w:pPr>
              <w:spacing w:after="0"/>
              <w:jc w:val="left"/>
              <w:rPr>
                <w:rFonts w:eastAsia="Calibri"/>
                <w:bCs/>
                <w:sz w:val="20"/>
                <w:szCs w:val="20"/>
                <w:lang w:eastAsia="en-US"/>
              </w:rPr>
            </w:pPr>
          </w:p>
        </w:tc>
        <w:tc>
          <w:tcPr>
            <w:tcW w:w="879"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100</w:t>
            </w:r>
          </w:p>
          <w:p w:rsidR="004F71E3" w:rsidRPr="004F71E3" w:rsidRDefault="004F71E3" w:rsidP="004F71E3">
            <w:pPr>
              <w:spacing w:after="0"/>
              <w:jc w:val="left"/>
              <w:rPr>
                <w:rFonts w:eastAsia="Calibri"/>
                <w:bCs/>
                <w:sz w:val="20"/>
                <w:szCs w:val="20"/>
                <w:lang w:eastAsia="en-US"/>
              </w:rPr>
            </w:pPr>
          </w:p>
        </w:tc>
        <w:tc>
          <w:tcPr>
            <w:tcW w:w="6378"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Значение количества баллов по данному критерию оценки, присваиваемое заявке, которая подлежит оценке по указанному критерию оценки (</w:t>
            </w:r>
            <w:proofErr w:type="spellStart"/>
            <w:r w:rsidRPr="004F71E3">
              <w:rPr>
                <w:rFonts w:eastAsia="Calibri"/>
                <w:bCs/>
                <w:sz w:val="20"/>
                <w:szCs w:val="20"/>
                <w:lang w:eastAsia="en-US"/>
              </w:rPr>
              <w:t>БХi</w:t>
            </w:r>
            <w:proofErr w:type="spellEnd"/>
            <w:r w:rsidRPr="004F71E3">
              <w:rPr>
                <w:rFonts w:eastAsia="Calibri"/>
                <w:bCs/>
                <w:sz w:val="20"/>
                <w:szCs w:val="20"/>
                <w:lang w:eastAsia="en-US"/>
              </w:rPr>
              <w:t>) определяется по формуле:</w:t>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Данный показатель (</w:t>
            </w:r>
            <w:proofErr w:type="spellStart"/>
            <w:r w:rsidRPr="004F71E3">
              <w:rPr>
                <w:rFonts w:eastAsia="Calibri"/>
                <w:bCs/>
                <w:sz w:val="20"/>
                <w:szCs w:val="20"/>
                <w:lang w:eastAsia="en-US"/>
              </w:rPr>
              <w:t>БХi</w:t>
            </w:r>
            <w:proofErr w:type="spellEnd"/>
            <w:r w:rsidRPr="004F71E3">
              <w:rPr>
                <w:rFonts w:eastAsia="Calibri"/>
                <w:bCs/>
                <w:sz w:val="20"/>
                <w:szCs w:val="20"/>
                <w:lang w:eastAsia="en-US"/>
              </w:rPr>
              <w:t>) рассчитывается следующим образом:</w:t>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 xml:space="preserve"> </w:t>
            </w:r>
            <w:r w:rsidRPr="004F71E3">
              <w:rPr>
                <w:rFonts w:eastAsia="Calibri"/>
                <w:noProof/>
                <w:position w:val="-28"/>
                <w:sz w:val="20"/>
                <w:szCs w:val="20"/>
              </w:rPr>
              <w:drawing>
                <wp:inline distT="0" distB="0" distL="0" distR="0">
                  <wp:extent cx="2360295" cy="510540"/>
                  <wp:effectExtent l="0" t="0" r="1905"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0295" cy="510540"/>
                          </a:xfrm>
                          <a:prstGeom prst="rect">
                            <a:avLst/>
                          </a:prstGeom>
                          <a:noFill/>
                          <a:ln>
                            <a:noFill/>
                          </a:ln>
                        </pic:spPr>
                      </pic:pic>
                    </a:graphicData>
                  </a:graphic>
                </wp:inline>
              </w:drawing>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lastRenderedPageBreak/>
              <w:t>где:</w:t>
            </w:r>
          </w:p>
          <w:p w:rsidR="004F71E3" w:rsidRPr="004F71E3" w:rsidRDefault="004F71E3" w:rsidP="004F71E3">
            <w:pPr>
              <w:autoSpaceDE w:val="0"/>
              <w:autoSpaceDN w:val="0"/>
              <w:adjustRightInd w:val="0"/>
              <w:spacing w:after="0"/>
              <w:rPr>
                <w:rFonts w:eastAsia="Calibri"/>
                <w:bCs/>
                <w:sz w:val="20"/>
                <w:szCs w:val="20"/>
                <w:lang w:eastAsia="en-US"/>
              </w:rPr>
            </w:pPr>
            <w:proofErr w:type="spellStart"/>
            <w:r w:rsidRPr="004F71E3">
              <w:rPr>
                <w:rFonts w:eastAsia="Calibri"/>
                <w:sz w:val="20"/>
                <w:szCs w:val="20"/>
                <w:lang w:eastAsia="en-US"/>
              </w:rPr>
              <w:t>Х</w:t>
            </w:r>
            <w:r w:rsidRPr="004F71E3">
              <w:rPr>
                <w:rFonts w:eastAsia="Calibri"/>
                <w:sz w:val="20"/>
                <w:szCs w:val="20"/>
                <w:vertAlign w:val="subscript"/>
                <w:lang w:eastAsia="en-US"/>
              </w:rPr>
              <w:t>max</w:t>
            </w:r>
            <w:proofErr w:type="spellEnd"/>
            <w:r w:rsidRPr="004F71E3">
              <w:rPr>
                <w:rFonts w:eastAsia="Calibri"/>
                <w:sz w:val="20"/>
                <w:szCs w:val="20"/>
                <w:lang w:eastAsia="en-US"/>
              </w:rPr>
              <w:t xml:space="preserve"> - максимальное значение характеристики объекта закупки, содержащееся в заявках (частях заявок), подлежащих в соответствии с</w:t>
            </w:r>
            <w:r w:rsidRPr="004F71E3">
              <w:rPr>
                <w:rFonts w:eastAsia="Calibri"/>
                <w:bCs/>
                <w:sz w:val="20"/>
                <w:szCs w:val="20"/>
                <w:lang w:eastAsia="en-US"/>
              </w:rPr>
              <w:t xml:space="preserve">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4F71E3" w:rsidRPr="004F71E3" w:rsidRDefault="004F71E3" w:rsidP="004F71E3">
            <w:pPr>
              <w:spacing w:after="0"/>
              <w:jc w:val="left"/>
              <w:rPr>
                <w:rFonts w:eastAsia="Calibri"/>
                <w:bCs/>
                <w:sz w:val="20"/>
                <w:szCs w:val="20"/>
                <w:lang w:eastAsia="en-US"/>
              </w:rPr>
            </w:pPr>
            <w:proofErr w:type="spellStart"/>
            <w:r w:rsidRPr="004F71E3">
              <w:rPr>
                <w:rFonts w:eastAsia="Calibri"/>
                <w:bCs/>
                <w:sz w:val="20"/>
                <w:szCs w:val="20"/>
                <w:lang w:eastAsia="en-US"/>
              </w:rPr>
              <w:t>Хi</w:t>
            </w:r>
            <w:proofErr w:type="spellEnd"/>
            <w:r w:rsidRPr="004F71E3">
              <w:rPr>
                <w:rFonts w:eastAsia="Calibri"/>
                <w:bCs/>
                <w:sz w:val="20"/>
                <w:szCs w:val="20"/>
                <w:lang w:eastAsia="en-US"/>
              </w:rPr>
              <w:t xml:space="preserve"> - значение, содержащееся в предложении участника закупки, заявка (часть заявки) которого подлежит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4F71E3" w:rsidRPr="004F71E3" w:rsidRDefault="004F71E3" w:rsidP="004F71E3">
            <w:pPr>
              <w:autoSpaceDE w:val="0"/>
              <w:autoSpaceDN w:val="0"/>
              <w:adjustRightInd w:val="0"/>
              <w:spacing w:after="0"/>
              <w:jc w:val="left"/>
              <w:rPr>
                <w:rFonts w:eastAsia="Calibri"/>
                <w:sz w:val="20"/>
                <w:szCs w:val="20"/>
                <w:lang w:eastAsia="en-US"/>
              </w:rPr>
            </w:pPr>
            <w:r w:rsidRPr="004F71E3">
              <w:rPr>
                <w:rFonts w:eastAsia="Calibri"/>
                <w:noProof/>
                <w:position w:val="-10"/>
                <w:sz w:val="20"/>
                <w:szCs w:val="20"/>
              </w:rPr>
              <w:drawing>
                <wp:inline distT="0" distB="0" distL="0" distR="0">
                  <wp:extent cx="414655" cy="287020"/>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655" cy="287020"/>
                          </a:xfrm>
                          <a:prstGeom prst="rect">
                            <a:avLst/>
                          </a:prstGeom>
                          <a:noFill/>
                          <a:ln>
                            <a:noFill/>
                          </a:ln>
                        </pic:spPr>
                      </pic:pic>
                    </a:graphicData>
                  </a:graphic>
                </wp:inline>
              </w:drawing>
            </w:r>
            <w:r w:rsidRPr="004F71E3">
              <w:rPr>
                <w:rFonts w:eastAsia="Calibri"/>
                <w:sz w:val="20"/>
                <w:szCs w:val="20"/>
                <w:lang w:eastAsia="en-US"/>
              </w:rPr>
              <w:t>- предельное минимальное значение характеристики объекта закупки, установленное заказчиком;</w:t>
            </w:r>
          </w:p>
          <w:p w:rsidR="004F71E3" w:rsidRPr="004F71E3" w:rsidRDefault="004F71E3" w:rsidP="004F71E3">
            <w:pPr>
              <w:autoSpaceDE w:val="0"/>
              <w:autoSpaceDN w:val="0"/>
              <w:adjustRightInd w:val="0"/>
              <w:spacing w:after="0"/>
              <w:jc w:val="left"/>
              <w:rPr>
                <w:rFonts w:eastAsia="Calibri"/>
                <w:sz w:val="20"/>
                <w:szCs w:val="20"/>
                <w:lang w:eastAsia="en-US"/>
              </w:rPr>
            </w:pPr>
            <w:r w:rsidRPr="004F71E3">
              <w:rPr>
                <w:rFonts w:eastAsia="Calibri"/>
                <w:noProof/>
                <w:position w:val="-10"/>
                <w:sz w:val="20"/>
                <w:szCs w:val="20"/>
              </w:rPr>
              <w:drawing>
                <wp:inline distT="0" distB="0" distL="0" distR="0">
                  <wp:extent cx="414655" cy="287020"/>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655" cy="287020"/>
                          </a:xfrm>
                          <a:prstGeom prst="rect">
                            <a:avLst/>
                          </a:prstGeom>
                          <a:noFill/>
                          <a:ln>
                            <a:noFill/>
                          </a:ln>
                        </pic:spPr>
                      </pic:pic>
                    </a:graphicData>
                  </a:graphic>
                </wp:inline>
              </w:drawing>
            </w:r>
            <w:r w:rsidRPr="004F71E3">
              <w:rPr>
                <w:rFonts w:eastAsia="Calibri"/>
                <w:sz w:val="20"/>
                <w:szCs w:val="20"/>
                <w:lang w:eastAsia="en-US"/>
              </w:rPr>
              <w:t xml:space="preserve"> - предельное максимальное значение характеристики, установленное заказчиком</w:t>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 xml:space="preserve">Предельное минимальное значение показателя – </w:t>
            </w:r>
            <w:r>
              <w:rPr>
                <w:rFonts w:eastAsia="Calibri"/>
                <w:b/>
                <w:bCs/>
                <w:sz w:val="20"/>
                <w:szCs w:val="20"/>
                <w:lang w:eastAsia="en-US"/>
              </w:rPr>
              <w:t>5 874 347</w:t>
            </w:r>
            <w:r w:rsidRPr="004F71E3">
              <w:rPr>
                <w:rFonts w:eastAsia="Calibri"/>
                <w:b/>
                <w:bCs/>
                <w:sz w:val="20"/>
                <w:szCs w:val="20"/>
                <w:lang w:eastAsia="en-US"/>
              </w:rPr>
              <w:t>,</w:t>
            </w:r>
            <w:r>
              <w:rPr>
                <w:rFonts w:eastAsia="Calibri"/>
                <w:b/>
                <w:bCs/>
                <w:sz w:val="20"/>
                <w:szCs w:val="20"/>
                <w:lang w:eastAsia="en-US"/>
              </w:rPr>
              <w:t>83</w:t>
            </w:r>
            <w:r w:rsidRPr="004F71E3">
              <w:rPr>
                <w:rFonts w:eastAsia="Calibri"/>
                <w:bCs/>
                <w:sz w:val="20"/>
                <w:szCs w:val="20"/>
                <w:lang w:eastAsia="en-US"/>
              </w:rPr>
              <w:t xml:space="preserve"> руб.</w:t>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 xml:space="preserve">Предельное максимальное значение показателя – </w:t>
            </w:r>
            <w:r w:rsidRPr="004F71E3">
              <w:rPr>
                <w:rFonts w:eastAsia="Calibri"/>
                <w:b/>
                <w:bCs/>
                <w:sz w:val="20"/>
                <w:szCs w:val="20"/>
                <w:lang w:eastAsia="en-US"/>
              </w:rPr>
              <w:t>29 371</w:t>
            </w:r>
            <w:r>
              <w:rPr>
                <w:rFonts w:eastAsia="Calibri"/>
                <w:b/>
                <w:bCs/>
                <w:sz w:val="20"/>
                <w:szCs w:val="20"/>
                <w:lang w:eastAsia="en-US"/>
              </w:rPr>
              <w:t> </w:t>
            </w:r>
            <w:r w:rsidRPr="004F71E3">
              <w:rPr>
                <w:rFonts w:eastAsia="Calibri"/>
                <w:b/>
                <w:bCs/>
                <w:sz w:val="20"/>
                <w:szCs w:val="20"/>
                <w:lang w:eastAsia="en-US"/>
              </w:rPr>
              <w:t>739</w:t>
            </w:r>
            <w:r>
              <w:rPr>
                <w:rFonts w:eastAsia="Calibri"/>
                <w:b/>
                <w:bCs/>
                <w:sz w:val="20"/>
                <w:szCs w:val="20"/>
                <w:lang w:eastAsia="en-US"/>
              </w:rPr>
              <w:t>,15</w:t>
            </w:r>
            <w:r w:rsidRPr="004F71E3">
              <w:rPr>
                <w:rFonts w:eastAsia="Calibri"/>
                <w:b/>
                <w:bCs/>
                <w:sz w:val="20"/>
                <w:szCs w:val="20"/>
                <w:lang w:eastAsia="en-US"/>
              </w:rPr>
              <w:t xml:space="preserve"> </w:t>
            </w:r>
            <w:r w:rsidRPr="004F71E3">
              <w:rPr>
                <w:rFonts w:eastAsia="Calibri"/>
                <w:bCs/>
                <w:sz w:val="20"/>
                <w:szCs w:val="20"/>
                <w:lang w:eastAsia="en-US"/>
              </w:rPr>
              <w:t>руб.</w:t>
            </w:r>
          </w:p>
          <w:p w:rsidR="004F71E3" w:rsidRPr="004F71E3" w:rsidRDefault="004F71E3" w:rsidP="004F71E3">
            <w:pPr>
              <w:spacing w:after="0"/>
              <w:jc w:val="left"/>
              <w:rPr>
                <w:rFonts w:eastAsia="Calibri"/>
                <w:bCs/>
                <w:sz w:val="20"/>
                <w:szCs w:val="20"/>
                <w:lang w:eastAsia="en-US"/>
              </w:rPr>
            </w:pPr>
          </w:p>
        </w:tc>
      </w:tr>
      <w:tr w:rsidR="004F71E3" w:rsidRPr="004F71E3" w:rsidTr="004F71E3">
        <w:tc>
          <w:tcPr>
            <w:tcW w:w="675" w:type="dxa"/>
            <w:vMerge/>
            <w:shd w:val="clear" w:color="auto" w:fill="auto"/>
          </w:tcPr>
          <w:p w:rsidR="004F71E3" w:rsidRPr="004F71E3" w:rsidRDefault="004F71E3" w:rsidP="004F71E3">
            <w:pPr>
              <w:spacing w:after="0"/>
              <w:jc w:val="left"/>
              <w:rPr>
                <w:rFonts w:eastAsia="Calibri"/>
                <w:bCs/>
                <w:sz w:val="22"/>
                <w:szCs w:val="22"/>
                <w:lang w:eastAsia="en-US"/>
              </w:rPr>
            </w:pPr>
          </w:p>
        </w:tc>
        <w:tc>
          <w:tcPr>
            <w:tcW w:w="1560" w:type="dxa"/>
            <w:vMerge/>
            <w:shd w:val="clear" w:color="auto" w:fill="auto"/>
          </w:tcPr>
          <w:p w:rsidR="004F71E3" w:rsidRPr="004F71E3" w:rsidRDefault="004F71E3" w:rsidP="004F71E3">
            <w:pPr>
              <w:spacing w:after="0"/>
              <w:jc w:val="left"/>
              <w:rPr>
                <w:rFonts w:eastAsia="Calibri"/>
                <w:bCs/>
                <w:sz w:val="22"/>
                <w:szCs w:val="22"/>
                <w:lang w:eastAsia="en-US"/>
              </w:rPr>
            </w:pPr>
          </w:p>
        </w:tc>
        <w:tc>
          <w:tcPr>
            <w:tcW w:w="850" w:type="dxa"/>
            <w:vMerge/>
            <w:shd w:val="clear" w:color="auto" w:fill="auto"/>
          </w:tcPr>
          <w:p w:rsidR="004F71E3" w:rsidRPr="004F71E3" w:rsidRDefault="004F71E3" w:rsidP="004F71E3">
            <w:pPr>
              <w:spacing w:after="0"/>
              <w:jc w:val="left"/>
              <w:rPr>
                <w:rFonts w:eastAsia="Calibri"/>
                <w:bCs/>
                <w:sz w:val="22"/>
                <w:szCs w:val="22"/>
                <w:lang w:eastAsia="en-US"/>
              </w:rPr>
            </w:pPr>
          </w:p>
        </w:tc>
        <w:tc>
          <w:tcPr>
            <w:tcW w:w="1559" w:type="dxa"/>
            <w:shd w:val="clear" w:color="auto" w:fill="auto"/>
          </w:tcPr>
          <w:p w:rsidR="004F71E3" w:rsidRPr="004F71E3" w:rsidRDefault="004F71E3" w:rsidP="004F71E3">
            <w:pPr>
              <w:widowControl w:val="0"/>
              <w:suppressAutoHyphens/>
              <w:spacing w:after="0"/>
              <w:jc w:val="left"/>
              <w:rPr>
                <w:rFonts w:eastAsia="Calibri"/>
                <w:bCs/>
                <w:sz w:val="20"/>
                <w:szCs w:val="20"/>
                <w:lang w:eastAsia="en-US"/>
              </w:rPr>
            </w:pPr>
            <w:r w:rsidRPr="004F71E3">
              <w:rPr>
                <w:rFonts w:eastAsia="Calibri"/>
                <w:bCs/>
                <w:sz w:val="20"/>
                <w:szCs w:val="20"/>
                <w:lang w:eastAsia="en-US"/>
              </w:rPr>
              <w:t>2.2. Наличие у участников закупки специалистов и иных работников определенного уровня квалификации</w:t>
            </w:r>
          </w:p>
          <w:p w:rsidR="004F71E3" w:rsidRPr="004F71E3" w:rsidRDefault="004F71E3" w:rsidP="004F71E3">
            <w:pPr>
              <w:spacing w:after="0"/>
              <w:jc w:val="left"/>
              <w:rPr>
                <w:rFonts w:eastAsia="Calibri"/>
                <w:bCs/>
                <w:sz w:val="20"/>
                <w:szCs w:val="20"/>
                <w:lang w:eastAsia="en-US"/>
              </w:rPr>
            </w:pPr>
          </w:p>
        </w:tc>
        <w:tc>
          <w:tcPr>
            <w:tcW w:w="1276"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50</w:t>
            </w:r>
          </w:p>
        </w:tc>
        <w:tc>
          <w:tcPr>
            <w:tcW w:w="1843"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sz w:val="20"/>
                <w:szCs w:val="20"/>
                <w:lang w:eastAsia="en-US"/>
              </w:rPr>
              <w:t>Одновременное наличие специалистов:</w:t>
            </w:r>
          </w:p>
          <w:p w:rsidR="004F71E3" w:rsidRPr="004F71E3" w:rsidRDefault="004F71E3" w:rsidP="004F71E3">
            <w:pPr>
              <w:spacing w:after="0"/>
              <w:jc w:val="left"/>
              <w:rPr>
                <w:rFonts w:eastAsia="Calibri"/>
                <w:sz w:val="20"/>
                <w:szCs w:val="20"/>
                <w:lang w:eastAsia="en-US"/>
              </w:rPr>
            </w:pPr>
            <w:r w:rsidRPr="004F71E3">
              <w:rPr>
                <w:rFonts w:eastAsia="Calibri"/>
                <w:sz w:val="20"/>
                <w:szCs w:val="20"/>
                <w:lang w:eastAsia="en-US"/>
              </w:rPr>
              <w:t>1) врач-ортопед (травматолог-</w:t>
            </w:r>
            <w:proofErr w:type="gramStart"/>
            <w:r w:rsidRPr="004F71E3">
              <w:rPr>
                <w:rFonts w:eastAsia="Calibri"/>
                <w:sz w:val="20"/>
                <w:szCs w:val="20"/>
                <w:lang w:eastAsia="en-US"/>
              </w:rPr>
              <w:t>ортопед )</w:t>
            </w:r>
            <w:proofErr w:type="gramEnd"/>
            <w:r w:rsidRPr="004F71E3">
              <w:rPr>
                <w:rFonts w:eastAsia="Calibri"/>
                <w:sz w:val="20"/>
                <w:szCs w:val="20"/>
                <w:lang w:eastAsia="en-US"/>
              </w:rPr>
              <w:t>;</w:t>
            </w:r>
          </w:p>
          <w:p w:rsidR="004F71E3" w:rsidRPr="004F71E3" w:rsidRDefault="004F71E3" w:rsidP="004F71E3">
            <w:pPr>
              <w:spacing w:after="0"/>
              <w:jc w:val="left"/>
              <w:rPr>
                <w:rFonts w:eastAsia="Calibri"/>
                <w:sz w:val="20"/>
                <w:szCs w:val="20"/>
                <w:lang w:eastAsia="en-US"/>
              </w:rPr>
            </w:pPr>
            <w:r w:rsidRPr="004F71E3">
              <w:rPr>
                <w:rFonts w:eastAsia="Calibri"/>
                <w:sz w:val="20"/>
                <w:szCs w:val="20"/>
                <w:lang w:eastAsia="en-US"/>
              </w:rPr>
              <w:t>2) инженер-протезист (техник-протезист, техник, механик протезно-ортопедических изделий);</w:t>
            </w:r>
          </w:p>
          <w:p w:rsidR="004F71E3" w:rsidRPr="004F71E3" w:rsidRDefault="004F71E3" w:rsidP="004F71E3">
            <w:pPr>
              <w:spacing w:after="0"/>
              <w:jc w:val="left"/>
              <w:rPr>
                <w:rFonts w:eastAsia="Calibri"/>
                <w:sz w:val="20"/>
                <w:szCs w:val="20"/>
                <w:lang w:eastAsia="en-US"/>
              </w:rPr>
            </w:pPr>
            <w:r w:rsidRPr="004F71E3">
              <w:rPr>
                <w:rFonts w:eastAsia="Calibri"/>
                <w:sz w:val="20"/>
                <w:szCs w:val="20"/>
                <w:lang w:eastAsia="en-US"/>
              </w:rPr>
              <w:t>3) медицинская сестра.</w:t>
            </w:r>
          </w:p>
          <w:p w:rsidR="004F71E3" w:rsidRPr="004F71E3" w:rsidRDefault="004F71E3" w:rsidP="004F71E3">
            <w:pPr>
              <w:spacing w:after="0"/>
              <w:jc w:val="left"/>
              <w:rPr>
                <w:rFonts w:eastAsia="Calibri"/>
                <w:sz w:val="20"/>
                <w:szCs w:val="20"/>
                <w:lang w:eastAsia="en-US"/>
              </w:rPr>
            </w:pPr>
          </w:p>
        </w:tc>
        <w:tc>
          <w:tcPr>
            <w:tcW w:w="879"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100</w:t>
            </w:r>
          </w:p>
        </w:tc>
        <w:tc>
          <w:tcPr>
            <w:tcW w:w="6378" w:type="dxa"/>
            <w:shd w:val="clear" w:color="auto" w:fill="auto"/>
          </w:tcPr>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Оценка заявок по данному показателю осуществляется по следующей шкале:</w:t>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1). Одновременное наличие указанных специалистов - присваивается 100 баллов;</w:t>
            </w:r>
          </w:p>
          <w:p w:rsidR="004F71E3" w:rsidRPr="004F71E3" w:rsidRDefault="004F71E3" w:rsidP="004F71E3">
            <w:pPr>
              <w:spacing w:after="0"/>
              <w:jc w:val="left"/>
              <w:rPr>
                <w:rFonts w:eastAsia="Calibri"/>
                <w:bCs/>
                <w:sz w:val="20"/>
                <w:szCs w:val="20"/>
                <w:lang w:eastAsia="en-US"/>
              </w:rPr>
            </w:pPr>
            <w:r w:rsidRPr="004F71E3">
              <w:rPr>
                <w:rFonts w:eastAsia="Calibri"/>
                <w:bCs/>
                <w:sz w:val="20"/>
                <w:szCs w:val="20"/>
                <w:lang w:eastAsia="en-US"/>
              </w:rPr>
              <w:t>2). Отсутствие одного или нескольких из указанных специалистов - присваивается 0 баллов.</w:t>
            </w:r>
          </w:p>
        </w:tc>
      </w:tr>
    </w:tbl>
    <w:p w:rsidR="004F71E3" w:rsidRPr="004F71E3" w:rsidRDefault="004F71E3" w:rsidP="004F71E3">
      <w:pPr>
        <w:spacing w:after="0"/>
        <w:jc w:val="left"/>
        <w:rPr>
          <w:rFonts w:eastAsia="Calibri"/>
          <w:b/>
          <w:bCs/>
          <w:lang w:eastAsia="en-US"/>
        </w:rPr>
      </w:pPr>
    </w:p>
    <w:p w:rsidR="004F71E3" w:rsidRPr="004F71E3" w:rsidRDefault="004F71E3" w:rsidP="004F71E3">
      <w:pPr>
        <w:spacing w:after="0"/>
        <w:jc w:val="left"/>
        <w:rPr>
          <w:rFonts w:eastAsia="Calibri"/>
          <w:b/>
          <w:bCs/>
          <w:lang w:eastAsia="en-US"/>
        </w:rPr>
      </w:pPr>
    </w:p>
    <w:p w:rsidR="004F71E3" w:rsidRPr="004F71E3" w:rsidRDefault="004F71E3" w:rsidP="004F71E3">
      <w:pPr>
        <w:spacing w:after="0"/>
        <w:jc w:val="left"/>
        <w:rPr>
          <w:rFonts w:eastAsia="Calibri"/>
          <w:b/>
          <w:bCs/>
          <w:lang w:eastAsia="en-US"/>
        </w:rPr>
      </w:pPr>
      <w:r w:rsidRPr="004F71E3">
        <w:rPr>
          <w:rFonts w:eastAsia="Calibri"/>
          <w:b/>
          <w:bCs/>
          <w:lang w:val="en-US" w:eastAsia="en-US"/>
        </w:rPr>
        <w:t>III</w:t>
      </w:r>
      <w:r w:rsidRPr="004F71E3">
        <w:rPr>
          <w:rFonts w:eastAsia="Calibri"/>
          <w:b/>
          <w:bCs/>
          <w:lang w:eastAsia="en-US"/>
        </w:rPr>
        <w:t>.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p>
    <w:p w:rsidR="004F71E3" w:rsidRPr="004F71E3" w:rsidRDefault="004F71E3" w:rsidP="004F71E3">
      <w:pPr>
        <w:spacing w:after="0"/>
        <w:jc w:val="left"/>
        <w:rPr>
          <w:rFonts w:eastAsia="Calibri"/>
          <w:b/>
          <w:bCs/>
          <w:lang w:eastAsia="en-US"/>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3012"/>
        <w:gridCol w:w="10914"/>
      </w:tblGrid>
      <w:tr w:rsidR="004F71E3" w:rsidRPr="004F71E3" w:rsidTr="004F71E3">
        <w:tc>
          <w:tcPr>
            <w:tcW w:w="811" w:type="dxa"/>
            <w:shd w:val="clear" w:color="auto" w:fill="auto"/>
          </w:tcPr>
          <w:p w:rsidR="004F71E3" w:rsidRPr="004F71E3" w:rsidRDefault="004F71E3" w:rsidP="004F71E3">
            <w:pPr>
              <w:spacing w:after="0"/>
              <w:jc w:val="left"/>
              <w:rPr>
                <w:rFonts w:eastAsia="Calibri"/>
                <w:bCs/>
                <w:szCs w:val="22"/>
                <w:lang w:eastAsia="en-US"/>
              </w:rPr>
            </w:pPr>
            <w:r w:rsidRPr="004F71E3">
              <w:rPr>
                <w:rFonts w:eastAsia="Calibri"/>
                <w:bCs/>
                <w:szCs w:val="22"/>
                <w:lang w:eastAsia="en-US"/>
              </w:rPr>
              <w:lastRenderedPageBreak/>
              <w:t>№</w:t>
            </w:r>
          </w:p>
        </w:tc>
        <w:tc>
          <w:tcPr>
            <w:tcW w:w="3012" w:type="dxa"/>
            <w:shd w:val="clear" w:color="auto" w:fill="auto"/>
          </w:tcPr>
          <w:p w:rsidR="004F71E3" w:rsidRPr="004F71E3" w:rsidRDefault="004F71E3" w:rsidP="004F71E3">
            <w:pPr>
              <w:spacing w:after="0"/>
              <w:jc w:val="left"/>
              <w:rPr>
                <w:rFonts w:eastAsia="Calibri"/>
                <w:bCs/>
                <w:szCs w:val="22"/>
                <w:lang w:eastAsia="en-US"/>
              </w:rPr>
            </w:pPr>
            <w:r w:rsidRPr="004F71E3">
              <w:rPr>
                <w:rFonts w:eastAsia="Calibri"/>
                <w:bCs/>
                <w:szCs w:val="22"/>
                <w:lang w:eastAsia="en-US"/>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10914" w:type="dxa"/>
            <w:shd w:val="clear" w:color="auto" w:fill="auto"/>
          </w:tcPr>
          <w:p w:rsidR="004F71E3" w:rsidRPr="004F71E3" w:rsidRDefault="004F71E3" w:rsidP="004F71E3">
            <w:pPr>
              <w:spacing w:after="0"/>
              <w:jc w:val="left"/>
              <w:rPr>
                <w:rFonts w:eastAsia="Calibri"/>
                <w:bCs/>
                <w:szCs w:val="22"/>
                <w:lang w:eastAsia="en-US"/>
              </w:rPr>
            </w:pPr>
            <w:r w:rsidRPr="004F71E3">
              <w:rPr>
                <w:rFonts w:eastAsia="Calibri"/>
                <w:bCs/>
                <w:szCs w:val="22"/>
                <w:lang w:eastAsia="en-US"/>
              </w:rPr>
              <w:t>Положение о применении критерия оценки, показателя оценки, показателя оценки, детализирующего показатель оценки.</w:t>
            </w:r>
          </w:p>
        </w:tc>
      </w:tr>
      <w:tr w:rsidR="004F71E3" w:rsidRPr="004F71E3" w:rsidTr="004F71E3">
        <w:tc>
          <w:tcPr>
            <w:tcW w:w="811" w:type="dxa"/>
            <w:shd w:val="clear" w:color="auto" w:fill="auto"/>
          </w:tcPr>
          <w:p w:rsidR="004F71E3" w:rsidRPr="004F71E3" w:rsidRDefault="004F71E3" w:rsidP="004F71E3">
            <w:pPr>
              <w:spacing w:after="0"/>
              <w:jc w:val="center"/>
              <w:rPr>
                <w:rFonts w:eastAsia="Calibri"/>
                <w:bCs/>
                <w:szCs w:val="22"/>
                <w:lang w:eastAsia="en-US"/>
              </w:rPr>
            </w:pPr>
            <w:r w:rsidRPr="004F71E3">
              <w:rPr>
                <w:rFonts w:eastAsia="Calibri"/>
                <w:bCs/>
                <w:szCs w:val="22"/>
                <w:lang w:eastAsia="en-US"/>
              </w:rPr>
              <w:t>1</w:t>
            </w:r>
          </w:p>
        </w:tc>
        <w:tc>
          <w:tcPr>
            <w:tcW w:w="3012" w:type="dxa"/>
            <w:shd w:val="clear" w:color="auto" w:fill="auto"/>
          </w:tcPr>
          <w:p w:rsidR="004F71E3" w:rsidRPr="004F71E3" w:rsidRDefault="004F71E3" w:rsidP="004F71E3">
            <w:pPr>
              <w:spacing w:after="0"/>
              <w:jc w:val="center"/>
              <w:rPr>
                <w:szCs w:val="22"/>
              </w:rPr>
            </w:pPr>
            <w:r w:rsidRPr="004F71E3">
              <w:rPr>
                <w:szCs w:val="22"/>
              </w:rPr>
              <w:t>2</w:t>
            </w:r>
          </w:p>
        </w:tc>
        <w:tc>
          <w:tcPr>
            <w:tcW w:w="10914" w:type="dxa"/>
            <w:shd w:val="clear" w:color="auto" w:fill="auto"/>
          </w:tcPr>
          <w:p w:rsidR="004F71E3" w:rsidRPr="004F71E3" w:rsidRDefault="004F71E3" w:rsidP="004F71E3">
            <w:pPr>
              <w:autoSpaceDE w:val="0"/>
              <w:autoSpaceDN w:val="0"/>
              <w:adjustRightInd w:val="0"/>
              <w:spacing w:after="0"/>
              <w:ind w:firstLine="540"/>
              <w:jc w:val="center"/>
              <w:rPr>
                <w:szCs w:val="22"/>
              </w:rPr>
            </w:pPr>
            <w:r w:rsidRPr="004F71E3">
              <w:rPr>
                <w:szCs w:val="22"/>
              </w:rPr>
              <w:t>3</w:t>
            </w:r>
          </w:p>
        </w:tc>
      </w:tr>
      <w:tr w:rsidR="004F71E3" w:rsidRPr="004F71E3" w:rsidTr="004F71E3">
        <w:tc>
          <w:tcPr>
            <w:tcW w:w="811" w:type="dxa"/>
            <w:shd w:val="clear" w:color="auto" w:fill="auto"/>
          </w:tcPr>
          <w:p w:rsidR="004F71E3" w:rsidRPr="004F71E3" w:rsidRDefault="004F71E3" w:rsidP="004F71E3">
            <w:pPr>
              <w:spacing w:after="0"/>
              <w:jc w:val="center"/>
              <w:rPr>
                <w:rFonts w:eastAsia="Calibri"/>
                <w:bCs/>
                <w:szCs w:val="22"/>
                <w:lang w:eastAsia="en-US"/>
              </w:rPr>
            </w:pPr>
            <w:r w:rsidRPr="004F71E3">
              <w:rPr>
                <w:rFonts w:eastAsia="Calibri"/>
                <w:bCs/>
                <w:szCs w:val="22"/>
                <w:lang w:eastAsia="en-US"/>
              </w:rPr>
              <w:t>1.</w:t>
            </w:r>
          </w:p>
        </w:tc>
        <w:tc>
          <w:tcPr>
            <w:tcW w:w="3012" w:type="dxa"/>
            <w:shd w:val="clear" w:color="auto" w:fill="auto"/>
          </w:tcPr>
          <w:p w:rsidR="004F71E3" w:rsidRPr="004F71E3" w:rsidRDefault="004F71E3" w:rsidP="004F71E3">
            <w:pPr>
              <w:spacing w:after="0"/>
              <w:rPr>
                <w:szCs w:val="22"/>
              </w:rPr>
            </w:pPr>
            <w:r w:rsidRPr="004F71E3">
              <w:rPr>
                <w:szCs w:val="22"/>
              </w:rPr>
              <w:t>Цена контракта, сумма цен единиц товара, работы, услуги</w:t>
            </w:r>
          </w:p>
        </w:tc>
        <w:tc>
          <w:tcPr>
            <w:tcW w:w="10914" w:type="dxa"/>
            <w:shd w:val="clear" w:color="auto" w:fill="auto"/>
          </w:tcPr>
          <w:p w:rsidR="004F71E3" w:rsidRPr="004F71E3" w:rsidRDefault="004F71E3" w:rsidP="004F71E3">
            <w:pPr>
              <w:autoSpaceDE w:val="0"/>
              <w:autoSpaceDN w:val="0"/>
              <w:adjustRightInd w:val="0"/>
              <w:spacing w:after="0"/>
              <w:ind w:firstLine="540"/>
              <w:rPr>
                <w:szCs w:val="22"/>
              </w:rPr>
            </w:pPr>
            <w:r w:rsidRPr="004F71E3">
              <w:rPr>
                <w:szCs w:val="22"/>
              </w:rPr>
              <w:t>Оценка заявок по критерию оценки "цена контракта, сумма цен единиц товара, работы, услуги" осуществляется в соответствии со следующими требованиями:</w:t>
            </w:r>
          </w:p>
          <w:p w:rsidR="004F71E3" w:rsidRPr="004F71E3" w:rsidRDefault="004F71E3" w:rsidP="004F71E3">
            <w:pPr>
              <w:autoSpaceDE w:val="0"/>
              <w:autoSpaceDN w:val="0"/>
              <w:adjustRightInd w:val="0"/>
              <w:spacing w:after="0"/>
              <w:ind w:firstLine="540"/>
              <w:rPr>
                <w:szCs w:val="22"/>
              </w:rPr>
            </w:pPr>
            <w:r w:rsidRPr="004F71E3">
              <w:rPr>
                <w:szCs w:val="22"/>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4F71E3" w:rsidRPr="004F71E3" w:rsidRDefault="004F71E3" w:rsidP="004F71E3">
            <w:pPr>
              <w:autoSpaceDE w:val="0"/>
              <w:autoSpaceDN w:val="0"/>
              <w:adjustRightInd w:val="0"/>
              <w:spacing w:after="0"/>
              <w:ind w:firstLine="540"/>
              <w:rPr>
                <w:szCs w:val="22"/>
              </w:rPr>
            </w:pPr>
            <w:r w:rsidRPr="004F71E3">
              <w:rPr>
                <w:szCs w:val="22"/>
              </w:rPr>
              <w:t xml:space="preserve">2) значение </w:t>
            </w:r>
            <w:proofErr w:type="spellStart"/>
            <w:r w:rsidRPr="004F71E3">
              <w:rPr>
                <w:szCs w:val="22"/>
              </w:rPr>
              <w:t>Цл</w:t>
            </w:r>
            <w:proofErr w:type="spellEnd"/>
            <w:r w:rsidRPr="004F71E3">
              <w:rPr>
                <w:szCs w:val="22"/>
              </w:rPr>
              <w:t xml:space="preserve"> при применении формулы, предусмотренной подпунктом "а" настоящего пункта, и значения </w:t>
            </w:r>
            <w:proofErr w:type="spellStart"/>
            <w:r w:rsidRPr="004F71E3">
              <w:rPr>
                <w:szCs w:val="22"/>
              </w:rPr>
              <w:t>Цл</w:t>
            </w:r>
            <w:proofErr w:type="spellEnd"/>
            <w:r w:rsidRPr="004F71E3">
              <w:rPr>
                <w:szCs w:val="22"/>
              </w:rPr>
              <w:t xml:space="preserve"> и </w:t>
            </w:r>
            <w:proofErr w:type="spellStart"/>
            <w:r w:rsidRPr="004F71E3">
              <w:rPr>
                <w:szCs w:val="22"/>
              </w:rPr>
              <w:t>Цi</w:t>
            </w:r>
            <w:proofErr w:type="spellEnd"/>
            <w:r w:rsidRPr="004F71E3">
              <w:rPr>
                <w:szCs w:val="22"/>
              </w:rPr>
              <w:t xml:space="preserve"> при применении формулы, предусмотренной подпунктом "б" настоящего пункта, указываются без знака "минус"</w:t>
            </w:r>
          </w:p>
          <w:p w:rsidR="004F71E3" w:rsidRPr="004F71E3" w:rsidRDefault="004F71E3" w:rsidP="004F71E3">
            <w:pPr>
              <w:autoSpaceDE w:val="0"/>
              <w:autoSpaceDN w:val="0"/>
              <w:adjustRightInd w:val="0"/>
              <w:spacing w:after="0"/>
              <w:ind w:firstLine="540"/>
              <w:rPr>
                <w:szCs w:val="22"/>
              </w:rPr>
            </w:pPr>
          </w:p>
        </w:tc>
      </w:tr>
      <w:tr w:rsidR="004F71E3" w:rsidRPr="004F71E3" w:rsidTr="004F71E3">
        <w:tc>
          <w:tcPr>
            <w:tcW w:w="811" w:type="dxa"/>
            <w:shd w:val="clear" w:color="auto" w:fill="auto"/>
          </w:tcPr>
          <w:p w:rsidR="004F71E3" w:rsidRPr="004F71E3" w:rsidRDefault="004F71E3" w:rsidP="004F71E3">
            <w:pPr>
              <w:spacing w:after="0"/>
              <w:jc w:val="center"/>
              <w:rPr>
                <w:rFonts w:eastAsia="Calibri"/>
                <w:bCs/>
                <w:szCs w:val="22"/>
                <w:lang w:eastAsia="en-US"/>
              </w:rPr>
            </w:pPr>
            <w:r w:rsidRPr="004F71E3">
              <w:rPr>
                <w:rFonts w:eastAsia="Calibri"/>
                <w:bCs/>
                <w:szCs w:val="22"/>
                <w:lang w:eastAsia="en-US"/>
              </w:rPr>
              <w:t>2.</w:t>
            </w:r>
          </w:p>
        </w:tc>
        <w:tc>
          <w:tcPr>
            <w:tcW w:w="3012" w:type="dxa"/>
            <w:shd w:val="clear" w:color="auto" w:fill="auto"/>
          </w:tcPr>
          <w:p w:rsidR="004F71E3" w:rsidRPr="004F71E3" w:rsidRDefault="004F71E3" w:rsidP="004F71E3">
            <w:pPr>
              <w:spacing w:after="0"/>
              <w:rPr>
                <w:szCs w:val="22"/>
              </w:rPr>
            </w:pPr>
            <w:r w:rsidRPr="004F71E3">
              <w:rPr>
                <w:szCs w:val="22"/>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4F71E3" w:rsidRPr="004F71E3" w:rsidRDefault="004F71E3" w:rsidP="004F71E3">
            <w:pPr>
              <w:spacing w:after="0"/>
              <w:rPr>
                <w:szCs w:val="22"/>
              </w:rPr>
            </w:pPr>
          </w:p>
          <w:p w:rsidR="004F71E3" w:rsidRPr="004F71E3" w:rsidRDefault="004F71E3" w:rsidP="004F71E3">
            <w:pPr>
              <w:spacing w:after="0"/>
              <w:rPr>
                <w:szCs w:val="22"/>
              </w:rPr>
            </w:pPr>
            <w:r w:rsidRPr="004F71E3">
              <w:rPr>
                <w:szCs w:val="22"/>
              </w:rPr>
              <w:t>2.1. Наличие у участников закупки опыта выполнения работ, связанных с предметом контракта</w:t>
            </w:r>
          </w:p>
          <w:p w:rsidR="004F71E3" w:rsidRPr="004F71E3" w:rsidRDefault="004F71E3" w:rsidP="004F71E3">
            <w:pPr>
              <w:spacing w:after="0"/>
              <w:rPr>
                <w:szCs w:val="22"/>
              </w:rPr>
            </w:pPr>
          </w:p>
          <w:p w:rsidR="004F71E3" w:rsidRPr="004F71E3" w:rsidRDefault="004F71E3" w:rsidP="004F71E3">
            <w:pPr>
              <w:spacing w:after="0"/>
              <w:rPr>
                <w:szCs w:val="22"/>
              </w:rPr>
            </w:pPr>
            <w:r w:rsidRPr="004F71E3">
              <w:rPr>
                <w:szCs w:val="22"/>
              </w:rPr>
              <w:t>2.1.1 Общая цена исполненных участником закупки договоров.</w:t>
            </w:r>
          </w:p>
        </w:tc>
        <w:tc>
          <w:tcPr>
            <w:tcW w:w="10914" w:type="dxa"/>
            <w:shd w:val="clear" w:color="auto" w:fill="auto"/>
          </w:tcPr>
          <w:p w:rsidR="004F71E3" w:rsidRPr="004F71E3" w:rsidRDefault="004F71E3" w:rsidP="004F71E3">
            <w:pPr>
              <w:autoSpaceDE w:val="0"/>
              <w:autoSpaceDN w:val="0"/>
              <w:adjustRightInd w:val="0"/>
              <w:spacing w:after="0"/>
              <w:ind w:firstLine="540"/>
              <w:rPr>
                <w:szCs w:val="22"/>
              </w:rPr>
            </w:pPr>
            <w:r w:rsidRPr="004F71E3">
              <w:rPr>
                <w:szCs w:val="22"/>
              </w:rPr>
              <w:lastRenderedPageBreak/>
              <w:t xml:space="preserve">Оценивается общая цена исполненных участником закупки договоров, при этом, участник закупки предоставляет исполненные договоры на выполнение работ по изготовлению протезов верхних конечностей сопоставимого характера и объема, а также акты приемки выполненных работ, составленные при исполнении таких договоров. </w:t>
            </w:r>
          </w:p>
          <w:p w:rsidR="004F71E3" w:rsidRPr="004F71E3" w:rsidRDefault="004F71E3" w:rsidP="004F71E3">
            <w:pPr>
              <w:autoSpaceDE w:val="0"/>
              <w:autoSpaceDN w:val="0"/>
              <w:adjustRightInd w:val="0"/>
              <w:spacing w:after="0"/>
              <w:ind w:firstLine="540"/>
              <w:rPr>
                <w:szCs w:val="22"/>
              </w:rPr>
            </w:pPr>
            <w:r w:rsidRPr="004F71E3">
              <w:rPr>
                <w:szCs w:val="22"/>
              </w:rPr>
              <w:t>Последний акт, составленный при исполнении договора, должен быть подписан не ранее чем за 5 лет до даты окончания срока подачи заявок.</w:t>
            </w:r>
          </w:p>
          <w:p w:rsidR="004F71E3" w:rsidRPr="004F71E3" w:rsidRDefault="004F71E3" w:rsidP="004F71E3">
            <w:pPr>
              <w:autoSpaceDE w:val="0"/>
              <w:autoSpaceDN w:val="0"/>
              <w:adjustRightInd w:val="0"/>
              <w:spacing w:after="0"/>
              <w:ind w:firstLine="540"/>
              <w:rPr>
                <w:szCs w:val="22"/>
              </w:rPr>
            </w:pPr>
            <w:r w:rsidRPr="004F71E3">
              <w:rPr>
                <w:szCs w:val="22"/>
              </w:rPr>
              <w:t>К оценке принимаются исключительно исполненные договоры, в том числе при исполнении которых подрядчиком исполнены требования об уплате неустоек (штрафов, пеней) (в случае начисления неустоек), а также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Законом о контрактной системе.</w:t>
            </w:r>
          </w:p>
          <w:p w:rsidR="004F71E3" w:rsidRPr="004F71E3" w:rsidRDefault="004F71E3" w:rsidP="004F71E3">
            <w:pPr>
              <w:autoSpaceDE w:val="0"/>
              <w:autoSpaceDN w:val="0"/>
              <w:adjustRightInd w:val="0"/>
              <w:spacing w:after="0"/>
              <w:ind w:firstLine="540"/>
              <w:rPr>
                <w:szCs w:val="22"/>
              </w:rPr>
            </w:pPr>
            <w:r w:rsidRPr="004F71E3">
              <w:rPr>
                <w:szCs w:val="22"/>
              </w:rPr>
              <w:t>Участник закупки предоставляет документы в полном объеме и со всеми приложениями в форме электронных документов или в форме электронных образов бумажных документов.</w:t>
            </w:r>
          </w:p>
          <w:p w:rsidR="004F71E3" w:rsidRPr="004F71E3" w:rsidRDefault="004F71E3" w:rsidP="004F71E3">
            <w:pPr>
              <w:autoSpaceDE w:val="0"/>
              <w:autoSpaceDN w:val="0"/>
              <w:adjustRightInd w:val="0"/>
              <w:spacing w:after="0"/>
              <w:ind w:firstLine="540"/>
              <w:rPr>
                <w:szCs w:val="22"/>
              </w:rPr>
            </w:pPr>
            <w:r w:rsidRPr="004F71E3">
              <w:rPr>
                <w:szCs w:val="22"/>
              </w:rPr>
              <w:t>Предельное минимальное значение показателя – 5 874 347,83 руб.</w:t>
            </w:r>
          </w:p>
          <w:p w:rsidR="004F71E3" w:rsidRDefault="004F71E3" w:rsidP="004F71E3">
            <w:pPr>
              <w:autoSpaceDE w:val="0"/>
              <w:autoSpaceDN w:val="0"/>
              <w:adjustRightInd w:val="0"/>
              <w:spacing w:after="0"/>
              <w:ind w:firstLine="540"/>
              <w:rPr>
                <w:szCs w:val="22"/>
              </w:rPr>
            </w:pPr>
            <w:r w:rsidRPr="004F71E3">
              <w:rPr>
                <w:szCs w:val="22"/>
              </w:rPr>
              <w:t>Предельное максимальное значение показателя – 29 371 739,15 руб.</w:t>
            </w:r>
          </w:p>
          <w:p w:rsidR="004F71E3" w:rsidRPr="004F71E3" w:rsidRDefault="004F71E3" w:rsidP="004F71E3">
            <w:pPr>
              <w:autoSpaceDE w:val="0"/>
              <w:autoSpaceDN w:val="0"/>
              <w:adjustRightInd w:val="0"/>
              <w:spacing w:after="0"/>
              <w:ind w:firstLine="540"/>
              <w:rPr>
                <w:szCs w:val="22"/>
              </w:rPr>
            </w:pPr>
            <w:r w:rsidRPr="004F71E3">
              <w:rPr>
                <w:szCs w:val="22"/>
              </w:rPr>
              <w:t>Непредставление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tc>
      </w:tr>
      <w:tr w:rsidR="004F71E3" w:rsidRPr="004F71E3" w:rsidTr="004F71E3">
        <w:tc>
          <w:tcPr>
            <w:tcW w:w="811" w:type="dxa"/>
            <w:shd w:val="clear" w:color="auto" w:fill="auto"/>
          </w:tcPr>
          <w:p w:rsidR="004F71E3" w:rsidRPr="004F71E3" w:rsidRDefault="004F71E3" w:rsidP="004F71E3">
            <w:pPr>
              <w:spacing w:after="0"/>
              <w:jc w:val="left"/>
              <w:rPr>
                <w:rFonts w:eastAsia="Calibri"/>
                <w:bCs/>
                <w:szCs w:val="22"/>
                <w:lang w:eastAsia="en-US"/>
              </w:rPr>
            </w:pPr>
          </w:p>
          <w:p w:rsidR="004F71E3" w:rsidRPr="004F71E3" w:rsidRDefault="004F71E3" w:rsidP="004F71E3">
            <w:pPr>
              <w:spacing w:after="0"/>
              <w:jc w:val="left"/>
              <w:rPr>
                <w:rFonts w:eastAsia="Calibri"/>
                <w:bCs/>
                <w:szCs w:val="22"/>
                <w:lang w:eastAsia="en-US"/>
              </w:rPr>
            </w:pPr>
          </w:p>
          <w:p w:rsidR="004F71E3" w:rsidRPr="004F71E3" w:rsidRDefault="004F71E3" w:rsidP="004F71E3">
            <w:pPr>
              <w:spacing w:after="0"/>
              <w:jc w:val="left"/>
              <w:rPr>
                <w:rFonts w:eastAsia="Calibri"/>
                <w:bCs/>
                <w:szCs w:val="22"/>
                <w:lang w:eastAsia="en-US"/>
              </w:rPr>
            </w:pPr>
          </w:p>
          <w:p w:rsidR="004F71E3" w:rsidRPr="004F71E3" w:rsidRDefault="004F71E3" w:rsidP="004F71E3">
            <w:pPr>
              <w:spacing w:after="0"/>
              <w:jc w:val="left"/>
              <w:rPr>
                <w:rFonts w:eastAsia="Calibri"/>
                <w:bCs/>
                <w:szCs w:val="22"/>
                <w:lang w:eastAsia="en-US"/>
              </w:rPr>
            </w:pPr>
          </w:p>
          <w:p w:rsidR="004F71E3" w:rsidRPr="004F71E3" w:rsidRDefault="004F71E3" w:rsidP="004F71E3">
            <w:pPr>
              <w:spacing w:after="0"/>
              <w:jc w:val="left"/>
              <w:rPr>
                <w:rFonts w:eastAsia="Calibri"/>
                <w:bCs/>
                <w:szCs w:val="22"/>
                <w:lang w:eastAsia="en-US"/>
              </w:rPr>
            </w:pPr>
          </w:p>
          <w:p w:rsidR="004F71E3" w:rsidRPr="004F71E3" w:rsidRDefault="004F71E3" w:rsidP="004F71E3">
            <w:pPr>
              <w:spacing w:after="0"/>
              <w:jc w:val="left"/>
              <w:rPr>
                <w:rFonts w:eastAsia="Calibri"/>
                <w:bCs/>
                <w:szCs w:val="22"/>
                <w:lang w:eastAsia="en-US"/>
              </w:rPr>
            </w:pPr>
          </w:p>
          <w:p w:rsidR="004F71E3" w:rsidRPr="004F71E3" w:rsidRDefault="004F71E3" w:rsidP="004F71E3">
            <w:pPr>
              <w:spacing w:after="0"/>
              <w:jc w:val="left"/>
              <w:rPr>
                <w:rFonts w:eastAsia="Calibri"/>
                <w:bCs/>
                <w:szCs w:val="22"/>
                <w:lang w:eastAsia="en-US"/>
              </w:rPr>
            </w:pPr>
            <w:r w:rsidRPr="004F71E3">
              <w:rPr>
                <w:rFonts w:eastAsia="Calibri"/>
                <w:bCs/>
                <w:szCs w:val="22"/>
                <w:lang w:eastAsia="en-US"/>
              </w:rPr>
              <w:t>2.</w:t>
            </w:r>
          </w:p>
        </w:tc>
        <w:tc>
          <w:tcPr>
            <w:tcW w:w="3012" w:type="dxa"/>
            <w:shd w:val="clear" w:color="auto" w:fill="auto"/>
          </w:tcPr>
          <w:p w:rsidR="004F71E3" w:rsidRPr="004F71E3" w:rsidRDefault="004F71E3" w:rsidP="004F71E3">
            <w:pPr>
              <w:spacing w:after="0"/>
              <w:ind w:right="-39"/>
              <w:rPr>
                <w:szCs w:val="22"/>
              </w:rPr>
            </w:pPr>
            <w:r w:rsidRPr="004F71E3">
              <w:rPr>
                <w:rFonts w:eastAsia="Arial"/>
                <w:szCs w:val="22"/>
              </w:rPr>
              <w:t xml:space="preserve">2.2. </w:t>
            </w:r>
            <w:r w:rsidRPr="004F71E3">
              <w:rPr>
                <w:szCs w:val="22"/>
              </w:rPr>
              <w:t>Наличие у участников закупки специалистов и иных работников определенного уровня квалификации.</w:t>
            </w:r>
          </w:p>
          <w:p w:rsidR="004F71E3" w:rsidRPr="004F71E3" w:rsidRDefault="004F71E3" w:rsidP="004F71E3">
            <w:pPr>
              <w:spacing w:after="0"/>
              <w:ind w:right="-39"/>
              <w:rPr>
                <w:szCs w:val="22"/>
              </w:rPr>
            </w:pPr>
          </w:p>
          <w:p w:rsidR="004F71E3" w:rsidRPr="004F71E3" w:rsidRDefault="004F71E3" w:rsidP="004F71E3">
            <w:pPr>
              <w:spacing w:after="0"/>
              <w:jc w:val="left"/>
              <w:rPr>
                <w:rFonts w:eastAsia="Calibri"/>
                <w:szCs w:val="22"/>
                <w:lang w:eastAsia="en-US"/>
              </w:rPr>
            </w:pPr>
            <w:r w:rsidRPr="004F71E3">
              <w:rPr>
                <w:rFonts w:eastAsia="Calibri"/>
                <w:bCs/>
                <w:szCs w:val="22"/>
                <w:lang w:eastAsia="en-US"/>
              </w:rPr>
              <w:t>2.2.1 О</w:t>
            </w:r>
            <w:r w:rsidRPr="004F71E3">
              <w:rPr>
                <w:rFonts w:eastAsia="Calibri"/>
                <w:szCs w:val="22"/>
                <w:lang w:eastAsia="en-US"/>
              </w:rPr>
              <w:t>дновременное наличие специалистов:</w:t>
            </w:r>
          </w:p>
          <w:p w:rsidR="004F71E3" w:rsidRPr="004F71E3" w:rsidRDefault="004F71E3" w:rsidP="004F71E3">
            <w:pPr>
              <w:spacing w:after="0"/>
              <w:rPr>
                <w:rFonts w:eastAsia="Calibri"/>
                <w:szCs w:val="22"/>
                <w:lang w:eastAsia="en-US"/>
              </w:rPr>
            </w:pPr>
            <w:r w:rsidRPr="004F71E3">
              <w:rPr>
                <w:rFonts w:eastAsia="Calibri"/>
                <w:szCs w:val="22"/>
                <w:lang w:eastAsia="en-US"/>
              </w:rPr>
              <w:t>1) врач-ортопед (либо врач травматолог-ортопед в соответствии с Приказом Минтруда России от 12.11.2018 № 698н "Об утверждении профессионального стандарта "Врач - травматолог-ортопед");</w:t>
            </w:r>
          </w:p>
          <w:p w:rsidR="004F71E3" w:rsidRPr="004F71E3" w:rsidRDefault="004F71E3" w:rsidP="004F71E3">
            <w:pPr>
              <w:spacing w:after="0"/>
              <w:rPr>
                <w:rFonts w:eastAsia="Calibri"/>
                <w:szCs w:val="22"/>
                <w:lang w:eastAsia="en-US"/>
              </w:rPr>
            </w:pPr>
            <w:r w:rsidRPr="004F71E3">
              <w:rPr>
                <w:rFonts w:eastAsia="Calibri"/>
                <w:szCs w:val="22"/>
                <w:lang w:eastAsia="en-US"/>
              </w:rPr>
              <w:t>2) инженер-протезист (техник-протезист, техник, механик протезно-ортопедических изделий);</w:t>
            </w:r>
          </w:p>
          <w:p w:rsidR="004F71E3" w:rsidRPr="004F71E3" w:rsidRDefault="004F71E3" w:rsidP="004F71E3">
            <w:pPr>
              <w:spacing w:after="0"/>
              <w:rPr>
                <w:rFonts w:eastAsia="Calibri"/>
                <w:szCs w:val="22"/>
                <w:lang w:eastAsia="en-US"/>
              </w:rPr>
            </w:pPr>
            <w:r w:rsidRPr="004F71E3">
              <w:rPr>
                <w:rFonts w:eastAsia="Calibri"/>
                <w:szCs w:val="22"/>
                <w:lang w:eastAsia="en-US"/>
              </w:rPr>
              <w:t>3) медицинская сестра.</w:t>
            </w:r>
          </w:p>
          <w:p w:rsidR="004F71E3" w:rsidRPr="004F71E3" w:rsidRDefault="004F71E3" w:rsidP="004F71E3">
            <w:pPr>
              <w:spacing w:after="0"/>
              <w:jc w:val="left"/>
              <w:rPr>
                <w:rFonts w:eastAsia="Calibri"/>
                <w:bCs/>
                <w:szCs w:val="22"/>
                <w:lang w:eastAsia="en-US"/>
              </w:rPr>
            </w:pPr>
          </w:p>
          <w:p w:rsidR="004F71E3" w:rsidRPr="004F71E3" w:rsidRDefault="004F71E3" w:rsidP="004F71E3">
            <w:pPr>
              <w:spacing w:after="0"/>
              <w:jc w:val="left"/>
              <w:rPr>
                <w:rFonts w:eastAsia="Calibri"/>
                <w:bCs/>
                <w:szCs w:val="22"/>
                <w:lang w:eastAsia="en-US"/>
              </w:rPr>
            </w:pPr>
          </w:p>
          <w:p w:rsidR="004F71E3" w:rsidRPr="004F71E3" w:rsidRDefault="004F71E3" w:rsidP="004F71E3">
            <w:pPr>
              <w:spacing w:after="0"/>
              <w:jc w:val="left"/>
              <w:rPr>
                <w:rFonts w:eastAsia="Calibri"/>
                <w:b/>
                <w:bCs/>
                <w:szCs w:val="22"/>
                <w:lang w:eastAsia="en-US"/>
              </w:rPr>
            </w:pPr>
          </w:p>
        </w:tc>
        <w:tc>
          <w:tcPr>
            <w:tcW w:w="10914" w:type="dxa"/>
            <w:shd w:val="clear" w:color="auto" w:fill="auto"/>
          </w:tcPr>
          <w:p w:rsidR="004F71E3" w:rsidRPr="004F71E3" w:rsidRDefault="004F71E3" w:rsidP="004F71E3">
            <w:pPr>
              <w:spacing w:after="0"/>
              <w:ind w:firstLine="709"/>
              <w:rPr>
                <w:rFonts w:eastAsia="Calibri"/>
                <w:szCs w:val="22"/>
                <w:lang w:eastAsia="en-US"/>
              </w:rPr>
            </w:pPr>
            <w:r w:rsidRPr="004F71E3">
              <w:rPr>
                <w:rFonts w:eastAsia="Calibri"/>
                <w:szCs w:val="22"/>
                <w:lang w:eastAsia="en-US"/>
              </w:rPr>
              <w:t>Оценивается одновременное наличие специалистов и иных работников, их квалификация, необходимые для выполнения работ, являющихся объектом закупки, а именно:</w:t>
            </w:r>
          </w:p>
          <w:p w:rsidR="004F71E3" w:rsidRPr="004F71E3" w:rsidRDefault="004F71E3" w:rsidP="004F71E3">
            <w:pPr>
              <w:spacing w:after="0"/>
              <w:ind w:firstLine="709"/>
              <w:rPr>
                <w:rFonts w:eastAsia="Calibri"/>
                <w:szCs w:val="22"/>
                <w:lang w:eastAsia="en-US"/>
              </w:rPr>
            </w:pPr>
            <w:r w:rsidRPr="004F71E3">
              <w:rPr>
                <w:rFonts w:eastAsia="Calibri"/>
                <w:szCs w:val="22"/>
                <w:lang w:eastAsia="en-US"/>
              </w:rPr>
              <w:t>Для подтверждения наличия специалистов и иных работников, их квалификацию принимается перечень следующих документов:</w:t>
            </w:r>
          </w:p>
          <w:p w:rsidR="004F71E3" w:rsidRPr="004F71E3" w:rsidRDefault="004F71E3" w:rsidP="004F71E3">
            <w:pPr>
              <w:spacing w:after="0"/>
              <w:ind w:firstLine="709"/>
              <w:rPr>
                <w:rFonts w:eastAsia="Calibri"/>
                <w:szCs w:val="22"/>
                <w:lang w:eastAsia="en-US"/>
              </w:rPr>
            </w:pPr>
            <w:r w:rsidRPr="004F71E3">
              <w:rPr>
                <w:rFonts w:eastAsia="Calibri"/>
                <w:szCs w:val="22"/>
                <w:lang w:eastAsia="en-US"/>
              </w:rPr>
              <w:t>- трудовая книжка или сведения о трудовой деятельности, предусмотренные статьей 66.1 Трудового кодекса Российской Федерации (в том числе копии формы «Сведения о застрахованных лицах (форма СЗВ-М)» с документом, подтверждающим направление и принятие данных сведений ПФР РФ за отчетный период, предшествующий последнему отчетному периоду на момент окончания срока подачи заявок);</w:t>
            </w:r>
          </w:p>
          <w:p w:rsidR="004F71E3" w:rsidRPr="004F71E3" w:rsidRDefault="004F71E3" w:rsidP="004F71E3">
            <w:pPr>
              <w:spacing w:after="0"/>
              <w:ind w:firstLine="709"/>
              <w:rPr>
                <w:rFonts w:eastAsia="Calibri"/>
                <w:szCs w:val="22"/>
                <w:lang w:eastAsia="en-US"/>
              </w:rPr>
            </w:pPr>
            <w:r w:rsidRPr="004F71E3">
              <w:rPr>
                <w:rFonts w:eastAsia="Calibri"/>
                <w:szCs w:val="22"/>
                <w:lang w:eastAsia="en-US"/>
              </w:rPr>
              <w:t>- документы, подтверждающие квалификацию специалистов и иных работников (дипломы о профессиональном образовании, свидетельства, сертификаты и т.п.);</w:t>
            </w:r>
          </w:p>
          <w:p w:rsidR="004F71E3" w:rsidRPr="004F71E3" w:rsidRDefault="004F71E3" w:rsidP="004F71E3">
            <w:pPr>
              <w:spacing w:after="0"/>
              <w:ind w:left="33" w:firstLine="709"/>
              <w:contextualSpacing/>
              <w:rPr>
                <w:rFonts w:eastAsia="Calibri"/>
                <w:szCs w:val="22"/>
                <w:lang w:eastAsia="en-US"/>
              </w:rPr>
            </w:pPr>
            <w:r w:rsidRPr="004F71E3">
              <w:rPr>
                <w:rFonts w:eastAsia="Calibri"/>
                <w:szCs w:val="22"/>
                <w:lang w:eastAsia="en-US"/>
              </w:rPr>
              <w:t xml:space="preserve">- документы, подтверждающие предусмотренную в соответствии с профессиональным стандартом квалификацию врача-травматолога-ортопеда (при наличии в штате у участника закупки) врача травматолога-ортопеда: документы о высшем образовании - </w:t>
            </w:r>
            <w:proofErr w:type="spellStart"/>
            <w:r w:rsidRPr="004F71E3">
              <w:rPr>
                <w:rFonts w:eastAsia="Calibri"/>
                <w:szCs w:val="22"/>
                <w:lang w:eastAsia="en-US"/>
              </w:rPr>
              <w:t>специалитет</w:t>
            </w:r>
            <w:proofErr w:type="spellEnd"/>
            <w:r w:rsidRPr="004F71E3">
              <w:rPr>
                <w:rFonts w:eastAsia="Calibri"/>
                <w:szCs w:val="22"/>
                <w:lang w:eastAsia="en-US"/>
              </w:rPr>
              <w:t xml:space="preserve"> по специальности "Лечебное дело" или и документы о подготовке в ординатуре по специальности "Травматология и ортопедия" (Сертификат специалиста по специальности "Травматология и ортопедия") или документы о высшем образовании - </w:t>
            </w:r>
            <w:proofErr w:type="spellStart"/>
            <w:r w:rsidRPr="004F71E3">
              <w:rPr>
                <w:rFonts w:eastAsia="Calibri"/>
                <w:szCs w:val="22"/>
                <w:lang w:eastAsia="en-US"/>
              </w:rPr>
              <w:t>специалитет</w:t>
            </w:r>
            <w:proofErr w:type="spellEnd"/>
            <w:r w:rsidRPr="004F71E3">
              <w:rPr>
                <w:rFonts w:eastAsia="Calibri"/>
                <w:szCs w:val="22"/>
                <w:lang w:eastAsia="en-US"/>
              </w:rPr>
              <w:t xml:space="preserve"> по специальности "Лечебное дело" и документы об освоении программы ординатуры по специальности "Травматология и ортопедия" в части, касающейся профессиональных компетенций (свидетельство об аккредитации специалиста по специальности "Травматология и ортопедия", полученное по результатам освоения программы ординатуры по специальности "Травматология и ортопедия" в части, касающейся профессиональных компетенций, соответствующих обобщенной трудовой функции кода A профессионального стандарта "Врач - травматолог-ортопед").</w:t>
            </w:r>
          </w:p>
          <w:p w:rsidR="004F71E3" w:rsidRPr="004F71E3" w:rsidRDefault="004F71E3" w:rsidP="004F71E3">
            <w:pPr>
              <w:snapToGrid w:val="0"/>
              <w:spacing w:after="0"/>
              <w:ind w:right="-94" w:firstLine="567"/>
              <w:contextualSpacing/>
              <w:rPr>
                <w:szCs w:val="22"/>
              </w:rPr>
            </w:pPr>
            <w:r w:rsidRPr="004F71E3">
              <w:rPr>
                <w:w w:val="105"/>
                <w:szCs w:val="22"/>
              </w:rPr>
              <w:t xml:space="preserve">  Непредставление</w:t>
            </w:r>
            <w:r w:rsidRPr="004F71E3">
              <w:rPr>
                <w:szCs w:val="22"/>
              </w:rPr>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rsidR="004F71E3" w:rsidRPr="004F71E3" w:rsidRDefault="004F71E3" w:rsidP="004F71E3">
            <w:pPr>
              <w:spacing w:after="0"/>
              <w:ind w:left="720"/>
              <w:contextualSpacing/>
              <w:rPr>
                <w:rFonts w:eastAsia="Calibri"/>
                <w:bCs/>
                <w:szCs w:val="22"/>
                <w:lang w:eastAsia="en-US"/>
              </w:rPr>
            </w:pPr>
          </w:p>
        </w:tc>
      </w:tr>
    </w:tbl>
    <w:p w:rsidR="004F71E3" w:rsidRPr="004F71E3" w:rsidRDefault="004F71E3" w:rsidP="004F71E3">
      <w:pPr>
        <w:spacing w:line="276" w:lineRule="auto"/>
        <w:jc w:val="center"/>
        <w:rPr>
          <w:i/>
          <w:kern w:val="28"/>
          <w:sz w:val="25"/>
          <w:szCs w:val="25"/>
          <w:u w:val="single"/>
        </w:rPr>
      </w:pPr>
    </w:p>
    <w:p w:rsidR="004F71E3" w:rsidRDefault="004F71E3" w:rsidP="004F71E3">
      <w:pPr>
        <w:spacing w:after="0"/>
        <w:jc w:val="center"/>
        <w:rPr>
          <w:i/>
          <w:color w:val="000000"/>
          <w:kern w:val="28"/>
          <w:sz w:val="26"/>
          <w:szCs w:val="26"/>
          <w:u w:val="single"/>
        </w:rPr>
      </w:pPr>
    </w:p>
    <w:p w:rsidR="004F71E3" w:rsidRPr="004F71E3" w:rsidRDefault="004F71E3" w:rsidP="004F71E3">
      <w:pPr>
        <w:spacing w:after="0"/>
        <w:jc w:val="center"/>
        <w:rPr>
          <w:i/>
          <w:color w:val="000000"/>
          <w:kern w:val="28"/>
          <w:sz w:val="26"/>
          <w:szCs w:val="26"/>
          <w:u w:val="single"/>
        </w:rPr>
      </w:pPr>
      <w:r w:rsidRPr="004F71E3">
        <w:rPr>
          <w:i/>
          <w:color w:val="000000"/>
          <w:kern w:val="28"/>
          <w:sz w:val="26"/>
          <w:szCs w:val="26"/>
          <w:u w:val="single"/>
        </w:rPr>
        <w:t>Рекомендуемая форма по заполнению заявок участников закупок в отношении критерия «Квалификация участников закупки»</w:t>
      </w:r>
    </w:p>
    <w:p w:rsidR="004F71E3" w:rsidRPr="004F71E3" w:rsidRDefault="004F71E3" w:rsidP="004F71E3">
      <w:pPr>
        <w:autoSpaceDE w:val="0"/>
        <w:autoSpaceDN w:val="0"/>
        <w:adjustRightInd w:val="0"/>
        <w:spacing w:after="0"/>
        <w:jc w:val="center"/>
        <w:rPr>
          <w:rFonts w:eastAsia="Calibri"/>
          <w:b/>
          <w:bCs/>
          <w:color w:val="000000"/>
          <w:lang w:eastAsia="en-US"/>
        </w:rPr>
      </w:pPr>
    </w:p>
    <w:p w:rsidR="004F71E3" w:rsidRPr="004F71E3" w:rsidRDefault="004F71E3" w:rsidP="004F71E3">
      <w:pPr>
        <w:spacing w:after="0"/>
        <w:jc w:val="center"/>
        <w:rPr>
          <w:b/>
          <w:i/>
          <w:color w:val="000000"/>
        </w:rPr>
      </w:pPr>
      <w:r w:rsidRPr="004F71E3">
        <w:rPr>
          <w:b/>
          <w:i/>
          <w:color w:val="000000"/>
        </w:rPr>
        <w:t>Показатель «Наличие у участников закупки опыта поставки товара, выполнения работы, оказания услуги, связанного с предметом контракта», детализирующий показатель «Общая цена исполненных участником закупки договоров»</w:t>
      </w:r>
    </w:p>
    <w:p w:rsidR="004F71E3" w:rsidRDefault="004F71E3" w:rsidP="004F71E3">
      <w:pPr>
        <w:spacing w:after="0"/>
        <w:jc w:val="left"/>
        <w:rPr>
          <w:b/>
          <w:color w:val="000000"/>
        </w:rPr>
      </w:pPr>
    </w:p>
    <w:p w:rsidR="004F71E3" w:rsidRPr="004F71E3" w:rsidRDefault="004F71E3" w:rsidP="004F71E3">
      <w:pPr>
        <w:spacing w:after="0"/>
        <w:jc w:val="left"/>
        <w:rPr>
          <w:b/>
          <w:color w:val="000000"/>
        </w:rPr>
      </w:pPr>
      <w:r w:rsidRPr="004F71E3">
        <w:rPr>
          <w:b/>
          <w:color w:val="000000"/>
        </w:rPr>
        <w:t>Таблица № 1</w:t>
      </w:r>
    </w:p>
    <w:tbl>
      <w:tblPr>
        <w:tblW w:w="50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3046"/>
        <w:gridCol w:w="2029"/>
        <w:gridCol w:w="3858"/>
        <w:gridCol w:w="2477"/>
        <w:gridCol w:w="2581"/>
      </w:tblGrid>
      <w:tr w:rsidR="004F71E3" w:rsidRPr="004F71E3" w:rsidTr="00C629B6">
        <w:tc>
          <w:tcPr>
            <w:tcW w:w="267" w:type="pct"/>
            <w:shd w:val="clear" w:color="auto" w:fill="auto"/>
          </w:tcPr>
          <w:p w:rsidR="004F71E3" w:rsidRPr="004F71E3" w:rsidRDefault="004F71E3" w:rsidP="004F71E3">
            <w:pPr>
              <w:keepLines/>
              <w:widowControl w:val="0"/>
              <w:spacing w:after="0"/>
              <w:jc w:val="left"/>
              <w:rPr>
                <w:color w:val="000000"/>
                <w:sz w:val="22"/>
                <w:szCs w:val="22"/>
              </w:rPr>
            </w:pPr>
            <w:r w:rsidRPr="004F71E3">
              <w:rPr>
                <w:color w:val="000000"/>
                <w:sz w:val="22"/>
                <w:szCs w:val="22"/>
              </w:rPr>
              <w:t>№ п/п</w:t>
            </w:r>
          </w:p>
        </w:tc>
        <w:tc>
          <w:tcPr>
            <w:tcW w:w="1030" w:type="pct"/>
            <w:shd w:val="clear" w:color="auto" w:fill="auto"/>
          </w:tcPr>
          <w:p w:rsidR="004F71E3" w:rsidRPr="004F71E3" w:rsidRDefault="004F71E3" w:rsidP="004F71E3">
            <w:pPr>
              <w:keepLines/>
              <w:widowControl w:val="0"/>
              <w:spacing w:after="0"/>
              <w:jc w:val="left"/>
              <w:rPr>
                <w:color w:val="000000"/>
                <w:sz w:val="22"/>
                <w:szCs w:val="22"/>
              </w:rPr>
            </w:pPr>
            <w:r w:rsidRPr="004F71E3">
              <w:rPr>
                <w:color w:val="000000"/>
                <w:sz w:val="22"/>
                <w:szCs w:val="22"/>
              </w:rPr>
              <w:t>Предмет договора (контракта), оцениваемого по детализирующему показателю, сопоставимый с предметом контракта, заключаемого по результатам определения исполнителя</w:t>
            </w:r>
          </w:p>
        </w:tc>
        <w:tc>
          <w:tcPr>
            <w:tcW w:w="686" w:type="pct"/>
            <w:shd w:val="clear" w:color="auto" w:fill="auto"/>
          </w:tcPr>
          <w:p w:rsidR="004F71E3" w:rsidRPr="004F71E3" w:rsidRDefault="004F71E3" w:rsidP="004F71E3">
            <w:pPr>
              <w:keepLines/>
              <w:widowControl w:val="0"/>
              <w:spacing w:after="0"/>
              <w:jc w:val="left"/>
              <w:rPr>
                <w:color w:val="000000"/>
                <w:sz w:val="22"/>
                <w:szCs w:val="22"/>
              </w:rPr>
            </w:pPr>
            <w:r w:rsidRPr="004F71E3">
              <w:rPr>
                <w:color w:val="000000"/>
                <w:sz w:val="22"/>
                <w:szCs w:val="22"/>
              </w:rPr>
              <w:t>Номер и дата договора (контракта)</w:t>
            </w:r>
          </w:p>
        </w:tc>
        <w:tc>
          <w:tcPr>
            <w:tcW w:w="1305" w:type="pct"/>
            <w:shd w:val="clear" w:color="auto" w:fill="auto"/>
          </w:tcPr>
          <w:p w:rsidR="004F71E3" w:rsidRPr="004F71E3" w:rsidRDefault="004F71E3" w:rsidP="004F71E3">
            <w:pPr>
              <w:keepLines/>
              <w:widowControl w:val="0"/>
              <w:spacing w:after="0"/>
              <w:jc w:val="left"/>
              <w:rPr>
                <w:color w:val="000000"/>
                <w:sz w:val="22"/>
                <w:szCs w:val="22"/>
              </w:rPr>
            </w:pPr>
            <w:r w:rsidRPr="004F71E3">
              <w:rPr>
                <w:color w:val="000000"/>
                <w:sz w:val="22"/>
                <w:szCs w:val="22"/>
              </w:rPr>
              <w:t xml:space="preserve">Реестровый номер контракта (на сайте в информационно-телекоммуникационной сети «Интернет» </w:t>
            </w:r>
            <w:hyperlink r:id="rId11" w:history="1">
              <w:r w:rsidRPr="004F71E3">
                <w:rPr>
                  <w:color w:val="0000FF"/>
                  <w:sz w:val="22"/>
                  <w:szCs w:val="22"/>
                  <w:u w:val="single"/>
                </w:rPr>
                <w:t>www.zakupki.gov.ru</w:t>
              </w:r>
            </w:hyperlink>
            <w:r w:rsidRPr="004F71E3">
              <w:rPr>
                <w:color w:val="000000"/>
                <w:sz w:val="22"/>
                <w:szCs w:val="22"/>
              </w:rPr>
              <w:t>) (при наличии)</w:t>
            </w:r>
          </w:p>
        </w:tc>
        <w:tc>
          <w:tcPr>
            <w:tcW w:w="838" w:type="pct"/>
            <w:tcBorders>
              <w:top w:val="single" w:sz="4" w:space="0" w:color="000000"/>
              <w:left w:val="single" w:sz="4" w:space="0" w:color="000000"/>
              <w:bottom w:val="single" w:sz="4" w:space="0" w:color="000000"/>
              <w:right w:val="single" w:sz="4" w:space="0" w:color="000000"/>
            </w:tcBorders>
            <w:shd w:val="clear" w:color="auto" w:fill="auto"/>
          </w:tcPr>
          <w:p w:rsidR="004F71E3" w:rsidRPr="004F71E3" w:rsidRDefault="004F71E3" w:rsidP="004F71E3">
            <w:pPr>
              <w:widowControl w:val="0"/>
              <w:overflowPunct w:val="0"/>
              <w:snapToGrid w:val="0"/>
              <w:spacing w:after="0"/>
              <w:jc w:val="center"/>
              <w:rPr>
                <w:bCs/>
                <w:color w:val="000000"/>
                <w:sz w:val="22"/>
                <w:szCs w:val="22"/>
              </w:rPr>
            </w:pPr>
            <w:r w:rsidRPr="004F71E3">
              <w:rPr>
                <w:bCs/>
                <w:color w:val="000000"/>
                <w:sz w:val="22"/>
                <w:szCs w:val="22"/>
              </w:rPr>
              <w:t xml:space="preserve">Наименование заказчика </w:t>
            </w:r>
          </w:p>
          <w:p w:rsidR="004F71E3" w:rsidRPr="004F71E3" w:rsidRDefault="004F71E3" w:rsidP="004F71E3">
            <w:pPr>
              <w:widowControl w:val="0"/>
              <w:overflowPunct w:val="0"/>
              <w:snapToGrid w:val="0"/>
              <w:spacing w:after="0"/>
              <w:jc w:val="center"/>
              <w:rPr>
                <w:bCs/>
                <w:color w:val="000000"/>
                <w:sz w:val="22"/>
                <w:szCs w:val="22"/>
              </w:rPr>
            </w:pPr>
            <w:r w:rsidRPr="004F71E3">
              <w:rPr>
                <w:bCs/>
                <w:color w:val="000000"/>
                <w:sz w:val="22"/>
                <w:szCs w:val="22"/>
              </w:rPr>
              <w:t>(с указанием ИНН) (при наличии)</w:t>
            </w:r>
          </w:p>
        </w:tc>
        <w:tc>
          <w:tcPr>
            <w:tcW w:w="873" w:type="pct"/>
            <w:shd w:val="clear" w:color="auto" w:fill="auto"/>
          </w:tcPr>
          <w:p w:rsidR="004F71E3" w:rsidRPr="004F71E3" w:rsidRDefault="004F71E3" w:rsidP="004F71E3">
            <w:pPr>
              <w:keepLines/>
              <w:widowControl w:val="0"/>
              <w:spacing w:after="0"/>
              <w:jc w:val="left"/>
              <w:rPr>
                <w:color w:val="000000"/>
                <w:sz w:val="22"/>
                <w:szCs w:val="22"/>
              </w:rPr>
            </w:pPr>
            <w:r w:rsidRPr="004F71E3">
              <w:rPr>
                <w:color w:val="000000"/>
                <w:sz w:val="22"/>
                <w:szCs w:val="22"/>
              </w:rPr>
              <w:t>Суммарная стоимость выполненных работ</w:t>
            </w:r>
          </w:p>
        </w:tc>
      </w:tr>
      <w:tr w:rsidR="004F71E3" w:rsidRPr="004F71E3" w:rsidTr="00C629B6">
        <w:tc>
          <w:tcPr>
            <w:tcW w:w="267" w:type="pct"/>
            <w:shd w:val="clear" w:color="auto" w:fill="auto"/>
          </w:tcPr>
          <w:p w:rsidR="004F71E3" w:rsidRPr="004F71E3" w:rsidRDefault="004F71E3" w:rsidP="004F71E3">
            <w:pPr>
              <w:keepLines/>
              <w:widowControl w:val="0"/>
              <w:spacing w:after="0"/>
              <w:jc w:val="left"/>
              <w:rPr>
                <w:color w:val="000000"/>
              </w:rPr>
            </w:pPr>
            <w:r w:rsidRPr="004F71E3">
              <w:rPr>
                <w:color w:val="000000"/>
              </w:rPr>
              <w:t>1.</w:t>
            </w:r>
          </w:p>
        </w:tc>
        <w:tc>
          <w:tcPr>
            <w:tcW w:w="1030" w:type="pct"/>
            <w:shd w:val="clear" w:color="auto" w:fill="auto"/>
          </w:tcPr>
          <w:p w:rsidR="004F71E3" w:rsidRPr="004F71E3" w:rsidRDefault="004F71E3" w:rsidP="004F71E3">
            <w:pPr>
              <w:keepLines/>
              <w:widowControl w:val="0"/>
              <w:spacing w:after="0"/>
              <w:jc w:val="left"/>
              <w:rPr>
                <w:color w:val="000000"/>
              </w:rPr>
            </w:pPr>
          </w:p>
        </w:tc>
        <w:tc>
          <w:tcPr>
            <w:tcW w:w="686" w:type="pct"/>
            <w:shd w:val="clear" w:color="auto" w:fill="auto"/>
          </w:tcPr>
          <w:p w:rsidR="004F71E3" w:rsidRPr="004F71E3" w:rsidRDefault="004F71E3" w:rsidP="004F71E3">
            <w:pPr>
              <w:keepLines/>
              <w:widowControl w:val="0"/>
              <w:spacing w:after="0"/>
              <w:jc w:val="left"/>
              <w:rPr>
                <w:color w:val="000000"/>
              </w:rPr>
            </w:pPr>
          </w:p>
        </w:tc>
        <w:tc>
          <w:tcPr>
            <w:tcW w:w="1305" w:type="pct"/>
            <w:shd w:val="clear" w:color="auto" w:fill="auto"/>
          </w:tcPr>
          <w:p w:rsidR="004F71E3" w:rsidRPr="004F71E3" w:rsidRDefault="004F71E3" w:rsidP="004F71E3">
            <w:pPr>
              <w:keepLines/>
              <w:widowControl w:val="0"/>
              <w:spacing w:after="0"/>
              <w:jc w:val="left"/>
              <w:rPr>
                <w:color w:val="000000"/>
              </w:rPr>
            </w:pPr>
          </w:p>
        </w:tc>
        <w:tc>
          <w:tcPr>
            <w:tcW w:w="838" w:type="pct"/>
            <w:shd w:val="clear" w:color="auto" w:fill="auto"/>
          </w:tcPr>
          <w:p w:rsidR="004F71E3" w:rsidRPr="004F71E3" w:rsidRDefault="004F71E3" w:rsidP="004F71E3">
            <w:pPr>
              <w:keepLines/>
              <w:widowControl w:val="0"/>
              <w:spacing w:after="0"/>
              <w:jc w:val="left"/>
              <w:rPr>
                <w:color w:val="000000"/>
              </w:rPr>
            </w:pPr>
          </w:p>
        </w:tc>
        <w:tc>
          <w:tcPr>
            <w:tcW w:w="873" w:type="pct"/>
            <w:shd w:val="clear" w:color="auto" w:fill="auto"/>
          </w:tcPr>
          <w:p w:rsidR="004F71E3" w:rsidRPr="004F71E3" w:rsidRDefault="004F71E3" w:rsidP="004F71E3">
            <w:pPr>
              <w:keepLines/>
              <w:widowControl w:val="0"/>
              <w:spacing w:after="0"/>
              <w:jc w:val="left"/>
              <w:rPr>
                <w:color w:val="000000"/>
              </w:rPr>
            </w:pPr>
          </w:p>
        </w:tc>
      </w:tr>
      <w:tr w:rsidR="004F71E3" w:rsidRPr="004F71E3" w:rsidTr="00C629B6">
        <w:tc>
          <w:tcPr>
            <w:tcW w:w="267" w:type="pct"/>
            <w:shd w:val="clear" w:color="auto" w:fill="auto"/>
          </w:tcPr>
          <w:p w:rsidR="004F71E3" w:rsidRPr="004F71E3" w:rsidRDefault="004F71E3" w:rsidP="004F71E3">
            <w:pPr>
              <w:keepLines/>
              <w:widowControl w:val="0"/>
              <w:spacing w:after="0"/>
              <w:jc w:val="left"/>
              <w:rPr>
                <w:color w:val="000000"/>
              </w:rPr>
            </w:pPr>
            <w:r w:rsidRPr="004F71E3">
              <w:rPr>
                <w:color w:val="000000"/>
              </w:rPr>
              <w:t>2.</w:t>
            </w:r>
          </w:p>
        </w:tc>
        <w:tc>
          <w:tcPr>
            <w:tcW w:w="1030" w:type="pct"/>
            <w:shd w:val="clear" w:color="auto" w:fill="auto"/>
          </w:tcPr>
          <w:p w:rsidR="004F71E3" w:rsidRPr="004F71E3" w:rsidRDefault="004F71E3" w:rsidP="004F71E3">
            <w:pPr>
              <w:keepLines/>
              <w:widowControl w:val="0"/>
              <w:spacing w:after="0"/>
              <w:jc w:val="left"/>
              <w:rPr>
                <w:color w:val="000000"/>
              </w:rPr>
            </w:pPr>
          </w:p>
        </w:tc>
        <w:tc>
          <w:tcPr>
            <w:tcW w:w="686" w:type="pct"/>
            <w:shd w:val="clear" w:color="auto" w:fill="auto"/>
          </w:tcPr>
          <w:p w:rsidR="004F71E3" w:rsidRPr="004F71E3" w:rsidRDefault="004F71E3" w:rsidP="004F71E3">
            <w:pPr>
              <w:keepLines/>
              <w:widowControl w:val="0"/>
              <w:spacing w:after="0"/>
              <w:jc w:val="left"/>
              <w:rPr>
                <w:color w:val="000000"/>
              </w:rPr>
            </w:pPr>
          </w:p>
        </w:tc>
        <w:tc>
          <w:tcPr>
            <w:tcW w:w="1305" w:type="pct"/>
            <w:shd w:val="clear" w:color="auto" w:fill="auto"/>
          </w:tcPr>
          <w:p w:rsidR="004F71E3" w:rsidRPr="004F71E3" w:rsidRDefault="004F71E3" w:rsidP="004F71E3">
            <w:pPr>
              <w:keepLines/>
              <w:widowControl w:val="0"/>
              <w:spacing w:after="0"/>
              <w:jc w:val="left"/>
              <w:rPr>
                <w:color w:val="000000"/>
              </w:rPr>
            </w:pPr>
          </w:p>
        </w:tc>
        <w:tc>
          <w:tcPr>
            <w:tcW w:w="838" w:type="pct"/>
            <w:shd w:val="clear" w:color="auto" w:fill="auto"/>
          </w:tcPr>
          <w:p w:rsidR="004F71E3" w:rsidRPr="004F71E3" w:rsidRDefault="004F71E3" w:rsidP="004F71E3">
            <w:pPr>
              <w:keepLines/>
              <w:widowControl w:val="0"/>
              <w:spacing w:after="0"/>
              <w:jc w:val="left"/>
              <w:rPr>
                <w:color w:val="000000"/>
              </w:rPr>
            </w:pPr>
          </w:p>
        </w:tc>
        <w:tc>
          <w:tcPr>
            <w:tcW w:w="873" w:type="pct"/>
            <w:shd w:val="clear" w:color="auto" w:fill="auto"/>
          </w:tcPr>
          <w:p w:rsidR="004F71E3" w:rsidRPr="004F71E3" w:rsidRDefault="004F71E3" w:rsidP="004F71E3">
            <w:pPr>
              <w:keepLines/>
              <w:widowControl w:val="0"/>
              <w:spacing w:after="0"/>
              <w:jc w:val="left"/>
              <w:rPr>
                <w:color w:val="000000"/>
              </w:rPr>
            </w:pPr>
          </w:p>
        </w:tc>
      </w:tr>
    </w:tbl>
    <w:p w:rsidR="004F71E3" w:rsidRPr="004F71E3" w:rsidRDefault="004F71E3" w:rsidP="004F71E3">
      <w:pPr>
        <w:widowControl w:val="0"/>
        <w:spacing w:after="0"/>
        <w:jc w:val="left"/>
        <w:rPr>
          <w:b/>
          <w:color w:val="000000"/>
        </w:rPr>
      </w:pPr>
    </w:p>
    <w:p w:rsidR="004F71E3" w:rsidRPr="004F71E3" w:rsidRDefault="004F71E3" w:rsidP="004F71E3">
      <w:pPr>
        <w:spacing w:after="0"/>
        <w:jc w:val="center"/>
        <w:rPr>
          <w:b/>
          <w:i/>
          <w:color w:val="000000"/>
        </w:rPr>
      </w:pPr>
      <w:r w:rsidRPr="004F71E3">
        <w:rPr>
          <w:b/>
          <w:i/>
          <w:color w:val="000000"/>
        </w:rPr>
        <w:t>Показатель «наличие у участников закупки специалистов и иных работников определенного уровня квалификации», детализирующий показатель «наличие специалистов и иных работников, их квалификация, необходимые для выполнения работ, являющихся объектом закупки»</w:t>
      </w:r>
    </w:p>
    <w:p w:rsidR="004F71E3" w:rsidRPr="004F71E3" w:rsidRDefault="004F71E3" w:rsidP="004F71E3">
      <w:pPr>
        <w:widowControl w:val="0"/>
        <w:spacing w:after="0"/>
        <w:jc w:val="left"/>
        <w:rPr>
          <w:b/>
          <w:color w:val="000000"/>
        </w:rPr>
      </w:pPr>
    </w:p>
    <w:p w:rsidR="004F71E3" w:rsidRPr="004F71E3" w:rsidRDefault="004F71E3" w:rsidP="004F71E3">
      <w:pPr>
        <w:widowControl w:val="0"/>
        <w:spacing w:after="0"/>
        <w:jc w:val="left"/>
        <w:rPr>
          <w:b/>
          <w:color w:val="000000"/>
          <w:lang w:eastAsia="en-US"/>
        </w:rPr>
      </w:pPr>
      <w:r w:rsidRPr="004F71E3">
        <w:rPr>
          <w:b/>
          <w:color w:val="000000"/>
          <w:lang w:eastAsia="en-US"/>
        </w:rPr>
        <w:t>Таблица № 2</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33"/>
        <w:gridCol w:w="2806"/>
        <w:gridCol w:w="3758"/>
        <w:gridCol w:w="5524"/>
      </w:tblGrid>
      <w:tr w:rsidR="004F71E3" w:rsidRPr="004F71E3" w:rsidTr="004F71E3">
        <w:trPr>
          <w:trHeight w:val="323"/>
        </w:trPr>
        <w:tc>
          <w:tcPr>
            <w:tcW w:w="277" w:type="pct"/>
            <w:tcBorders>
              <w:top w:val="single" w:sz="4" w:space="0" w:color="auto"/>
              <w:left w:val="single" w:sz="4" w:space="0" w:color="auto"/>
              <w:bottom w:val="single" w:sz="4" w:space="0" w:color="auto"/>
              <w:right w:val="single" w:sz="4" w:space="0" w:color="auto"/>
            </w:tcBorders>
            <w:hideMark/>
          </w:tcPr>
          <w:p w:rsidR="004F71E3" w:rsidRPr="004F71E3" w:rsidRDefault="004F71E3" w:rsidP="004F71E3">
            <w:pPr>
              <w:autoSpaceDE w:val="0"/>
              <w:autoSpaceDN w:val="0"/>
              <w:adjustRightInd w:val="0"/>
              <w:spacing w:after="0"/>
              <w:jc w:val="center"/>
              <w:rPr>
                <w:color w:val="000000"/>
                <w:sz w:val="22"/>
                <w:szCs w:val="22"/>
                <w:lang w:eastAsia="en-US"/>
              </w:rPr>
            </w:pPr>
            <w:r w:rsidRPr="004F71E3">
              <w:rPr>
                <w:bCs/>
                <w:color w:val="000000"/>
                <w:sz w:val="22"/>
                <w:szCs w:val="22"/>
                <w:lang w:eastAsia="en-US"/>
              </w:rPr>
              <w:t>№</w:t>
            </w:r>
          </w:p>
          <w:p w:rsidR="004F71E3" w:rsidRPr="004F71E3" w:rsidRDefault="004F71E3" w:rsidP="004F71E3">
            <w:pPr>
              <w:autoSpaceDE w:val="0"/>
              <w:autoSpaceDN w:val="0"/>
              <w:adjustRightInd w:val="0"/>
              <w:spacing w:after="0"/>
              <w:jc w:val="center"/>
              <w:rPr>
                <w:color w:val="000000"/>
                <w:sz w:val="22"/>
                <w:szCs w:val="22"/>
                <w:lang w:eastAsia="en-US"/>
              </w:rPr>
            </w:pPr>
            <w:r w:rsidRPr="004F71E3">
              <w:rPr>
                <w:bCs/>
                <w:color w:val="000000"/>
                <w:sz w:val="22"/>
                <w:szCs w:val="22"/>
                <w:lang w:eastAsia="en-US"/>
              </w:rPr>
              <w:t>п/п</w:t>
            </w:r>
          </w:p>
        </w:tc>
        <w:tc>
          <w:tcPr>
            <w:tcW w:w="622" w:type="pct"/>
            <w:tcBorders>
              <w:top w:val="single" w:sz="4" w:space="0" w:color="auto"/>
              <w:left w:val="single" w:sz="4" w:space="0" w:color="auto"/>
              <w:bottom w:val="single" w:sz="4" w:space="0" w:color="auto"/>
              <w:right w:val="single" w:sz="4" w:space="0" w:color="auto"/>
            </w:tcBorders>
            <w:hideMark/>
          </w:tcPr>
          <w:p w:rsidR="004F71E3" w:rsidRPr="004F71E3" w:rsidRDefault="004F71E3" w:rsidP="004F71E3">
            <w:pPr>
              <w:autoSpaceDE w:val="0"/>
              <w:autoSpaceDN w:val="0"/>
              <w:adjustRightInd w:val="0"/>
              <w:spacing w:after="0"/>
              <w:jc w:val="center"/>
              <w:rPr>
                <w:color w:val="000000"/>
                <w:sz w:val="22"/>
                <w:szCs w:val="22"/>
                <w:lang w:eastAsia="en-US"/>
              </w:rPr>
            </w:pPr>
            <w:r w:rsidRPr="004F71E3">
              <w:rPr>
                <w:bCs/>
                <w:color w:val="000000"/>
                <w:sz w:val="22"/>
                <w:szCs w:val="22"/>
                <w:lang w:eastAsia="en-US"/>
              </w:rPr>
              <w:t>Фамилия, имя, отчество</w:t>
            </w:r>
          </w:p>
        </w:tc>
        <w:tc>
          <w:tcPr>
            <w:tcW w:w="952" w:type="pct"/>
            <w:tcBorders>
              <w:top w:val="single" w:sz="4" w:space="0" w:color="auto"/>
              <w:left w:val="single" w:sz="4" w:space="0" w:color="auto"/>
              <w:bottom w:val="single" w:sz="4" w:space="0" w:color="auto"/>
              <w:right w:val="single" w:sz="4" w:space="0" w:color="auto"/>
            </w:tcBorders>
            <w:hideMark/>
          </w:tcPr>
          <w:p w:rsidR="004F71E3" w:rsidRPr="004F71E3" w:rsidRDefault="004F71E3" w:rsidP="004F71E3">
            <w:pPr>
              <w:autoSpaceDE w:val="0"/>
              <w:autoSpaceDN w:val="0"/>
              <w:adjustRightInd w:val="0"/>
              <w:spacing w:after="0"/>
              <w:jc w:val="center"/>
              <w:rPr>
                <w:color w:val="000000"/>
                <w:sz w:val="22"/>
                <w:szCs w:val="22"/>
                <w:lang w:eastAsia="en-US"/>
              </w:rPr>
            </w:pPr>
            <w:r w:rsidRPr="004F71E3">
              <w:rPr>
                <w:bCs/>
                <w:color w:val="000000"/>
                <w:sz w:val="22"/>
                <w:szCs w:val="22"/>
                <w:lang w:eastAsia="en-US"/>
              </w:rPr>
              <w:t xml:space="preserve">Трудовые книжки, сведения о трудовой деятельности (в </w:t>
            </w:r>
            <w:proofErr w:type="spellStart"/>
            <w:r w:rsidRPr="004F71E3">
              <w:rPr>
                <w:bCs/>
                <w:color w:val="000000"/>
                <w:sz w:val="22"/>
                <w:szCs w:val="22"/>
                <w:lang w:eastAsia="en-US"/>
              </w:rPr>
              <w:t>т.ч</w:t>
            </w:r>
            <w:proofErr w:type="spellEnd"/>
            <w:r w:rsidRPr="004F71E3">
              <w:rPr>
                <w:bCs/>
                <w:color w:val="000000"/>
                <w:sz w:val="22"/>
                <w:szCs w:val="22"/>
                <w:lang w:eastAsia="en-US"/>
              </w:rPr>
              <w:t>. «Сведения о застрахованных лицах (форма СЗВ-М)»)</w:t>
            </w:r>
          </w:p>
        </w:tc>
        <w:tc>
          <w:tcPr>
            <w:tcW w:w="1275" w:type="pct"/>
            <w:tcBorders>
              <w:top w:val="single" w:sz="4" w:space="0" w:color="auto"/>
              <w:left w:val="single" w:sz="4" w:space="0" w:color="auto"/>
              <w:bottom w:val="single" w:sz="4" w:space="0" w:color="auto"/>
              <w:right w:val="single" w:sz="4" w:space="0" w:color="auto"/>
            </w:tcBorders>
            <w:hideMark/>
          </w:tcPr>
          <w:p w:rsidR="004F71E3" w:rsidRPr="004F71E3" w:rsidRDefault="004F71E3" w:rsidP="004F71E3">
            <w:pPr>
              <w:tabs>
                <w:tab w:val="left" w:pos="714"/>
                <w:tab w:val="left" w:pos="3555"/>
              </w:tabs>
              <w:spacing w:after="120" w:line="259" w:lineRule="auto"/>
              <w:jc w:val="center"/>
              <w:rPr>
                <w:bCs/>
                <w:sz w:val="22"/>
                <w:szCs w:val="22"/>
              </w:rPr>
            </w:pPr>
            <w:r w:rsidRPr="004F71E3">
              <w:rPr>
                <w:bCs/>
                <w:sz w:val="22"/>
                <w:szCs w:val="22"/>
              </w:rPr>
              <w:t>Реквизиты документов, подтверждающих квалификацию специалистов и иных работников (дипломы, свидетельства, сертификаты и т.п.)</w:t>
            </w:r>
          </w:p>
        </w:tc>
        <w:tc>
          <w:tcPr>
            <w:tcW w:w="1875" w:type="pct"/>
            <w:tcBorders>
              <w:top w:val="single" w:sz="4" w:space="0" w:color="auto"/>
              <w:left w:val="single" w:sz="4" w:space="0" w:color="auto"/>
              <w:bottom w:val="single" w:sz="4" w:space="0" w:color="auto"/>
              <w:right w:val="single" w:sz="4" w:space="0" w:color="auto"/>
            </w:tcBorders>
          </w:tcPr>
          <w:p w:rsidR="004F71E3" w:rsidRPr="004F71E3" w:rsidRDefault="004F71E3" w:rsidP="004F71E3">
            <w:pPr>
              <w:widowControl w:val="0"/>
              <w:tabs>
                <w:tab w:val="left" w:pos="714"/>
                <w:tab w:val="left" w:pos="3555"/>
              </w:tabs>
              <w:spacing w:after="120" w:line="259" w:lineRule="auto"/>
              <w:jc w:val="center"/>
              <w:rPr>
                <w:bCs/>
                <w:sz w:val="22"/>
                <w:szCs w:val="22"/>
              </w:rPr>
            </w:pPr>
            <w:r w:rsidRPr="004F71E3">
              <w:rPr>
                <w:bCs/>
                <w:sz w:val="22"/>
                <w:szCs w:val="22"/>
              </w:rPr>
              <w:t xml:space="preserve">Реквизиты документов, подтверждающие предусмотренную в соответствии с профессиональным стандартом квалификацию врача-травматолога-ортопеда (при наличии в штате у участника закупки) врача травматолога-ортопеда: документы о высшем образовании - </w:t>
            </w:r>
            <w:proofErr w:type="spellStart"/>
            <w:r w:rsidRPr="004F71E3">
              <w:rPr>
                <w:bCs/>
                <w:sz w:val="22"/>
                <w:szCs w:val="22"/>
              </w:rPr>
              <w:t>специалитет</w:t>
            </w:r>
            <w:proofErr w:type="spellEnd"/>
            <w:r w:rsidRPr="004F71E3">
              <w:rPr>
                <w:bCs/>
                <w:sz w:val="22"/>
                <w:szCs w:val="22"/>
              </w:rPr>
              <w:t xml:space="preserve"> по специальности "Лечебное дело" или и документы о подготовке в ординатуре по специальности "Травматология и ортопедия" (Сертификат специалиста по специальности "Травматология и ортопедия") или документы о высшем образовании - </w:t>
            </w:r>
            <w:proofErr w:type="spellStart"/>
            <w:r w:rsidRPr="004F71E3">
              <w:rPr>
                <w:bCs/>
                <w:sz w:val="22"/>
                <w:szCs w:val="22"/>
              </w:rPr>
              <w:t>специалитет</w:t>
            </w:r>
            <w:proofErr w:type="spellEnd"/>
            <w:r w:rsidRPr="004F71E3">
              <w:rPr>
                <w:bCs/>
                <w:sz w:val="22"/>
                <w:szCs w:val="22"/>
              </w:rPr>
              <w:t xml:space="preserve"> по специальности "Лечебное дело" и документы об освоении программы ординатуры по специальности "Травматология и ортопедия" в части, касающейся профессиональных компетенций (свидетельство об аккредитации специалиста по специальности "Травматология и ортопедия", полученное по результатам освоения программы ординатуры по специальности "Травматология и ортопедия" в части, касающейся профессиональных компетенций, соответствующих обобщенной трудовой функции кода A профессионального стандарта "Врач - травматолог-</w:t>
            </w:r>
            <w:r w:rsidRPr="004F71E3">
              <w:rPr>
                <w:bCs/>
                <w:sz w:val="22"/>
                <w:szCs w:val="22"/>
              </w:rPr>
              <w:lastRenderedPageBreak/>
              <w:t>ортопед"</w:t>
            </w:r>
          </w:p>
        </w:tc>
      </w:tr>
      <w:tr w:rsidR="004F71E3" w:rsidRPr="004F71E3" w:rsidTr="004F71E3">
        <w:trPr>
          <w:trHeight w:val="208"/>
        </w:trPr>
        <w:tc>
          <w:tcPr>
            <w:tcW w:w="277" w:type="pct"/>
            <w:tcBorders>
              <w:top w:val="single" w:sz="4" w:space="0" w:color="auto"/>
              <w:left w:val="single" w:sz="4" w:space="0" w:color="auto"/>
              <w:bottom w:val="single" w:sz="4" w:space="0" w:color="auto"/>
              <w:right w:val="single" w:sz="4" w:space="0" w:color="auto"/>
            </w:tcBorders>
            <w:hideMark/>
          </w:tcPr>
          <w:p w:rsidR="004F71E3" w:rsidRPr="004F71E3" w:rsidRDefault="004F71E3" w:rsidP="004F71E3">
            <w:pPr>
              <w:autoSpaceDE w:val="0"/>
              <w:autoSpaceDN w:val="0"/>
              <w:adjustRightInd w:val="0"/>
              <w:spacing w:after="0"/>
              <w:jc w:val="center"/>
              <w:rPr>
                <w:b/>
                <w:color w:val="000000"/>
                <w:lang w:eastAsia="en-US"/>
              </w:rPr>
            </w:pPr>
            <w:r w:rsidRPr="004F71E3">
              <w:rPr>
                <w:b/>
                <w:bCs/>
                <w:color w:val="000000"/>
                <w:lang w:eastAsia="en-US"/>
              </w:rPr>
              <w:lastRenderedPageBreak/>
              <w:t>1</w:t>
            </w:r>
          </w:p>
        </w:tc>
        <w:tc>
          <w:tcPr>
            <w:tcW w:w="622" w:type="pct"/>
            <w:tcBorders>
              <w:top w:val="single" w:sz="4" w:space="0" w:color="auto"/>
              <w:left w:val="single" w:sz="4" w:space="0" w:color="auto"/>
              <w:bottom w:val="single" w:sz="4" w:space="0" w:color="auto"/>
              <w:right w:val="single" w:sz="4" w:space="0" w:color="auto"/>
            </w:tcBorders>
          </w:tcPr>
          <w:p w:rsidR="004F71E3" w:rsidRPr="004F71E3" w:rsidRDefault="004F71E3" w:rsidP="004F71E3">
            <w:pPr>
              <w:autoSpaceDE w:val="0"/>
              <w:autoSpaceDN w:val="0"/>
              <w:adjustRightInd w:val="0"/>
              <w:spacing w:after="0"/>
              <w:jc w:val="left"/>
              <w:rPr>
                <w:b/>
                <w:color w:val="000000"/>
                <w:lang w:eastAsia="en-US"/>
              </w:rPr>
            </w:pPr>
          </w:p>
        </w:tc>
        <w:tc>
          <w:tcPr>
            <w:tcW w:w="952" w:type="pct"/>
            <w:tcBorders>
              <w:top w:val="single" w:sz="4" w:space="0" w:color="auto"/>
              <w:left w:val="single" w:sz="4" w:space="0" w:color="auto"/>
              <w:bottom w:val="single" w:sz="4" w:space="0" w:color="auto"/>
              <w:right w:val="single" w:sz="4" w:space="0" w:color="auto"/>
            </w:tcBorders>
          </w:tcPr>
          <w:p w:rsidR="004F71E3" w:rsidRPr="004F71E3" w:rsidRDefault="004F71E3" w:rsidP="004F71E3">
            <w:pPr>
              <w:autoSpaceDE w:val="0"/>
              <w:autoSpaceDN w:val="0"/>
              <w:adjustRightInd w:val="0"/>
              <w:spacing w:after="0"/>
              <w:jc w:val="left"/>
              <w:rPr>
                <w:b/>
                <w:color w:val="000000"/>
                <w:lang w:eastAsia="en-US"/>
              </w:rPr>
            </w:pPr>
          </w:p>
        </w:tc>
        <w:tc>
          <w:tcPr>
            <w:tcW w:w="1275" w:type="pct"/>
            <w:tcBorders>
              <w:top w:val="single" w:sz="4" w:space="0" w:color="auto"/>
              <w:left w:val="single" w:sz="4" w:space="0" w:color="auto"/>
              <w:bottom w:val="single" w:sz="4" w:space="0" w:color="auto"/>
              <w:right w:val="single" w:sz="4" w:space="0" w:color="auto"/>
            </w:tcBorders>
          </w:tcPr>
          <w:p w:rsidR="004F71E3" w:rsidRPr="004F71E3" w:rsidRDefault="004F71E3" w:rsidP="004F71E3">
            <w:pPr>
              <w:autoSpaceDE w:val="0"/>
              <w:autoSpaceDN w:val="0"/>
              <w:adjustRightInd w:val="0"/>
              <w:spacing w:after="0"/>
              <w:jc w:val="left"/>
              <w:rPr>
                <w:b/>
                <w:color w:val="000000"/>
                <w:lang w:eastAsia="en-US"/>
              </w:rPr>
            </w:pPr>
          </w:p>
        </w:tc>
        <w:tc>
          <w:tcPr>
            <w:tcW w:w="1875" w:type="pct"/>
            <w:tcBorders>
              <w:top w:val="single" w:sz="4" w:space="0" w:color="auto"/>
              <w:left w:val="single" w:sz="4" w:space="0" w:color="auto"/>
              <w:bottom w:val="single" w:sz="4" w:space="0" w:color="auto"/>
              <w:right w:val="single" w:sz="4" w:space="0" w:color="auto"/>
            </w:tcBorders>
          </w:tcPr>
          <w:p w:rsidR="004F71E3" w:rsidRPr="004F71E3" w:rsidRDefault="004F71E3" w:rsidP="004F71E3">
            <w:pPr>
              <w:autoSpaceDE w:val="0"/>
              <w:autoSpaceDN w:val="0"/>
              <w:adjustRightInd w:val="0"/>
              <w:spacing w:after="0"/>
              <w:jc w:val="left"/>
              <w:rPr>
                <w:b/>
                <w:color w:val="000000"/>
                <w:lang w:eastAsia="en-US"/>
              </w:rPr>
            </w:pPr>
          </w:p>
        </w:tc>
      </w:tr>
      <w:tr w:rsidR="004F71E3" w:rsidRPr="004F71E3" w:rsidTr="004F71E3">
        <w:trPr>
          <w:trHeight w:val="208"/>
        </w:trPr>
        <w:tc>
          <w:tcPr>
            <w:tcW w:w="277" w:type="pct"/>
            <w:tcBorders>
              <w:top w:val="single" w:sz="4" w:space="0" w:color="auto"/>
              <w:left w:val="single" w:sz="4" w:space="0" w:color="auto"/>
              <w:bottom w:val="single" w:sz="4" w:space="0" w:color="auto"/>
              <w:right w:val="single" w:sz="4" w:space="0" w:color="auto"/>
            </w:tcBorders>
            <w:hideMark/>
          </w:tcPr>
          <w:p w:rsidR="004F71E3" w:rsidRPr="004F71E3" w:rsidRDefault="004F71E3" w:rsidP="004F71E3">
            <w:pPr>
              <w:autoSpaceDE w:val="0"/>
              <w:autoSpaceDN w:val="0"/>
              <w:adjustRightInd w:val="0"/>
              <w:spacing w:after="0"/>
              <w:jc w:val="center"/>
              <w:rPr>
                <w:b/>
                <w:bCs/>
                <w:color w:val="000000"/>
                <w:lang w:eastAsia="en-US"/>
              </w:rPr>
            </w:pPr>
            <w:r w:rsidRPr="004F71E3">
              <w:rPr>
                <w:b/>
                <w:bCs/>
                <w:color w:val="000000"/>
                <w:lang w:eastAsia="en-US"/>
              </w:rPr>
              <w:t>…</w:t>
            </w:r>
          </w:p>
        </w:tc>
        <w:tc>
          <w:tcPr>
            <w:tcW w:w="622" w:type="pct"/>
            <w:tcBorders>
              <w:top w:val="single" w:sz="4" w:space="0" w:color="auto"/>
              <w:left w:val="single" w:sz="4" w:space="0" w:color="auto"/>
              <w:bottom w:val="single" w:sz="4" w:space="0" w:color="auto"/>
              <w:right w:val="single" w:sz="4" w:space="0" w:color="auto"/>
            </w:tcBorders>
          </w:tcPr>
          <w:p w:rsidR="004F71E3" w:rsidRPr="004F71E3" w:rsidRDefault="004F71E3" w:rsidP="004F71E3">
            <w:pPr>
              <w:autoSpaceDE w:val="0"/>
              <w:autoSpaceDN w:val="0"/>
              <w:adjustRightInd w:val="0"/>
              <w:spacing w:after="0"/>
              <w:jc w:val="left"/>
              <w:rPr>
                <w:b/>
                <w:bCs/>
                <w:color w:val="000000"/>
                <w:lang w:eastAsia="en-US"/>
              </w:rPr>
            </w:pPr>
          </w:p>
        </w:tc>
        <w:tc>
          <w:tcPr>
            <w:tcW w:w="952" w:type="pct"/>
            <w:tcBorders>
              <w:top w:val="single" w:sz="4" w:space="0" w:color="auto"/>
              <w:left w:val="single" w:sz="4" w:space="0" w:color="auto"/>
              <w:bottom w:val="single" w:sz="4" w:space="0" w:color="auto"/>
              <w:right w:val="single" w:sz="4" w:space="0" w:color="auto"/>
            </w:tcBorders>
          </w:tcPr>
          <w:p w:rsidR="004F71E3" w:rsidRPr="004F71E3" w:rsidRDefault="004F71E3" w:rsidP="004F71E3">
            <w:pPr>
              <w:autoSpaceDE w:val="0"/>
              <w:autoSpaceDN w:val="0"/>
              <w:adjustRightInd w:val="0"/>
              <w:spacing w:after="0"/>
              <w:jc w:val="left"/>
              <w:rPr>
                <w:b/>
                <w:bCs/>
                <w:color w:val="000000"/>
                <w:lang w:eastAsia="en-US"/>
              </w:rPr>
            </w:pPr>
          </w:p>
        </w:tc>
        <w:tc>
          <w:tcPr>
            <w:tcW w:w="1275" w:type="pct"/>
            <w:tcBorders>
              <w:top w:val="single" w:sz="4" w:space="0" w:color="auto"/>
              <w:left w:val="single" w:sz="4" w:space="0" w:color="auto"/>
              <w:bottom w:val="single" w:sz="4" w:space="0" w:color="auto"/>
              <w:right w:val="single" w:sz="4" w:space="0" w:color="auto"/>
            </w:tcBorders>
          </w:tcPr>
          <w:p w:rsidR="004F71E3" w:rsidRPr="004F71E3" w:rsidRDefault="004F71E3" w:rsidP="004F71E3">
            <w:pPr>
              <w:autoSpaceDE w:val="0"/>
              <w:autoSpaceDN w:val="0"/>
              <w:adjustRightInd w:val="0"/>
              <w:spacing w:after="0"/>
              <w:jc w:val="left"/>
              <w:rPr>
                <w:b/>
                <w:bCs/>
                <w:color w:val="000000"/>
                <w:lang w:eastAsia="en-US"/>
              </w:rPr>
            </w:pPr>
          </w:p>
        </w:tc>
        <w:tc>
          <w:tcPr>
            <w:tcW w:w="1875" w:type="pct"/>
            <w:tcBorders>
              <w:top w:val="single" w:sz="4" w:space="0" w:color="auto"/>
              <w:left w:val="single" w:sz="4" w:space="0" w:color="auto"/>
              <w:bottom w:val="single" w:sz="4" w:space="0" w:color="auto"/>
              <w:right w:val="single" w:sz="4" w:space="0" w:color="auto"/>
            </w:tcBorders>
          </w:tcPr>
          <w:p w:rsidR="004F71E3" w:rsidRPr="004F71E3" w:rsidRDefault="004F71E3" w:rsidP="004F71E3">
            <w:pPr>
              <w:autoSpaceDE w:val="0"/>
              <w:autoSpaceDN w:val="0"/>
              <w:adjustRightInd w:val="0"/>
              <w:spacing w:after="0"/>
              <w:jc w:val="left"/>
              <w:rPr>
                <w:b/>
                <w:bCs/>
                <w:color w:val="000000"/>
                <w:lang w:eastAsia="en-US"/>
              </w:rPr>
            </w:pPr>
          </w:p>
        </w:tc>
      </w:tr>
    </w:tbl>
    <w:p w:rsidR="004F71E3" w:rsidRPr="004F71E3" w:rsidRDefault="004F71E3" w:rsidP="004F71E3">
      <w:pPr>
        <w:widowControl w:val="0"/>
        <w:tabs>
          <w:tab w:val="left" w:pos="714"/>
          <w:tab w:val="left" w:pos="3555"/>
        </w:tabs>
        <w:spacing w:after="120"/>
        <w:jc w:val="center"/>
        <w:rPr>
          <w:rFonts w:eastAsia="Lucida Sans Unicode"/>
          <w:bCs/>
          <w:kern w:val="1"/>
          <w:sz w:val="26"/>
          <w:szCs w:val="26"/>
        </w:rPr>
      </w:pPr>
    </w:p>
    <w:p w:rsidR="007A1A90" w:rsidRDefault="007A1A90" w:rsidP="00BE26C5">
      <w:pPr>
        <w:snapToGrid w:val="0"/>
        <w:spacing w:after="0"/>
        <w:ind w:firstLine="284"/>
        <w:rPr>
          <w:b/>
          <w:sz w:val="22"/>
          <w:szCs w:val="22"/>
        </w:rPr>
      </w:pPr>
    </w:p>
    <w:p w:rsidR="004F71E3" w:rsidRPr="00BE26C5" w:rsidRDefault="004F71E3" w:rsidP="00BE26C5">
      <w:pPr>
        <w:snapToGrid w:val="0"/>
        <w:spacing w:after="0"/>
        <w:ind w:firstLine="284"/>
        <w:rPr>
          <w:sz w:val="22"/>
          <w:szCs w:val="22"/>
        </w:rPr>
      </w:pPr>
    </w:p>
    <w:sectPr w:rsidR="004F71E3" w:rsidRPr="00BE26C5" w:rsidSect="004C202E">
      <w:type w:val="continuous"/>
      <w:pgSz w:w="16838" w:h="11906" w:orient="landscape" w:code="9"/>
      <w:pgMar w:top="28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3"/>
    <w:rsid w:val="00035402"/>
    <w:rsid w:val="00035BAF"/>
    <w:rsid w:val="000365C0"/>
    <w:rsid w:val="000D3D83"/>
    <w:rsid w:val="001657EC"/>
    <w:rsid w:val="0017004C"/>
    <w:rsid w:val="001B748D"/>
    <w:rsid w:val="001E1F6B"/>
    <w:rsid w:val="00221F38"/>
    <w:rsid w:val="00231D62"/>
    <w:rsid w:val="00253277"/>
    <w:rsid w:val="002B235D"/>
    <w:rsid w:val="00314617"/>
    <w:rsid w:val="0035719A"/>
    <w:rsid w:val="003A2CDA"/>
    <w:rsid w:val="00406FE0"/>
    <w:rsid w:val="004504B9"/>
    <w:rsid w:val="004C202E"/>
    <w:rsid w:val="004F71E3"/>
    <w:rsid w:val="0056501F"/>
    <w:rsid w:val="00581F4F"/>
    <w:rsid w:val="005A3F9F"/>
    <w:rsid w:val="005F4285"/>
    <w:rsid w:val="00600040"/>
    <w:rsid w:val="00676EF3"/>
    <w:rsid w:val="0067766F"/>
    <w:rsid w:val="006A74BB"/>
    <w:rsid w:val="007772AF"/>
    <w:rsid w:val="007A1A90"/>
    <w:rsid w:val="007D4852"/>
    <w:rsid w:val="007E126D"/>
    <w:rsid w:val="00866465"/>
    <w:rsid w:val="00880167"/>
    <w:rsid w:val="00887906"/>
    <w:rsid w:val="00967A8D"/>
    <w:rsid w:val="009D4294"/>
    <w:rsid w:val="00A26ACC"/>
    <w:rsid w:val="00A648B6"/>
    <w:rsid w:val="00A712EA"/>
    <w:rsid w:val="00A83823"/>
    <w:rsid w:val="00AE02FC"/>
    <w:rsid w:val="00AE7FCA"/>
    <w:rsid w:val="00B43932"/>
    <w:rsid w:val="00B47E76"/>
    <w:rsid w:val="00BB099D"/>
    <w:rsid w:val="00BC0B8A"/>
    <w:rsid w:val="00BC2B56"/>
    <w:rsid w:val="00BE26C5"/>
    <w:rsid w:val="00C143DC"/>
    <w:rsid w:val="00C534C0"/>
    <w:rsid w:val="00C758BD"/>
    <w:rsid w:val="00C80B6D"/>
    <w:rsid w:val="00D545CD"/>
    <w:rsid w:val="00D6288A"/>
    <w:rsid w:val="00DE70F2"/>
    <w:rsid w:val="00EC0C1F"/>
    <w:rsid w:val="00F70A01"/>
    <w:rsid w:val="00FF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ADD00-8E41-4D56-99C2-B91512AD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8B6"/>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
    <w:link w:val="a4"/>
    <w:uiPriority w:val="99"/>
    <w:rsid w:val="00A648B6"/>
    <w:pPr>
      <w:spacing w:after="120"/>
    </w:pPr>
  </w:style>
  <w:style w:type="character" w:customStyle="1" w:styleId="a4">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basedOn w:val="a0"/>
    <w:link w:val="a3"/>
    <w:uiPriority w:val="99"/>
    <w:rsid w:val="00A648B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48B6"/>
  </w:style>
  <w:style w:type="paragraph" w:customStyle="1" w:styleId="centertext">
    <w:name w:val="centertext"/>
    <w:basedOn w:val="a"/>
    <w:rsid w:val="00A648B6"/>
    <w:pPr>
      <w:spacing w:before="100" w:beforeAutospacing="1" w:after="100" w:afterAutospacing="1"/>
      <w:jc w:val="left"/>
    </w:pPr>
  </w:style>
  <w:style w:type="paragraph" w:styleId="a5">
    <w:name w:val="Balloon Text"/>
    <w:basedOn w:val="a"/>
    <w:link w:val="a6"/>
    <w:uiPriority w:val="99"/>
    <w:semiHidden/>
    <w:unhideWhenUsed/>
    <w:rsid w:val="00A648B6"/>
    <w:pPr>
      <w:spacing w:after="0"/>
    </w:pPr>
    <w:rPr>
      <w:rFonts w:ascii="Tahoma" w:hAnsi="Tahoma" w:cs="Tahoma"/>
      <w:sz w:val="16"/>
      <w:szCs w:val="16"/>
    </w:rPr>
  </w:style>
  <w:style w:type="character" w:customStyle="1" w:styleId="a6">
    <w:name w:val="Текст выноски Знак"/>
    <w:basedOn w:val="a0"/>
    <w:link w:val="a5"/>
    <w:uiPriority w:val="99"/>
    <w:semiHidden/>
    <w:rsid w:val="00A648B6"/>
    <w:rPr>
      <w:rFonts w:ascii="Tahoma" w:eastAsia="Times New Roman" w:hAnsi="Tahoma" w:cs="Tahoma"/>
      <w:sz w:val="16"/>
      <w:szCs w:val="16"/>
      <w:lang w:eastAsia="ru-RU"/>
    </w:rPr>
  </w:style>
  <w:style w:type="character" w:styleId="a7">
    <w:name w:val="Hyperlink"/>
    <w:basedOn w:val="a0"/>
    <w:uiPriority w:val="99"/>
    <w:unhideWhenUsed/>
    <w:rsid w:val="00A838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hyperlink" Target="http://www.zakupki.gov.ru" TargetMode="Externa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8BA06-17AB-43FB-AE4B-6B830691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1992</Words>
  <Characters>11359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Поликарпова Анна Михайловна</dc:creator>
  <cp:keywords/>
  <dc:description/>
  <cp:lastModifiedBy>Березнюк Александр Сергеевич</cp:lastModifiedBy>
  <cp:revision>6</cp:revision>
  <cp:lastPrinted>2022-02-08T06:03:00Z</cp:lastPrinted>
  <dcterms:created xsi:type="dcterms:W3CDTF">2022-02-08T06:03:00Z</dcterms:created>
  <dcterms:modified xsi:type="dcterms:W3CDTF">2022-02-14T06:55:00Z</dcterms:modified>
</cp:coreProperties>
</file>