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1E" w:rsidRPr="001C54DB" w:rsidRDefault="00880C1E" w:rsidP="00880C1E">
      <w:pPr>
        <w:jc w:val="right"/>
        <w:rPr>
          <w:b/>
        </w:rPr>
      </w:pPr>
      <w:r w:rsidRPr="001C54DB">
        <w:rPr>
          <w:b/>
          <w:lang w:eastAsia="ar-SA"/>
        </w:rPr>
        <w:t>Приложение №3 к Извещению</w:t>
      </w:r>
      <w:r w:rsidRPr="001C54DB">
        <w:rPr>
          <w:b/>
        </w:rPr>
        <w:t xml:space="preserve"> о проведении электронного конкурса</w:t>
      </w:r>
    </w:p>
    <w:p w:rsidR="001C54DB" w:rsidRDefault="001C54DB" w:rsidP="00E813CA">
      <w:pPr>
        <w:jc w:val="center"/>
        <w:rPr>
          <w:rFonts w:eastAsia="Calibri"/>
          <w:b/>
          <w:lang w:eastAsia="en-US"/>
        </w:rPr>
      </w:pPr>
    </w:p>
    <w:p w:rsidR="00E813CA" w:rsidRPr="00C54E22" w:rsidRDefault="00E813CA" w:rsidP="00E813CA">
      <w:pPr>
        <w:jc w:val="center"/>
        <w:rPr>
          <w:rFonts w:eastAsia="Calibri"/>
          <w:b/>
          <w:lang w:eastAsia="en-US"/>
        </w:rPr>
      </w:pPr>
      <w:r w:rsidRPr="00C54E22">
        <w:rPr>
          <w:rFonts w:eastAsia="Calibri"/>
          <w:b/>
          <w:lang w:eastAsia="en-US"/>
        </w:rPr>
        <w:t>ПОРЯДОК</w:t>
      </w:r>
      <w:r w:rsidRPr="00C54E22">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E813CA" w:rsidRPr="00724E21" w:rsidTr="00E03095">
        <w:trPr>
          <w:gridAfter w:val="1"/>
          <w:wAfter w:w="91" w:type="dxa"/>
        </w:trPr>
        <w:tc>
          <w:tcPr>
            <w:tcW w:w="14317" w:type="dxa"/>
            <w:gridSpan w:val="4"/>
            <w:tcBorders>
              <w:top w:val="nil"/>
              <w:left w:val="nil"/>
              <w:bottom w:val="nil"/>
              <w:right w:val="nil"/>
            </w:tcBorders>
          </w:tcPr>
          <w:p w:rsidR="00E813CA" w:rsidRPr="00724E21" w:rsidRDefault="00E813CA" w:rsidP="00E03095">
            <w:pPr>
              <w:autoSpaceDE w:val="0"/>
              <w:autoSpaceDN w:val="0"/>
              <w:jc w:val="center"/>
              <w:outlineLvl w:val="2"/>
              <w:rPr>
                <w:color w:val="000000"/>
              </w:rPr>
            </w:pPr>
            <w:r w:rsidRPr="00724E21">
              <w:rPr>
                <w:rFonts w:eastAsia="Calibri"/>
                <w:bCs/>
                <w:lang w:eastAsia="en-US"/>
              </w:rPr>
              <w:br/>
            </w:r>
            <w:r w:rsidRPr="00724E21">
              <w:rPr>
                <w:color w:val="000000"/>
              </w:rPr>
              <w:t xml:space="preserve">I. Информация о заказчике и закупке товаров, работ, услуг для обеспечения государственных и муниципальных </w:t>
            </w:r>
            <w:r w:rsidR="001C54DB" w:rsidRPr="00724E21">
              <w:rPr>
                <w:color w:val="000000"/>
              </w:rPr>
              <w:t xml:space="preserve">нужд </w:t>
            </w:r>
            <w:r w:rsidR="001C54DB" w:rsidRPr="00724E21">
              <w:t>(</w:t>
            </w:r>
            <w:r w:rsidRPr="00724E21">
              <w:t>далее - закупка)</w:t>
            </w:r>
          </w:p>
        </w:tc>
      </w:tr>
      <w:tr w:rsidR="00E813CA" w:rsidRPr="00C54E22"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C54E22" w:rsidRDefault="00E813CA" w:rsidP="00E03095">
            <w:pPr>
              <w:spacing w:after="160" w:line="259" w:lineRule="auto"/>
              <w:rPr>
                <w:rFonts w:ascii="PT Astra Serif" w:eastAsia="Calibri" w:hAnsi="PT Astra Serif"/>
                <w:color w:val="000000"/>
                <w:lang w:eastAsia="en-US"/>
              </w:rPr>
            </w:pPr>
          </w:p>
        </w:tc>
        <w:tc>
          <w:tcPr>
            <w:tcW w:w="8301" w:type="dxa"/>
            <w:tcBorders>
              <w:top w:val="nil"/>
              <w:left w:val="nil"/>
              <w:bottom w:val="nil"/>
              <w:right w:val="nil"/>
            </w:tcBorders>
          </w:tcPr>
          <w:p w:rsidR="00E813CA" w:rsidRPr="00C54E22" w:rsidRDefault="00E813CA" w:rsidP="00E03095">
            <w:pPr>
              <w:autoSpaceDE w:val="0"/>
              <w:autoSpaceDN w:val="0"/>
              <w:rPr>
                <w:rFonts w:ascii="PT Astra Serif" w:hAnsi="PT Astra Serif"/>
                <w:color w:val="000000"/>
              </w:rPr>
            </w:pPr>
          </w:p>
        </w:tc>
        <w:tc>
          <w:tcPr>
            <w:tcW w:w="1361" w:type="dxa"/>
            <w:tcBorders>
              <w:top w:val="nil"/>
              <w:left w:val="nil"/>
              <w:bottom w:val="nil"/>
              <w:right w:val="single" w:sz="4" w:space="0" w:color="auto"/>
            </w:tcBorders>
          </w:tcPr>
          <w:p w:rsidR="00E813CA" w:rsidRPr="00C54E22" w:rsidRDefault="00E813CA" w:rsidP="00E03095">
            <w:pPr>
              <w:autoSpaceDE w:val="0"/>
              <w:autoSpaceDN w:val="0"/>
              <w:rPr>
                <w:rFonts w:ascii="PT Astra Serif" w:hAnsi="PT Astra Serif"/>
                <w:color w:val="000000"/>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C54E22" w:rsidRDefault="00E813CA" w:rsidP="00E03095">
            <w:pPr>
              <w:autoSpaceDE w:val="0"/>
              <w:autoSpaceDN w:val="0"/>
              <w:jc w:val="center"/>
              <w:rPr>
                <w:rFonts w:ascii="PT Astra Serif" w:hAnsi="PT Astra Serif"/>
                <w:color w:val="000000"/>
              </w:rPr>
            </w:pPr>
            <w:r w:rsidRPr="00C54E22">
              <w:rPr>
                <w:rFonts w:ascii="PT Astra Serif" w:hAnsi="PT Astra Serif"/>
                <w:color w:val="000000"/>
              </w:rPr>
              <w:t>Коды</w:t>
            </w:r>
          </w:p>
        </w:tc>
      </w:tr>
      <w:tr w:rsidR="00E813CA" w:rsidRPr="00C54E22"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C54E22" w:rsidRDefault="00E813CA" w:rsidP="00E03095">
            <w:pPr>
              <w:autoSpaceDE w:val="0"/>
              <w:autoSpaceDN w:val="0"/>
              <w:rPr>
                <w:rFonts w:ascii="PT Astra Serif" w:hAnsi="PT Astra Serif"/>
                <w:color w:val="000000"/>
              </w:rPr>
            </w:pPr>
            <w:r w:rsidRPr="00C54E22">
              <w:rPr>
                <w:rFonts w:ascii="PT Astra Serif" w:hAnsi="PT Astra Serif"/>
                <w:color w:val="000000"/>
              </w:rPr>
              <w:t>Полное наименование</w:t>
            </w:r>
          </w:p>
        </w:tc>
        <w:tc>
          <w:tcPr>
            <w:tcW w:w="8301" w:type="dxa"/>
            <w:tcBorders>
              <w:top w:val="nil"/>
              <w:left w:val="nil"/>
              <w:bottom w:val="nil"/>
              <w:right w:val="nil"/>
            </w:tcBorders>
          </w:tcPr>
          <w:p w:rsidR="00E813CA" w:rsidRDefault="00E813CA" w:rsidP="00E03095">
            <w:pPr>
              <w:autoSpaceDE w:val="0"/>
              <w:autoSpaceDN w:val="0"/>
              <w:rPr>
                <w:rFonts w:ascii="PT Astra Serif" w:hAnsi="PT Astra Serif" w:cs="Calibri"/>
                <w:bCs/>
              </w:rPr>
            </w:pPr>
            <w:r w:rsidRPr="00C54E22">
              <w:rPr>
                <w:rFonts w:ascii="PT Astra Serif" w:hAnsi="PT Astra Serif" w:cs="Calibri"/>
                <w:bCs/>
              </w:rPr>
              <w:t xml:space="preserve">Государственное учреждение – </w:t>
            </w:r>
            <w:r w:rsidR="00374C24">
              <w:rPr>
                <w:rFonts w:ascii="PT Astra Serif" w:hAnsi="PT Astra Serif" w:cs="Calibri"/>
                <w:bCs/>
              </w:rPr>
              <w:t xml:space="preserve">Магаданское </w:t>
            </w:r>
            <w:r w:rsidRPr="00C54E22">
              <w:rPr>
                <w:rFonts w:ascii="PT Astra Serif" w:hAnsi="PT Astra Serif" w:cs="Calibri"/>
                <w:bCs/>
              </w:rPr>
              <w:t xml:space="preserve">региональное отделение </w:t>
            </w:r>
          </w:p>
          <w:p w:rsidR="00E813CA" w:rsidRPr="00C54E22" w:rsidRDefault="00E813CA" w:rsidP="00E03095">
            <w:pPr>
              <w:autoSpaceDE w:val="0"/>
              <w:autoSpaceDN w:val="0"/>
              <w:rPr>
                <w:rFonts w:ascii="PT Astra Serif" w:hAnsi="PT Astra Serif"/>
                <w:color w:val="000000"/>
              </w:rPr>
            </w:pPr>
            <w:r w:rsidRPr="00C54E22">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C54E22" w:rsidRDefault="00E813CA" w:rsidP="00E03095">
            <w:pPr>
              <w:autoSpaceDE w:val="0"/>
              <w:autoSpaceDN w:val="0"/>
              <w:jc w:val="right"/>
              <w:rPr>
                <w:rFonts w:ascii="PT Astra Serif" w:hAnsi="PT Astra Serif"/>
                <w:color w:val="000000"/>
              </w:rPr>
            </w:pPr>
            <w:r w:rsidRPr="00C54E22">
              <w:rPr>
                <w:rFonts w:ascii="PT Astra Serif" w:hAnsi="PT Astra Serif"/>
                <w:color w:val="000000"/>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159AA" w:rsidRDefault="00374C24" w:rsidP="00E03095">
            <w:pPr>
              <w:autoSpaceDE w:val="0"/>
              <w:autoSpaceDN w:val="0"/>
              <w:jc w:val="center"/>
              <w:rPr>
                <w:rFonts w:ascii="PT Astra Serif" w:hAnsi="PT Astra Serif"/>
              </w:rPr>
            </w:pPr>
            <w:r>
              <w:rPr>
                <w:rFonts w:ascii="PT Astra Serif" w:hAnsi="PT Astra Serif"/>
                <w:shd w:val="clear" w:color="auto" w:fill="FFFFFF"/>
              </w:rPr>
              <w:t>4909039203</w:t>
            </w:r>
          </w:p>
        </w:tc>
      </w:tr>
      <w:tr w:rsidR="00E813CA" w:rsidRPr="00C54E22"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C54E22" w:rsidRDefault="00E813CA" w:rsidP="00E03095">
            <w:pPr>
              <w:autoSpaceDE w:val="0"/>
              <w:autoSpaceDN w:val="0"/>
              <w:rPr>
                <w:rFonts w:ascii="PT Astra Serif" w:hAnsi="PT Astra Serif"/>
                <w:color w:val="000000"/>
              </w:rPr>
            </w:pPr>
          </w:p>
        </w:tc>
        <w:tc>
          <w:tcPr>
            <w:tcW w:w="8301" w:type="dxa"/>
            <w:tcBorders>
              <w:top w:val="nil"/>
              <w:left w:val="nil"/>
              <w:bottom w:val="single" w:sz="4" w:space="0" w:color="auto"/>
              <w:right w:val="nil"/>
            </w:tcBorders>
          </w:tcPr>
          <w:p w:rsidR="00E813CA" w:rsidRPr="00C54E22" w:rsidRDefault="00E813CA" w:rsidP="00E03095">
            <w:pPr>
              <w:autoSpaceDE w:val="0"/>
              <w:autoSpaceDN w:val="0"/>
              <w:rPr>
                <w:rFonts w:ascii="PT Astra Serif" w:hAnsi="PT Astra Serif"/>
                <w:color w:val="000000"/>
              </w:rPr>
            </w:pPr>
          </w:p>
        </w:tc>
        <w:tc>
          <w:tcPr>
            <w:tcW w:w="1361" w:type="dxa"/>
            <w:tcBorders>
              <w:top w:val="nil"/>
              <w:left w:val="nil"/>
              <w:bottom w:val="nil"/>
              <w:right w:val="single" w:sz="4" w:space="0" w:color="auto"/>
            </w:tcBorders>
            <w:vAlign w:val="bottom"/>
          </w:tcPr>
          <w:p w:rsidR="00E813CA" w:rsidRPr="00C54E22" w:rsidRDefault="00E813CA" w:rsidP="00E03095">
            <w:pPr>
              <w:autoSpaceDE w:val="0"/>
              <w:autoSpaceDN w:val="0"/>
              <w:jc w:val="right"/>
              <w:rPr>
                <w:rFonts w:ascii="PT Astra Serif" w:hAnsi="PT Astra Serif"/>
                <w:color w:val="000000"/>
              </w:rPr>
            </w:pPr>
            <w:r w:rsidRPr="00C54E22">
              <w:rPr>
                <w:rFonts w:ascii="PT Astra Serif" w:hAnsi="PT Astra Serif"/>
                <w:color w:val="000000"/>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159AA" w:rsidRDefault="00A159AA" w:rsidP="00374C24">
            <w:pPr>
              <w:autoSpaceDE w:val="0"/>
              <w:autoSpaceDN w:val="0"/>
              <w:jc w:val="center"/>
              <w:rPr>
                <w:rFonts w:ascii="PT Astra Serif" w:hAnsi="PT Astra Serif"/>
              </w:rPr>
            </w:pPr>
            <w:r w:rsidRPr="00A159AA">
              <w:rPr>
                <w:rFonts w:ascii="PT Astra Serif" w:hAnsi="PT Astra Serif"/>
              </w:rPr>
              <w:t>4</w:t>
            </w:r>
            <w:r w:rsidR="00374C24">
              <w:rPr>
                <w:rFonts w:ascii="PT Astra Serif" w:hAnsi="PT Astra Serif"/>
              </w:rPr>
              <w:t>90901001</w:t>
            </w:r>
          </w:p>
        </w:tc>
      </w:tr>
      <w:tr w:rsidR="00E813CA" w:rsidRPr="00C54E22"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C54E22" w:rsidRDefault="00E813CA" w:rsidP="00E03095">
            <w:pPr>
              <w:autoSpaceDE w:val="0"/>
              <w:autoSpaceDN w:val="0"/>
              <w:rPr>
                <w:rFonts w:ascii="PT Astra Serif" w:hAnsi="PT Astra Serif"/>
                <w:color w:val="000000"/>
              </w:rPr>
            </w:pPr>
            <w:r w:rsidRPr="00C54E22">
              <w:rPr>
                <w:rFonts w:ascii="PT Astra Serif" w:hAnsi="PT Astra Serif"/>
                <w:color w:val="000000"/>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Default="00E813CA" w:rsidP="00E03095">
            <w:pPr>
              <w:autoSpaceDE w:val="0"/>
              <w:autoSpaceDN w:val="0"/>
              <w:rPr>
                <w:bCs/>
                <w:color w:val="FF0000"/>
              </w:rPr>
            </w:pPr>
            <w:r w:rsidRPr="00381227">
              <w:rPr>
                <w:color w:val="FF0000"/>
                <w:szCs w:val="22"/>
              </w:rPr>
              <w:t xml:space="preserve"> </w:t>
            </w:r>
            <w:r w:rsidR="00374C24" w:rsidRPr="00374C24">
              <w:rPr>
                <w:lang w:eastAsia="ar-SA"/>
              </w:rPr>
              <w:t>Российская Федерация, 685000, Магаданская область, г. Магадан, ул. Пролетарская, д. 40-А.</w:t>
            </w:r>
            <w:r w:rsidR="000D6824" w:rsidRPr="00C053F7">
              <w:rPr>
                <w:lang w:eastAsia="ar-SA"/>
              </w:rPr>
              <w:t xml:space="preserve"> </w:t>
            </w:r>
            <w:r w:rsidRPr="00381227">
              <w:rPr>
                <w:bCs/>
                <w:color w:val="FF0000"/>
              </w:rPr>
              <w:t xml:space="preserve"> </w:t>
            </w:r>
          </w:p>
          <w:p w:rsidR="000D6824" w:rsidRPr="00C053F7" w:rsidRDefault="000D6824" w:rsidP="000D6824">
            <w:pPr>
              <w:suppressAutoHyphens/>
              <w:contextualSpacing/>
              <w:rPr>
                <w:lang w:eastAsia="ar-SA"/>
              </w:rPr>
            </w:pPr>
            <w:r w:rsidRPr="00C053F7">
              <w:rPr>
                <w:lang w:eastAsia="ar-SA"/>
              </w:rPr>
              <w:t xml:space="preserve">тел/факс: </w:t>
            </w:r>
            <w:r w:rsidR="00374C24" w:rsidRPr="00374C24">
              <w:rPr>
                <w:lang w:eastAsia="ar-SA"/>
              </w:rPr>
              <w:t>8 (4132) 62-50-41, факс 69-77-03</w:t>
            </w:r>
          </w:p>
          <w:p w:rsidR="00E813CA" w:rsidRPr="00374C24" w:rsidRDefault="000D6824" w:rsidP="000D6824">
            <w:pPr>
              <w:suppressAutoHyphens/>
              <w:contextualSpacing/>
              <w:rPr>
                <w:color w:val="FF0000"/>
              </w:rPr>
            </w:pPr>
            <w:r w:rsidRPr="00C053F7">
              <w:rPr>
                <w:lang w:val="en-US" w:eastAsia="ar-SA"/>
              </w:rPr>
              <w:t>E</w:t>
            </w:r>
            <w:r w:rsidRPr="00374C24">
              <w:rPr>
                <w:lang w:eastAsia="ar-SA"/>
              </w:rPr>
              <w:t>-</w:t>
            </w:r>
            <w:r w:rsidRPr="00C053F7">
              <w:rPr>
                <w:lang w:val="en-US" w:eastAsia="ar-SA"/>
              </w:rPr>
              <w:t>mail</w:t>
            </w:r>
            <w:r w:rsidRPr="00374C24">
              <w:rPr>
                <w:lang w:eastAsia="ar-SA"/>
              </w:rPr>
              <w:t xml:space="preserve">: </w:t>
            </w:r>
            <w:proofErr w:type="spellStart"/>
            <w:r w:rsidR="00374C24" w:rsidRPr="00374C24">
              <w:rPr>
                <w:lang w:val="en-US" w:eastAsia="ar-SA"/>
              </w:rPr>
              <w:t>zakupki</w:t>
            </w:r>
            <w:proofErr w:type="spellEnd"/>
            <w:r w:rsidR="00374C24" w:rsidRPr="00374C24">
              <w:rPr>
                <w:lang w:eastAsia="ar-SA"/>
              </w:rPr>
              <w:t>@</w:t>
            </w:r>
            <w:proofErr w:type="spellStart"/>
            <w:r w:rsidR="00374C24" w:rsidRPr="00374C24">
              <w:rPr>
                <w:lang w:val="en-US" w:eastAsia="ar-SA"/>
              </w:rPr>
              <w:t>ro</w:t>
            </w:r>
            <w:proofErr w:type="spellEnd"/>
            <w:r w:rsidR="00374C24" w:rsidRPr="00374C24">
              <w:rPr>
                <w:lang w:eastAsia="ar-SA"/>
              </w:rPr>
              <w:t>49.</w:t>
            </w:r>
            <w:proofErr w:type="spellStart"/>
            <w:r w:rsidR="00374C24" w:rsidRPr="00374C24">
              <w:rPr>
                <w:lang w:val="en-US" w:eastAsia="ar-SA"/>
              </w:rPr>
              <w:t>fss</w:t>
            </w:r>
            <w:proofErr w:type="spellEnd"/>
            <w:r w:rsidR="00374C24" w:rsidRPr="00374C24">
              <w:rPr>
                <w:lang w:eastAsia="ar-SA"/>
              </w:rPr>
              <w:t>.</w:t>
            </w:r>
            <w:proofErr w:type="spellStart"/>
            <w:r w:rsidR="00374C24" w:rsidRPr="00374C24">
              <w:rPr>
                <w:lang w:val="en-US" w:eastAsia="ar-SA"/>
              </w:rPr>
              <w:t>ru</w:t>
            </w:r>
            <w:proofErr w:type="spellEnd"/>
          </w:p>
        </w:tc>
        <w:tc>
          <w:tcPr>
            <w:tcW w:w="1361" w:type="dxa"/>
            <w:tcBorders>
              <w:top w:val="nil"/>
              <w:left w:val="nil"/>
              <w:bottom w:val="nil"/>
              <w:right w:val="single" w:sz="4" w:space="0" w:color="auto"/>
            </w:tcBorders>
            <w:vAlign w:val="bottom"/>
          </w:tcPr>
          <w:p w:rsidR="00E813CA" w:rsidRPr="00046215" w:rsidRDefault="00E813CA" w:rsidP="00E03095">
            <w:pPr>
              <w:autoSpaceDE w:val="0"/>
              <w:autoSpaceDN w:val="0"/>
              <w:jc w:val="right"/>
              <w:rPr>
                <w:rFonts w:ascii="PT Astra Serif" w:hAnsi="PT Astra Serif"/>
              </w:rPr>
            </w:pPr>
            <w:r w:rsidRPr="00046215">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Default="00A159AA" w:rsidP="00A159AA">
            <w:pPr>
              <w:autoSpaceDE w:val="0"/>
              <w:autoSpaceDN w:val="0"/>
              <w:jc w:val="center"/>
              <w:rPr>
                <w:rFonts w:ascii="PT Astra Serif" w:hAnsi="PT Astra Serif" w:cs="Calibri"/>
              </w:rPr>
            </w:pPr>
          </w:p>
          <w:p w:rsidR="00A159AA" w:rsidRDefault="00A159AA" w:rsidP="00A159AA">
            <w:pPr>
              <w:autoSpaceDE w:val="0"/>
              <w:autoSpaceDN w:val="0"/>
              <w:jc w:val="center"/>
              <w:rPr>
                <w:rFonts w:ascii="PT Astra Serif" w:hAnsi="PT Astra Serif" w:cs="Calibri"/>
              </w:rPr>
            </w:pPr>
          </w:p>
          <w:p w:rsidR="00E813CA" w:rsidRPr="00A159AA" w:rsidRDefault="00374C24" w:rsidP="00A159AA">
            <w:pPr>
              <w:autoSpaceDE w:val="0"/>
              <w:autoSpaceDN w:val="0"/>
              <w:jc w:val="center"/>
              <w:rPr>
                <w:rFonts w:ascii="PT Astra Serif" w:hAnsi="PT Astra Serif"/>
              </w:rPr>
            </w:pPr>
            <w:r w:rsidRPr="00374C24">
              <w:rPr>
                <w:rFonts w:ascii="PT Astra Serif" w:hAnsi="PT Astra Serif" w:cs="Calibri"/>
              </w:rPr>
              <w:t>44701000</w:t>
            </w:r>
          </w:p>
        </w:tc>
      </w:tr>
      <w:tr w:rsidR="00E813CA" w:rsidRPr="00C54E22"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C54E22" w:rsidRDefault="00E813CA" w:rsidP="00E03095">
            <w:pPr>
              <w:autoSpaceDE w:val="0"/>
              <w:autoSpaceDN w:val="0"/>
              <w:rPr>
                <w:rFonts w:ascii="PT Astra Serif" w:hAnsi="PT Astra Serif"/>
                <w:color w:val="000000"/>
              </w:rPr>
            </w:pPr>
            <w:r w:rsidRPr="00C54E22">
              <w:rPr>
                <w:rFonts w:ascii="PT Astra Serif" w:hAnsi="PT Astra Serif"/>
                <w:color w:val="000000"/>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C02CB4" w:rsidRDefault="00374C24" w:rsidP="00E03095">
            <w:pPr>
              <w:autoSpaceDE w:val="0"/>
              <w:autoSpaceDN w:val="0"/>
              <w:rPr>
                <w:rFonts w:ascii="PT Astra Serif" w:hAnsi="PT Astra Serif"/>
                <w:color w:val="FF0000"/>
              </w:rPr>
            </w:pPr>
            <w:r w:rsidRPr="00374C24">
              <w:rPr>
                <w:rFonts w:eastAsia="Arial Unicode MS"/>
                <w:b/>
                <w:kern w:val="2"/>
                <w:lang w:eastAsia="en-US" w:bidi="en-US"/>
              </w:rPr>
              <w:t>Выполнение работ по изготовлению протезно-ортопедических изделий (протезы голени для купания, протезы голени модульные, протезы бедер модульные) для обеспечения ими инвалидов в 2022 году</w:t>
            </w:r>
          </w:p>
        </w:tc>
      </w:tr>
    </w:tbl>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E813CA" w:rsidRDefault="00E813CA" w:rsidP="00E813CA">
      <w:pPr>
        <w:rPr>
          <w:rFonts w:eastAsia="Calibri"/>
          <w:b/>
          <w:bCs/>
          <w:lang w:eastAsia="en-US"/>
        </w:rPr>
      </w:pPr>
    </w:p>
    <w:p w:rsidR="006D1A71" w:rsidRDefault="006D1A71" w:rsidP="00E813CA">
      <w:pPr>
        <w:rPr>
          <w:rFonts w:eastAsia="Calibri"/>
          <w:b/>
          <w:bCs/>
          <w:lang w:eastAsia="en-US"/>
        </w:rPr>
      </w:pPr>
    </w:p>
    <w:p w:rsidR="006D1A71" w:rsidRDefault="006D1A71" w:rsidP="00E813CA">
      <w:pPr>
        <w:rPr>
          <w:rFonts w:eastAsia="Calibri"/>
          <w:b/>
          <w:bCs/>
          <w:lang w:eastAsia="en-US"/>
        </w:rPr>
      </w:pPr>
    </w:p>
    <w:p w:rsidR="00E813CA" w:rsidRDefault="00E813CA" w:rsidP="00E813CA">
      <w:pPr>
        <w:rPr>
          <w:rFonts w:eastAsia="Calibri"/>
          <w:b/>
          <w:bCs/>
          <w:lang w:eastAsia="en-US"/>
        </w:rPr>
      </w:pPr>
    </w:p>
    <w:p w:rsidR="00E813CA" w:rsidRPr="00783645" w:rsidRDefault="00E813CA" w:rsidP="00E813CA">
      <w:pPr>
        <w:rPr>
          <w:rFonts w:eastAsia="Calibri"/>
          <w:bCs/>
          <w:lang w:eastAsia="en-US"/>
        </w:rPr>
      </w:pPr>
      <w:r w:rsidRPr="00783645">
        <w:rPr>
          <w:rFonts w:eastAsia="Calibri"/>
          <w:bCs/>
          <w:lang w:eastAsia="en-US"/>
        </w:rPr>
        <w:lastRenderedPageBreak/>
        <w:t xml:space="preserve">II. Критерии и показатели оценки заявок на участие в закупке </w:t>
      </w:r>
    </w:p>
    <w:p w:rsidR="00E813CA" w:rsidRPr="00C54E22"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275"/>
        <w:gridCol w:w="2410"/>
        <w:gridCol w:w="1418"/>
        <w:gridCol w:w="1843"/>
        <w:gridCol w:w="1418"/>
        <w:gridCol w:w="5102"/>
      </w:tblGrid>
      <w:tr w:rsidR="00C02CB4" w:rsidRPr="00C02CB4" w:rsidTr="003D4BF8">
        <w:trPr>
          <w:cantSplit/>
          <w:trHeight w:val="2072"/>
        </w:trPr>
        <w:tc>
          <w:tcPr>
            <w:tcW w:w="426"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w:t>
            </w:r>
          </w:p>
        </w:tc>
        <w:tc>
          <w:tcPr>
            <w:tcW w:w="2410"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Критерии оценки</w:t>
            </w:r>
          </w:p>
        </w:tc>
        <w:tc>
          <w:tcPr>
            <w:tcW w:w="1275" w:type="dxa"/>
            <w:shd w:val="clear" w:color="auto" w:fill="auto"/>
          </w:tcPr>
          <w:p w:rsidR="00E813CA" w:rsidRPr="00C02CB4" w:rsidRDefault="00E813CA" w:rsidP="00E03095">
            <w:pPr>
              <w:spacing w:line="240" w:lineRule="exact"/>
              <w:ind w:left="-108" w:right="-108"/>
              <w:jc w:val="center"/>
              <w:rPr>
                <w:rFonts w:eastAsia="Calibri"/>
                <w:bCs/>
                <w:lang w:eastAsia="en-US"/>
              </w:rPr>
            </w:pPr>
            <w:r w:rsidRPr="00C02CB4">
              <w:rPr>
                <w:rFonts w:eastAsia="Calibri"/>
                <w:bCs/>
                <w:lang w:eastAsia="en-US"/>
              </w:rPr>
              <w:t>Значимость критерия оценки,</w:t>
            </w:r>
          </w:p>
          <w:p w:rsidR="00E813CA" w:rsidRPr="00C02CB4" w:rsidRDefault="00E813CA" w:rsidP="00E03095">
            <w:pPr>
              <w:spacing w:line="240" w:lineRule="exact"/>
              <w:ind w:left="-108" w:right="-108"/>
              <w:jc w:val="center"/>
              <w:rPr>
                <w:rFonts w:eastAsia="Calibri"/>
                <w:bCs/>
                <w:lang w:eastAsia="en-US"/>
              </w:rPr>
            </w:pPr>
            <w:r w:rsidRPr="00C02CB4">
              <w:rPr>
                <w:rFonts w:eastAsia="Calibri"/>
                <w:bCs/>
                <w:lang w:eastAsia="en-US"/>
              </w:rPr>
              <w:t>процентов</w:t>
            </w:r>
          </w:p>
        </w:tc>
        <w:tc>
          <w:tcPr>
            <w:tcW w:w="2410"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Показатель оценки</w:t>
            </w:r>
          </w:p>
        </w:tc>
        <w:tc>
          <w:tcPr>
            <w:tcW w:w="1418"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Значимость показателя оценки,</w:t>
            </w:r>
          </w:p>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процентов</w:t>
            </w:r>
          </w:p>
        </w:tc>
        <w:tc>
          <w:tcPr>
            <w:tcW w:w="1843"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Показатели оценки, детализирующие показатель оценки</w:t>
            </w:r>
          </w:p>
        </w:tc>
        <w:tc>
          <w:tcPr>
            <w:tcW w:w="1418"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Значимость показателя, детализирующего показатель оценки, Баллов</w:t>
            </w:r>
          </w:p>
        </w:tc>
        <w:tc>
          <w:tcPr>
            <w:tcW w:w="5102" w:type="dxa"/>
            <w:shd w:val="clear" w:color="auto" w:fill="auto"/>
          </w:tcPr>
          <w:p w:rsidR="00E813CA" w:rsidRPr="00C02CB4" w:rsidRDefault="00E813CA" w:rsidP="00E03095">
            <w:pPr>
              <w:spacing w:line="240" w:lineRule="exact"/>
              <w:jc w:val="center"/>
              <w:rPr>
                <w:rFonts w:eastAsia="Calibri"/>
                <w:bCs/>
                <w:szCs w:val="20"/>
                <w:lang w:eastAsia="en-US"/>
              </w:rPr>
            </w:pPr>
            <w:r w:rsidRPr="00C02CB4">
              <w:rPr>
                <w:rFonts w:eastAsia="Calibri"/>
                <w:bCs/>
                <w:szCs w:val="20"/>
                <w:lang w:eastAsia="en-US"/>
              </w:rPr>
              <w:t>Формула оценки или шкала оценки</w:t>
            </w:r>
          </w:p>
        </w:tc>
      </w:tr>
      <w:tr w:rsidR="00C02CB4" w:rsidRPr="00C02CB4" w:rsidTr="003D4BF8">
        <w:tc>
          <w:tcPr>
            <w:tcW w:w="426" w:type="dxa"/>
            <w:shd w:val="clear" w:color="auto" w:fill="auto"/>
          </w:tcPr>
          <w:p w:rsidR="00E813CA" w:rsidRPr="00C02CB4" w:rsidRDefault="00E813CA" w:rsidP="00E03095">
            <w:pPr>
              <w:rPr>
                <w:rFonts w:eastAsia="Calibri"/>
                <w:bCs/>
                <w:szCs w:val="20"/>
                <w:lang w:eastAsia="en-US"/>
              </w:rPr>
            </w:pPr>
            <w:r w:rsidRPr="00C02CB4">
              <w:rPr>
                <w:rFonts w:eastAsia="Calibri"/>
                <w:bCs/>
                <w:szCs w:val="20"/>
                <w:lang w:eastAsia="en-US"/>
              </w:rPr>
              <w:t>1.</w:t>
            </w:r>
          </w:p>
        </w:tc>
        <w:tc>
          <w:tcPr>
            <w:tcW w:w="2410" w:type="dxa"/>
            <w:shd w:val="clear" w:color="auto" w:fill="auto"/>
          </w:tcPr>
          <w:p w:rsidR="00E813CA" w:rsidRPr="00C02CB4" w:rsidRDefault="00E813CA" w:rsidP="00C02CB4">
            <w:pPr>
              <w:jc w:val="center"/>
              <w:rPr>
                <w:rFonts w:eastAsia="Calibri"/>
                <w:bCs/>
                <w:szCs w:val="20"/>
                <w:lang w:eastAsia="en-US"/>
              </w:rPr>
            </w:pPr>
            <w:r w:rsidRPr="00C02CB4">
              <w:rPr>
                <w:rFonts w:eastAsia="Calibri"/>
                <w:bCs/>
                <w:szCs w:val="20"/>
                <w:lang w:eastAsia="en-US"/>
              </w:rPr>
              <w:t>Цена контракта, сумма цен единиц товара, работы, услуги</w:t>
            </w:r>
          </w:p>
        </w:tc>
        <w:tc>
          <w:tcPr>
            <w:tcW w:w="1275"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60</w:t>
            </w:r>
          </w:p>
        </w:tc>
        <w:tc>
          <w:tcPr>
            <w:tcW w:w="2410"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w:t>
            </w:r>
          </w:p>
        </w:tc>
        <w:tc>
          <w:tcPr>
            <w:tcW w:w="1418"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w:t>
            </w:r>
          </w:p>
        </w:tc>
        <w:tc>
          <w:tcPr>
            <w:tcW w:w="1843"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w:t>
            </w:r>
          </w:p>
        </w:tc>
        <w:tc>
          <w:tcPr>
            <w:tcW w:w="1418" w:type="dxa"/>
            <w:shd w:val="clear" w:color="auto" w:fill="auto"/>
          </w:tcPr>
          <w:p w:rsidR="00E813CA" w:rsidRPr="00C02CB4" w:rsidRDefault="00E813CA" w:rsidP="00E03095">
            <w:pPr>
              <w:jc w:val="center"/>
              <w:rPr>
                <w:rFonts w:eastAsia="Calibri"/>
                <w:bCs/>
                <w:szCs w:val="20"/>
                <w:lang w:eastAsia="en-US"/>
              </w:rPr>
            </w:pPr>
            <w:r w:rsidRPr="00C02CB4">
              <w:rPr>
                <w:rFonts w:eastAsia="Calibri"/>
                <w:bCs/>
                <w:szCs w:val="20"/>
                <w:lang w:eastAsia="en-US"/>
              </w:rPr>
              <w:t>100</w:t>
            </w:r>
          </w:p>
        </w:tc>
        <w:tc>
          <w:tcPr>
            <w:tcW w:w="5102" w:type="dxa"/>
            <w:shd w:val="clear" w:color="auto" w:fill="auto"/>
          </w:tcPr>
          <w:p w:rsidR="00E813CA" w:rsidRPr="00C02CB4" w:rsidRDefault="00E813CA" w:rsidP="00E03095">
            <w:pPr>
              <w:autoSpaceDE w:val="0"/>
              <w:autoSpaceDN w:val="0"/>
              <w:adjustRightInd w:val="0"/>
              <w:jc w:val="both"/>
              <w:rPr>
                <w:rFonts w:eastAsia="Calibri"/>
                <w:bCs/>
                <w:sz w:val="18"/>
                <w:szCs w:val="20"/>
                <w:lang w:eastAsia="en-US"/>
              </w:rPr>
            </w:pPr>
            <w:r w:rsidRPr="00C02CB4">
              <w:rPr>
                <w:rFonts w:ascii="PT Astra Serif" w:hAnsi="PT Astra Serif" w:cs="PT Astra Serif"/>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w:t>
            </w:r>
            <w:proofErr w:type="spellStart"/>
            <w:r w:rsidRPr="00C02CB4">
              <w:rPr>
                <w:rFonts w:ascii="PT Astra Serif" w:hAnsi="PT Astra Serif" w:cs="PT Astra Serif"/>
              </w:rPr>
              <w:t>БЦ</w:t>
            </w:r>
            <w:r w:rsidRPr="00C02CB4">
              <w:rPr>
                <w:rFonts w:ascii="PT Astra Serif" w:hAnsi="PT Astra Serif" w:cs="PT Astra Serif"/>
                <w:vertAlign w:val="subscript"/>
              </w:rPr>
              <w:t>i</w:t>
            </w:r>
            <w:proofErr w:type="spellEnd"/>
            <w:r w:rsidRPr="00C02CB4">
              <w:rPr>
                <w:rFonts w:ascii="PT Astra Serif" w:hAnsi="PT Astra Serif" w:cs="PT Astra Serif"/>
              </w:rPr>
              <w:t>) определяется по формуле:</w:t>
            </w:r>
          </w:p>
          <w:p w:rsidR="00E813CA" w:rsidRPr="00C02CB4" w:rsidRDefault="00E813CA" w:rsidP="00E03095">
            <w:pPr>
              <w:rPr>
                <w:rFonts w:eastAsia="Calibri"/>
                <w:bCs/>
                <w:szCs w:val="20"/>
                <w:lang w:eastAsia="en-US"/>
              </w:rPr>
            </w:pPr>
            <w:r w:rsidRPr="00C02CB4">
              <w:rPr>
                <w:rFonts w:eastAsia="Calibri"/>
                <w:position w:val="-28"/>
                <w:szCs w:val="20"/>
                <w:lang w:eastAsia="en-US"/>
              </w:rPr>
              <w:t xml:space="preserve"> </w:t>
            </w:r>
            <w:r w:rsidRPr="00C02CB4">
              <w:rPr>
                <w:rFonts w:eastAsia="Calibri"/>
                <w:noProof/>
                <w:position w:val="-28"/>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C02CB4" w:rsidRDefault="00E813CA" w:rsidP="00E03095">
            <w:pPr>
              <w:rPr>
                <w:rFonts w:eastAsia="Calibri"/>
                <w:bCs/>
                <w:szCs w:val="20"/>
                <w:lang w:eastAsia="en-US"/>
              </w:rPr>
            </w:pPr>
            <w:r w:rsidRPr="00C02CB4">
              <w:rPr>
                <w:rFonts w:eastAsia="Calibri"/>
                <w:bCs/>
                <w:szCs w:val="20"/>
                <w:lang w:eastAsia="en-US"/>
              </w:rPr>
              <w:t>где:</w:t>
            </w:r>
          </w:p>
          <w:p w:rsidR="00E813CA" w:rsidRPr="00C02CB4" w:rsidRDefault="00E813CA" w:rsidP="00E03095">
            <w:pPr>
              <w:rPr>
                <w:rFonts w:eastAsia="Calibri"/>
                <w:bCs/>
                <w:szCs w:val="20"/>
                <w:lang w:eastAsia="en-US"/>
              </w:rPr>
            </w:pPr>
            <w:r w:rsidRPr="00C02CB4">
              <w:rPr>
                <w:noProof/>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Pr="00C02CB4">
              <w:rPr>
                <w:rFonts w:eastAsia="Calibri"/>
                <w:bCs/>
                <w:szCs w:val="20"/>
                <w:lang w:eastAsia="en-US"/>
              </w:rPr>
              <w:t>Ц</w:t>
            </w:r>
            <w:r w:rsidRPr="00C02CB4">
              <w:rPr>
                <w:rFonts w:eastAsia="Calibri"/>
                <w:bCs/>
                <w:szCs w:val="20"/>
                <w:vertAlign w:val="subscript"/>
                <w:lang w:val="en-US" w:eastAsia="en-US"/>
              </w:rPr>
              <w:t>I</w:t>
            </w:r>
            <w:r w:rsidRPr="00C02CB4">
              <w:rPr>
                <w:rFonts w:eastAsia="Calibri"/>
                <w:bCs/>
                <w:szCs w:val="20"/>
                <w:vertAlign w:val="subscript"/>
                <w:lang w:eastAsia="en-US"/>
              </w:rPr>
              <w:t xml:space="preserve"> -</w:t>
            </w:r>
            <w:r w:rsidRPr="00C02CB4">
              <w:rPr>
                <w:rFonts w:eastAsia="Calibri"/>
                <w:bCs/>
                <w:szCs w:val="20"/>
                <w:lang w:eastAsia="en-US"/>
              </w:rPr>
              <w:t xml:space="preserve"> предложение участника закупки о цене контракта (далее - ценовое предложение);</w:t>
            </w:r>
          </w:p>
          <w:p w:rsidR="00E813CA" w:rsidRPr="00C02CB4" w:rsidRDefault="00E813CA" w:rsidP="00E03095">
            <w:pPr>
              <w:rPr>
                <w:rFonts w:eastAsia="Calibri"/>
                <w:bCs/>
                <w:szCs w:val="20"/>
                <w:lang w:eastAsia="en-US"/>
              </w:rPr>
            </w:pPr>
            <w:r w:rsidRPr="00C02CB4">
              <w:rPr>
                <w:noProof/>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C02CB4">
              <w:rPr>
                <w:rFonts w:eastAsia="Calibri"/>
                <w:bCs/>
                <w:szCs w:val="20"/>
                <w:lang w:eastAsia="en-US"/>
              </w:rPr>
              <w:t xml:space="preserve"> Ц</w:t>
            </w:r>
            <w:r w:rsidRPr="00C02CB4">
              <w:rPr>
                <w:rFonts w:eastAsia="Calibri"/>
                <w:bCs/>
                <w:szCs w:val="20"/>
                <w:vertAlign w:val="subscript"/>
                <w:lang w:eastAsia="en-US"/>
              </w:rPr>
              <w:t>Л</w:t>
            </w:r>
            <w:r w:rsidRPr="00C02CB4">
              <w:rPr>
                <w:rFonts w:eastAsia="Calibri"/>
                <w:bCs/>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C02CB4" w:rsidRDefault="00E813CA" w:rsidP="00E03095">
            <w:pPr>
              <w:rPr>
                <w:rFonts w:eastAsia="Calibri"/>
                <w:bCs/>
                <w:szCs w:val="20"/>
                <w:lang w:eastAsia="en-US"/>
              </w:rPr>
            </w:pPr>
          </w:p>
          <w:p w:rsidR="00E813CA" w:rsidRPr="00C02CB4" w:rsidRDefault="00E813CA" w:rsidP="00E03095">
            <w:pPr>
              <w:jc w:val="both"/>
              <w:rPr>
                <w:rFonts w:eastAsia="Calibri"/>
                <w:bCs/>
                <w:szCs w:val="20"/>
                <w:lang w:eastAsia="en-US"/>
              </w:rPr>
            </w:pPr>
            <w:r w:rsidRPr="00C02CB4">
              <w:rPr>
                <w:rFonts w:eastAsia="Calibri"/>
                <w:bCs/>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proofErr w:type="spellStart"/>
            <w:r w:rsidRPr="00C02CB4">
              <w:rPr>
                <w:rFonts w:eastAsia="Calibri"/>
                <w:bCs/>
                <w:szCs w:val="20"/>
                <w:vertAlign w:val="subscript"/>
                <w:lang w:val="en-US" w:eastAsia="en-US"/>
              </w:rPr>
              <w:t>i</w:t>
            </w:r>
            <w:proofErr w:type="spellEnd"/>
            <w:r w:rsidRPr="00C02CB4">
              <w:rPr>
                <w:rFonts w:eastAsia="Calibri"/>
                <w:bCs/>
                <w:szCs w:val="20"/>
                <w:lang w:eastAsia="en-US"/>
              </w:rPr>
              <w:t>) определяется в следующем порядке:</w:t>
            </w:r>
          </w:p>
          <w:p w:rsidR="00E813CA" w:rsidRPr="00C02CB4" w:rsidRDefault="00E813CA" w:rsidP="00E03095">
            <w:pPr>
              <w:jc w:val="both"/>
              <w:rPr>
                <w:rFonts w:eastAsia="Calibri"/>
                <w:bCs/>
                <w:szCs w:val="20"/>
                <w:lang w:eastAsia="en-US"/>
              </w:rPr>
            </w:pPr>
            <w:r w:rsidRPr="00C02CB4">
              <w:rPr>
                <w:rFonts w:eastAsia="Calibri"/>
                <w:bCs/>
                <w:szCs w:val="20"/>
                <w:lang w:eastAsia="en-US"/>
              </w:rPr>
              <w:lastRenderedPageBreak/>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C02CB4">
              <w:rPr>
                <w:rFonts w:eastAsia="Calibri"/>
                <w:bCs/>
                <w:szCs w:val="20"/>
                <w:lang w:eastAsia="en-US"/>
              </w:rPr>
              <w:t>БЦi</w:t>
            </w:r>
            <w:proofErr w:type="spellEnd"/>
            <w:r w:rsidRPr="00C02CB4">
              <w:rPr>
                <w:rFonts w:eastAsia="Calibri"/>
                <w:bCs/>
                <w:szCs w:val="20"/>
                <w:lang w:eastAsia="en-US"/>
              </w:rPr>
              <w:t>) определяется по формуле</w:t>
            </w:r>
            <w:proofErr w:type="gramStart"/>
            <w:r w:rsidRPr="00C02CB4">
              <w:rPr>
                <w:rFonts w:eastAsia="Calibri"/>
                <w:bCs/>
                <w:szCs w:val="20"/>
                <w:lang w:eastAsia="en-US"/>
              </w:rPr>
              <w:t>:</w:t>
            </w:r>
            <w:r w:rsidRPr="00C02CB4">
              <w:rPr>
                <w:noProof/>
                <w:position w:val="-31"/>
                <w:szCs w:val="20"/>
              </w:rPr>
              <w:t xml:space="preserve"> </w:t>
            </w:r>
            <w:r w:rsidRPr="00C02CB4">
              <w:rPr>
                <w:rFonts w:eastAsia="Calibri"/>
                <w:bCs/>
                <w:szCs w:val="20"/>
                <w:lang w:eastAsia="en-US"/>
              </w:rPr>
              <w:t>,</w:t>
            </w:r>
            <w:proofErr w:type="gramEnd"/>
          </w:p>
          <w:p w:rsidR="00E813CA" w:rsidRPr="00C02CB4" w:rsidRDefault="00E813CA" w:rsidP="00E03095">
            <w:pPr>
              <w:rPr>
                <w:rFonts w:eastAsia="Calibri"/>
                <w:bCs/>
                <w:szCs w:val="20"/>
                <w:lang w:eastAsia="en-US"/>
              </w:rPr>
            </w:pPr>
            <w:r w:rsidRPr="00C02CB4">
              <w:rPr>
                <w:rFonts w:eastAsia="Calibri"/>
                <w:noProof/>
                <w:position w:val="-28"/>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E813CA" w:rsidRPr="00C02CB4" w:rsidRDefault="00E813CA" w:rsidP="00E03095">
            <w:pPr>
              <w:autoSpaceDE w:val="0"/>
              <w:autoSpaceDN w:val="0"/>
              <w:adjustRightInd w:val="0"/>
              <w:jc w:val="both"/>
              <w:rPr>
                <w:szCs w:val="20"/>
              </w:rPr>
            </w:pPr>
            <w:r w:rsidRPr="00C02CB4">
              <w:rPr>
                <w:szCs w:val="20"/>
              </w:rPr>
              <w:t xml:space="preserve"> где </w:t>
            </w:r>
            <w:proofErr w:type="spellStart"/>
            <w:r w:rsidRPr="00C02CB4">
              <w:rPr>
                <w:szCs w:val="20"/>
              </w:rPr>
              <w:t>Ц</w:t>
            </w:r>
            <w:r w:rsidRPr="00C02CB4">
              <w:rPr>
                <w:szCs w:val="20"/>
                <w:vertAlign w:val="subscript"/>
              </w:rPr>
              <w:t>нач</w:t>
            </w:r>
            <w:proofErr w:type="spellEnd"/>
            <w:r w:rsidRPr="00C02CB4">
              <w:rPr>
                <w:szCs w:val="20"/>
              </w:rPr>
              <w:t xml:space="preserve"> - начальная (максимальная) цена контракта;</w:t>
            </w:r>
          </w:p>
          <w:p w:rsidR="00E813CA" w:rsidRPr="00C02CB4" w:rsidRDefault="00E813CA" w:rsidP="00E03095">
            <w:pPr>
              <w:rPr>
                <w:rFonts w:eastAsia="Calibri"/>
                <w:bCs/>
                <w:szCs w:val="20"/>
                <w:lang w:eastAsia="en-US"/>
              </w:rPr>
            </w:pPr>
          </w:p>
          <w:p w:rsidR="00E813CA" w:rsidRPr="00C02CB4" w:rsidRDefault="00E813CA" w:rsidP="00E03095">
            <w:pPr>
              <w:rPr>
                <w:rFonts w:eastAsia="Calibri"/>
                <w:bCs/>
                <w:szCs w:val="20"/>
                <w:lang w:eastAsia="en-US"/>
              </w:rPr>
            </w:pPr>
            <w:r w:rsidRPr="00C02CB4">
              <w:rPr>
                <w:rFonts w:eastAsia="Calibri"/>
                <w:bCs/>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C02CB4">
              <w:rPr>
                <w:rFonts w:eastAsia="Calibri"/>
                <w:bCs/>
                <w:szCs w:val="20"/>
                <w:lang w:eastAsia="en-US"/>
              </w:rPr>
              <w:t>БЦi</w:t>
            </w:r>
            <w:proofErr w:type="spellEnd"/>
            <w:r w:rsidRPr="00C02CB4">
              <w:rPr>
                <w:rFonts w:eastAsia="Calibri"/>
                <w:bCs/>
                <w:szCs w:val="20"/>
                <w:lang w:eastAsia="en-US"/>
              </w:rPr>
              <w:t>) определяется по формуле</w:t>
            </w:r>
            <w:proofErr w:type="gramStart"/>
            <w:r w:rsidRPr="00C02CB4">
              <w:rPr>
                <w:rFonts w:eastAsia="Calibri"/>
                <w:bCs/>
                <w:szCs w:val="20"/>
                <w:lang w:eastAsia="en-US"/>
              </w:rPr>
              <w:t>:</w:t>
            </w:r>
            <w:r w:rsidRPr="00C02CB4">
              <w:rPr>
                <w:noProof/>
                <w:position w:val="-31"/>
                <w:szCs w:val="20"/>
              </w:rPr>
              <w:t xml:space="preserve"> </w:t>
            </w:r>
            <w:r w:rsidRPr="00C02CB4">
              <w:rPr>
                <w:rFonts w:eastAsia="Calibri"/>
                <w:bCs/>
                <w:szCs w:val="20"/>
                <w:lang w:eastAsia="en-US"/>
              </w:rPr>
              <w:t>.</w:t>
            </w:r>
            <w:proofErr w:type="gramEnd"/>
          </w:p>
          <w:p w:rsidR="00E813CA" w:rsidRPr="00C02CB4" w:rsidRDefault="00E813CA" w:rsidP="00E03095">
            <w:pPr>
              <w:rPr>
                <w:rFonts w:eastAsia="Calibri"/>
                <w:bCs/>
                <w:szCs w:val="20"/>
                <w:lang w:eastAsia="en-US"/>
              </w:rPr>
            </w:pPr>
            <w:r w:rsidRPr="00C02CB4">
              <w:rPr>
                <w:rFonts w:eastAsia="Calibri"/>
                <w:noProof/>
                <w:position w:val="-33"/>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C02CB4" w:rsidRDefault="00E813CA" w:rsidP="00E03095">
            <w:pPr>
              <w:rPr>
                <w:rFonts w:eastAsia="Calibri"/>
                <w:bCs/>
                <w:szCs w:val="20"/>
                <w:lang w:eastAsia="en-US"/>
              </w:rPr>
            </w:pPr>
            <w:r w:rsidRPr="00C02CB4">
              <w:rPr>
                <w:rFonts w:eastAsia="Calibri"/>
                <w:bCs/>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C02CB4" w:rsidRDefault="00E813CA" w:rsidP="00E03095">
            <w:pPr>
              <w:rPr>
                <w:rFonts w:eastAsia="Calibri"/>
                <w:bCs/>
                <w:szCs w:val="20"/>
                <w:lang w:eastAsia="en-US"/>
              </w:rPr>
            </w:pPr>
            <w:r w:rsidRPr="00C02CB4">
              <w:rPr>
                <w:rFonts w:eastAsia="Calibri"/>
                <w:bCs/>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C02CB4" w:rsidRDefault="00E813CA" w:rsidP="00E03095">
            <w:pPr>
              <w:rPr>
                <w:rFonts w:eastAsia="Calibri"/>
                <w:bCs/>
                <w:szCs w:val="20"/>
                <w:lang w:eastAsia="en-US"/>
              </w:rPr>
            </w:pPr>
            <w:r w:rsidRPr="00C02CB4">
              <w:rPr>
                <w:rFonts w:eastAsia="Calibri"/>
                <w:bCs/>
                <w:szCs w:val="20"/>
                <w:lang w:eastAsia="en-US"/>
              </w:rPr>
              <w:t xml:space="preserve">2) значение </w:t>
            </w:r>
            <w:proofErr w:type="spellStart"/>
            <w:r w:rsidRPr="00C02CB4">
              <w:rPr>
                <w:rFonts w:eastAsia="Calibri"/>
                <w:bCs/>
                <w:szCs w:val="20"/>
                <w:lang w:eastAsia="en-US"/>
              </w:rPr>
              <w:t>Цл</w:t>
            </w:r>
            <w:proofErr w:type="spellEnd"/>
            <w:r w:rsidRPr="00C02CB4">
              <w:rPr>
                <w:rFonts w:eastAsia="Calibri"/>
                <w:bCs/>
                <w:szCs w:val="20"/>
                <w:lang w:eastAsia="en-US"/>
              </w:rPr>
              <w:t xml:space="preserve"> при применении формулы, предусмотренной подпунктом "а" настоящего пункта, и значения </w:t>
            </w:r>
            <w:proofErr w:type="spellStart"/>
            <w:r w:rsidRPr="00C02CB4">
              <w:rPr>
                <w:rFonts w:eastAsia="Calibri"/>
                <w:bCs/>
                <w:szCs w:val="20"/>
                <w:lang w:eastAsia="en-US"/>
              </w:rPr>
              <w:t>Цл</w:t>
            </w:r>
            <w:proofErr w:type="spellEnd"/>
            <w:r w:rsidRPr="00C02CB4">
              <w:rPr>
                <w:rFonts w:eastAsia="Calibri"/>
                <w:bCs/>
                <w:szCs w:val="20"/>
                <w:lang w:eastAsia="en-US"/>
              </w:rPr>
              <w:t xml:space="preserve"> и </w:t>
            </w:r>
            <w:proofErr w:type="spellStart"/>
            <w:r w:rsidRPr="00C02CB4">
              <w:rPr>
                <w:rFonts w:eastAsia="Calibri"/>
                <w:bCs/>
                <w:szCs w:val="20"/>
                <w:lang w:eastAsia="en-US"/>
              </w:rPr>
              <w:t>Цi</w:t>
            </w:r>
            <w:proofErr w:type="spellEnd"/>
            <w:r w:rsidRPr="00C02CB4">
              <w:rPr>
                <w:rFonts w:eastAsia="Calibri"/>
                <w:bCs/>
                <w:szCs w:val="20"/>
                <w:lang w:eastAsia="en-US"/>
              </w:rPr>
              <w:t xml:space="preserve"> при применении </w:t>
            </w:r>
            <w:r w:rsidRPr="00C02CB4">
              <w:rPr>
                <w:rFonts w:eastAsia="Calibri"/>
                <w:bCs/>
                <w:szCs w:val="20"/>
                <w:lang w:eastAsia="en-US"/>
              </w:rPr>
              <w:lastRenderedPageBreak/>
              <w:t>формулы, предусмотренной подпунктом "б" настоящего пункта, указываются без знака "минус".</w:t>
            </w:r>
          </w:p>
        </w:tc>
      </w:tr>
      <w:tr w:rsidR="00B50B16" w:rsidRPr="00B50B16" w:rsidTr="003D4BF8">
        <w:trPr>
          <w:trHeight w:val="1070"/>
        </w:trPr>
        <w:tc>
          <w:tcPr>
            <w:tcW w:w="426" w:type="dxa"/>
            <w:shd w:val="clear" w:color="auto" w:fill="auto"/>
          </w:tcPr>
          <w:p w:rsidR="00E813CA" w:rsidRPr="00B50B16" w:rsidRDefault="00E813CA" w:rsidP="00E03095">
            <w:pPr>
              <w:rPr>
                <w:rFonts w:eastAsia="Calibri"/>
                <w:bCs/>
                <w:szCs w:val="20"/>
                <w:lang w:eastAsia="en-US"/>
              </w:rPr>
            </w:pPr>
            <w:r w:rsidRPr="00B50B16">
              <w:rPr>
                <w:rFonts w:eastAsia="Calibri"/>
                <w:bCs/>
                <w:szCs w:val="20"/>
                <w:lang w:eastAsia="en-US"/>
              </w:rPr>
              <w:lastRenderedPageBreak/>
              <w:t>2.</w:t>
            </w:r>
          </w:p>
          <w:p w:rsidR="00E813CA" w:rsidRPr="00B50B16" w:rsidRDefault="00E813CA" w:rsidP="00E03095">
            <w:pPr>
              <w:rPr>
                <w:rFonts w:eastAsia="Calibri"/>
                <w:bCs/>
                <w:szCs w:val="20"/>
                <w:lang w:eastAsia="en-US"/>
              </w:rPr>
            </w:pPr>
          </w:p>
        </w:tc>
        <w:tc>
          <w:tcPr>
            <w:tcW w:w="2410" w:type="dxa"/>
            <w:shd w:val="clear" w:color="auto" w:fill="auto"/>
          </w:tcPr>
          <w:p w:rsidR="00E813CA" w:rsidRPr="00B50B16" w:rsidRDefault="00E813CA" w:rsidP="00C02CB4">
            <w:pPr>
              <w:jc w:val="center"/>
              <w:rPr>
                <w:rFonts w:eastAsia="Calibri"/>
                <w:bCs/>
                <w:szCs w:val="20"/>
                <w:lang w:eastAsia="en-US"/>
              </w:rPr>
            </w:pPr>
            <w:r w:rsidRPr="00B50B16">
              <w:rPr>
                <w:rFonts w:eastAsia="Calibri"/>
                <w:bCs/>
                <w:szCs w:val="20"/>
                <w:lang w:eastAsia="en-US"/>
              </w:rPr>
              <w:t>Квалификация участников закупки, в том числе наличие у них финансовых ресурсов, оборудования и других материальных</w:t>
            </w:r>
          </w:p>
          <w:p w:rsidR="00E813CA" w:rsidRPr="00B50B16" w:rsidRDefault="00E813CA" w:rsidP="00C02CB4">
            <w:pPr>
              <w:jc w:val="center"/>
              <w:rPr>
                <w:szCs w:val="20"/>
              </w:rPr>
            </w:pPr>
            <w:r w:rsidRPr="00B50B16">
              <w:rPr>
                <w:rFonts w:eastAsia="Calibri"/>
                <w:bCs/>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B50B16">
              <w:rPr>
                <w:szCs w:val="20"/>
              </w:rPr>
              <w:t>квалификации</w:t>
            </w:r>
          </w:p>
          <w:p w:rsidR="00E813CA" w:rsidRPr="00B50B16" w:rsidRDefault="00E813CA" w:rsidP="00C02CB4">
            <w:pPr>
              <w:jc w:val="center"/>
              <w:rPr>
                <w:rFonts w:eastAsia="Calibri"/>
                <w:bCs/>
                <w:szCs w:val="20"/>
                <w:lang w:eastAsia="en-US"/>
              </w:rPr>
            </w:pPr>
          </w:p>
        </w:tc>
        <w:tc>
          <w:tcPr>
            <w:tcW w:w="1275" w:type="dxa"/>
            <w:shd w:val="clear" w:color="auto" w:fill="auto"/>
          </w:tcPr>
          <w:p w:rsidR="00E813CA" w:rsidRPr="00B50B16" w:rsidRDefault="00E813CA" w:rsidP="003D4BF8">
            <w:pPr>
              <w:jc w:val="center"/>
              <w:rPr>
                <w:rFonts w:eastAsia="Calibri"/>
                <w:bCs/>
                <w:szCs w:val="20"/>
                <w:lang w:eastAsia="en-US"/>
              </w:rPr>
            </w:pPr>
            <w:r w:rsidRPr="00B50B16">
              <w:rPr>
                <w:rFonts w:eastAsia="Calibri"/>
                <w:bCs/>
                <w:szCs w:val="20"/>
                <w:lang w:eastAsia="en-US"/>
              </w:rPr>
              <w:t>40</w:t>
            </w:r>
          </w:p>
          <w:p w:rsidR="00E813CA" w:rsidRPr="00B50B16" w:rsidRDefault="00E813CA" w:rsidP="00E03095">
            <w:pPr>
              <w:rPr>
                <w:rFonts w:eastAsia="Calibri"/>
                <w:bCs/>
                <w:szCs w:val="20"/>
                <w:lang w:eastAsia="en-US"/>
              </w:rPr>
            </w:pPr>
          </w:p>
        </w:tc>
        <w:tc>
          <w:tcPr>
            <w:tcW w:w="2410" w:type="dxa"/>
            <w:shd w:val="clear" w:color="auto" w:fill="auto"/>
          </w:tcPr>
          <w:p w:rsidR="00E813CA" w:rsidRPr="00B50B16" w:rsidRDefault="00E813CA" w:rsidP="00E03095">
            <w:pPr>
              <w:rPr>
                <w:rFonts w:eastAsia="Calibri"/>
                <w:bCs/>
                <w:szCs w:val="20"/>
                <w:lang w:eastAsia="en-US"/>
              </w:rPr>
            </w:pPr>
            <w:r w:rsidRPr="00B50B16">
              <w:rPr>
                <w:rFonts w:eastAsia="Calibri"/>
                <w:bCs/>
                <w:szCs w:val="20"/>
                <w:lang w:eastAsia="en-US"/>
              </w:rPr>
              <w:t>2.1. Наличие у участников закупки опыта выполнения работ, связанных с предметом контракта</w:t>
            </w:r>
          </w:p>
          <w:p w:rsidR="00E813CA" w:rsidRPr="00B50B16" w:rsidRDefault="00E813CA" w:rsidP="00E03095">
            <w:pPr>
              <w:rPr>
                <w:rFonts w:eastAsia="Calibri"/>
                <w:bCs/>
                <w:szCs w:val="20"/>
                <w:lang w:eastAsia="en-US"/>
              </w:rPr>
            </w:pPr>
          </w:p>
        </w:tc>
        <w:tc>
          <w:tcPr>
            <w:tcW w:w="1418" w:type="dxa"/>
            <w:shd w:val="clear" w:color="auto" w:fill="auto"/>
          </w:tcPr>
          <w:p w:rsidR="00E813CA" w:rsidRPr="00B50B16" w:rsidRDefault="003347FE" w:rsidP="003D4BF8">
            <w:pPr>
              <w:jc w:val="center"/>
              <w:rPr>
                <w:rFonts w:eastAsia="Calibri"/>
                <w:bCs/>
                <w:szCs w:val="20"/>
                <w:lang w:eastAsia="en-US"/>
              </w:rPr>
            </w:pPr>
            <w:r>
              <w:rPr>
                <w:rFonts w:eastAsia="Calibri"/>
                <w:bCs/>
                <w:szCs w:val="20"/>
                <w:lang w:eastAsia="en-US"/>
              </w:rPr>
              <w:t>40</w:t>
            </w:r>
          </w:p>
          <w:p w:rsidR="00E813CA" w:rsidRPr="00B50B16" w:rsidRDefault="00E813CA" w:rsidP="00E03095">
            <w:pPr>
              <w:rPr>
                <w:rFonts w:eastAsia="Calibri"/>
                <w:bCs/>
                <w:szCs w:val="20"/>
                <w:lang w:eastAsia="en-US"/>
              </w:rPr>
            </w:pPr>
          </w:p>
        </w:tc>
        <w:tc>
          <w:tcPr>
            <w:tcW w:w="1843" w:type="dxa"/>
            <w:shd w:val="clear" w:color="auto" w:fill="auto"/>
          </w:tcPr>
          <w:p w:rsidR="00E813CA" w:rsidRPr="00B50B16" w:rsidRDefault="00E813CA" w:rsidP="00E03095">
            <w:pPr>
              <w:rPr>
                <w:rFonts w:eastAsia="Calibri"/>
                <w:bCs/>
                <w:szCs w:val="20"/>
                <w:lang w:eastAsia="en-US"/>
              </w:rPr>
            </w:pPr>
            <w:r w:rsidRPr="00B50B16">
              <w:rPr>
                <w:rFonts w:eastAsia="Calibri"/>
                <w:szCs w:val="20"/>
                <w:lang w:eastAsia="en-US"/>
              </w:rPr>
              <w:t>Общая цена исполненных участником закупки договоров.</w:t>
            </w:r>
            <w:r w:rsidRPr="00B50B16">
              <w:rPr>
                <w:rFonts w:eastAsia="Calibri"/>
                <w:bCs/>
                <w:szCs w:val="20"/>
                <w:lang w:eastAsia="en-US"/>
              </w:rPr>
              <w:t xml:space="preserve"> </w:t>
            </w:r>
          </w:p>
          <w:p w:rsidR="00E813CA" w:rsidRPr="00B50B16" w:rsidRDefault="00E813CA" w:rsidP="00E03095">
            <w:pPr>
              <w:rPr>
                <w:rFonts w:eastAsia="Calibri"/>
                <w:bCs/>
                <w:szCs w:val="20"/>
                <w:lang w:eastAsia="en-US"/>
              </w:rPr>
            </w:pPr>
          </w:p>
        </w:tc>
        <w:tc>
          <w:tcPr>
            <w:tcW w:w="1418" w:type="dxa"/>
            <w:shd w:val="clear" w:color="auto" w:fill="auto"/>
          </w:tcPr>
          <w:p w:rsidR="00E813CA" w:rsidRPr="00B50B16" w:rsidRDefault="00E813CA" w:rsidP="003D4BF8">
            <w:pPr>
              <w:jc w:val="center"/>
              <w:rPr>
                <w:rFonts w:eastAsia="Calibri"/>
                <w:bCs/>
                <w:szCs w:val="20"/>
                <w:lang w:eastAsia="en-US"/>
              </w:rPr>
            </w:pPr>
            <w:r w:rsidRPr="00B50B16">
              <w:rPr>
                <w:rFonts w:eastAsia="Calibri"/>
                <w:bCs/>
                <w:szCs w:val="20"/>
                <w:lang w:eastAsia="en-US"/>
              </w:rPr>
              <w:t>100</w:t>
            </w:r>
          </w:p>
          <w:p w:rsidR="00E813CA" w:rsidRPr="00B50B16" w:rsidRDefault="00E813CA" w:rsidP="00E03095">
            <w:pPr>
              <w:rPr>
                <w:rFonts w:eastAsia="Calibri"/>
                <w:bCs/>
                <w:szCs w:val="20"/>
                <w:lang w:eastAsia="en-US"/>
              </w:rPr>
            </w:pPr>
          </w:p>
        </w:tc>
        <w:tc>
          <w:tcPr>
            <w:tcW w:w="5102" w:type="dxa"/>
            <w:shd w:val="clear" w:color="auto" w:fill="auto"/>
          </w:tcPr>
          <w:p w:rsidR="00E813CA" w:rsidRPr="00B50B16" w:rsidRDefault="00E813CA" w:rsidP="00E03095">
            <w:pPr>
              <w:jc w:val="both"/>
              <w:rPr>
                <w:rFonts w:eastAsia="Calibri"/>
                <w:bCs/>
                <w:szCs w:val="20"/>
                <w:lang w:eastAsia="en-US"/>
              </w:rPr>
            </w:pPr>
            <w:r w:rsidRPr="00B50B16">
              <w:rPr>
                <w:rFonts w:eastAsia="Calibri"/>
                <w:bCs/>
                <w:szCs w:val="20"/>
                <w:lang w:eastAsia="en-US"/>
              </w:rPr>
              <w:t>Значение количества баллов по данному критерию оценки, присваиваемое заявке, которая подлежит оценке по указанному критерию оценки (</w:t>
            </w:r>
            <w:proofErr w:type="spellStart"/>
            <w:r w:rsidRPr="00B50B16">
              <w:rPr>
                <w:rFonts w:eastAsia="Calibri"/>
                <w:bCs/>
                <w:szCs w:val="20"/>
                <w:lang w:eastAsia="en-US"/>
              </w:rPr>
              <w:t>БХi</w:t>
            </w:r>
            <w:proofErr w:type="spellEnd"/>
            <w:r w:rsidRPr="00B50B16">
              <w:rPr>
                <w:rFonts w:eastAsia="Calibri"/>
                <w:bCs/>
                <w:szCs w:val="20"/>
                <w:lang w:eastAsia="en-US"/>
              </w:rPr>
              <w:t>) определяется по формуле:</w:t>
            </w:r>
          </w:p>
          <w:p w:rsidR="00E813CA" w:rsidRPr="00B50B16" w:rsidRDefault="00E813CA" w:rsidP="00E03095">
            <w:pPr>
              <w:rPr>
                <w:rFonts w:eastAsia="Calibri"/>
                <w:bCs/>
                <w:szCs w:val="20"/>
                <w:lang w:eastAsia="en-US"/>
              </w:rPr>
            </w:pPr>
            <w:r w:rsidRPr="00B50B16">
              <w:rPr>
                <w:rFonts w:eastAsia="Calibri"/>
                <w:bCs/>
                <w:szCs w:val="20"/>
                <w:lang w:eastAsia="en-US"/>
              </w:rPr>
              <w:t>Данный показатель (</w:t>
            </w:r>
            <w:proofErr w:type="spellStart"/>
            <w:r w:rsidRPr="00B50B16">
              <w:rPr>
                <w:rFonts w:eastAsia="Calibri"/>
                <w:bCs/>
                <w:szCs w:val="20"/>
                <w:lang w:eastAsia="en-US"/>
              </w:rPr>
              <w:t>БХi</w:t>
            </w:r>
            <w:proofErr w:type="spellEnd"/>
            <w:r w:rsidRPr="00B50B16">
              <w:rPr>
                <w:rFonts w:eastAsia="Calibri"/>
                <w:bCs/>
                <w:szCs w:val="20"/>
                <w:lang w:eastAsia="en-US"/>
              </w:rPr>
              <w:t>) рассчитывается следующим образом:</w:t>
            </w:r>
          </w:p>
          <w:p w:rsidR="00E813CA" w:rsidRPr="00B50B16" w:rsidRDefault="00E813CA" w:rsidP="00E03095">
            <w:pPr>
              <w:rPr>
                <w:rFonts w:eastAsia="Calibri"/>
                <w:bCs/>
                <w:szCs w:val="20"/>
                <w:lang w:eastAsia="en-US"/>
              </w:rPr>
            </w:pPr>
            <w:r w:rsidRPr="00B50B16">
              <w:rPr>
                <w:rFonts w:eastAsia="Calibri"/>
                <w:bCs/>
                <w:szCs w:val="20"/>
                <w:lang w:eastAsia="en-US"/>
              </w:rPr>
              <w:t xml:space="preserve"> </w:t>
            </w:r>
            <w:r w:rsidRPr="00B50B16">
              <w:rPr>
                <w:rFonts w:eastAsia="Calibri"/>
                <w:noProof/>
                <w:position w:val="-28"/>
                <w:szCs w:val="20"/>
              </w:rPr>
              <w:drawing>
                <wp:inline distT="0" distB="0" distL="0" distR="0">
                  <wp:extent cx="236220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E813CA" w:rsidRPr="00B50B16" w:rsidRDefault="00E813CA" w:rsidP="00E03095">
            <w:pPr>
              <w:rPr>
                <w:rFonts w:eastAsia="Calibri"/>
                <w:bCs/>
                <w:szCs w:val="20"/>
                <w:lang w:eastAsia="en-US"/>
              </w:rPr>
            </w:pPr>
            <w:r w:rsidRPr="00B50B16">
              <w:rPr>
                <w:rFonts w:eastAsia="Calibri"/>
                <w:bCs/>
                <w:szCs w:val="20"/>
                <w:lang w:eastAsia="en-US"/>
              </w:rPr>
              <w:t>где:</w:t>
            </w:r>
          </w:p>
          <w:p w:rsidR="00E813CA" w:rsidRPr="00B50B16" w:rsidRDefault="00E813CA" w:rsidP="00E03095">
            <w:pPr>
              <w:autoSpaceDE w:val="0"/>
              <w:autoSpaceDN w:val="0"/>
              <w:adjustRightInd w:val="0"/>
              <w:jc w:val="both"/>
              <w:rPr>
                <w:rFonts w:eastAsia="Calibri"/>
                <w:bCs/>
                <w:szCs w:val="20"/>
                <w:lang w:eastAsia="en-US"/>
              </w:rPr>
            </w:pPr>
            <w:proofErr w:type="spellStart"/>
            <w:r w:rsidRPr="00B50B16">
              <w:rPr>
                <w:rFonts w:eastAsia="Calibri"/>
                <w:szCs w:val="20"/>
                <w:lang w:eastAsia="en-US"/>
              </w:rPr>
              <w:t>Х</w:t>
            </w:r>
            <w:r w:rsidRPr="00B50B16">
              <w:rPr>
                <w:rFonts w:eastAsia="Calibri"/>
                <w:szCs w:val="20"/>
                <w:vertAlign w:val="subscript"/>
                <w:lang w:eastAsia="en-US"/>
              </w:rPr>
              <w:t>max</w:t>
            </w:r>
            <w:proofErr w:type="spellEnd"/>
            <w:r w:rsidRPr="00B50B16">
              <w:rPr>
                <w:rFonts w:eastAsia="Calibri"/>
                <w:szCs w:val="20"/>
                <w:lang w:eastAsia="en-US"/>
              </w:rPr>
              <w:t xml:space="preserve"> - максимальное значение характеристики объекта закупки, содержащееся в заявках (частях заявок), подлежащих в соответствии с</w:t>
            </w:r>
            <w:r w:rsidRPr="00B50B16">
              <w:rPr>
                <w:rFonts w:eastAsia="Calibri"/>
                <w:bCs/>
                <w:szCs w:val="20"/>
                <w:lang w:eastAsia="en-US"/>
              </w:rPr>
              <w:t xml:space="preserve"> </w:t>
            </w:r>
            <w:r w:rsidRPr="00B50B16">
              <w:rPr>
                <w:rFonts w:ascii="PT Astra Serif" w:hAnsi="PT Astra Serif" w:cs="PT Astra Serif"/>
              </w:rPr>
              <w:t>Федеральным законом от 05.04.2013 № 44-ФЗ</w:t>
            </w:r>
            <w:r w:rsidRPr="00B50B16">
              <w:rPr>
                <w:rFonts w:eastAsia="Calibri"/>
                <w:bCs/>
                <w:szCs w:val="20"/>
                <w:lang w:eastAsia="en-US"/>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B50B16" w:rsidRDefault="00E813CA" w:rsidP="00E03095">
            <w:pPr>
              <w:jc w:val="both"/>
              <w:rPr>
                <w:rFonts w:eastAsia="Calibri"/>
                <w:bCs/>
                <w:szCs w:val="20"/>
                <w:lang w:eastAsia="en-US"/>
              </w:rPr>
            </w:pPr>
            <w:proofErr w:type="spellStart"/>
            <w:r w:rsidRPr="00B50B16">
              <w:rPr>
                <w:rFonts w:eastAsia="Calibri"/>
                <w:bCs/>
                <w:szCs w:val="20"/>
                <w:lang w:eastAsia="en-US"/>
              </w:rPr>
              <w:t>Хi</w:t>
            </w:r>
            <w:proofErr w:type="spellEnd"/>
            <w:r w:rsidRPr="00B50B16">
              <w:rPr>
                <w:rFonts w:eastAsia="Calibri"/>
                <w:bCs/>
                <w:szCs w:val="20"/>
                <w:lang w:eastAsia="en-US"/>
              </w:rPr>
              <w:t xml:space="preserve"> - значение, содержащееся в предложении участника закупки, заявка (часть заявки) которого подлежит в соответствии с </w:t>
            </w:r>
            <w:r w:rsidRPr="00B50B16">
              <w:rPr>
                <w:rFonts w:ascii="PT Astra Serif" w:hAnsi="PT Astra Serif" w:cs="PT Astra Serif"/>
              </w:rPr>
              <w:t>Федеральным законом от 05.04.2013 № 44-ФЗ</w:t>
            </w:r>
            <w:r w:rsidRPr="00B50B16">
              <w:rPr>
                <w:rFonts w:eastAsia="Calibri"/>
                <w:bCs/>
                <w:szCs w:val="20"/>
                <w:lang w:eastAsia="en-US"/>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sidRPr="00B50B16">
              <w:rPr>
                <w:rFonts w:eastAsia="Calibri"/>
                <w:bCs/>
                <w:szCs w:val="20"/>
                <w:lang w:eastAsia="en-US"/>
              </w:rPr>
              <w:lastRenderedPageBreak/>
              <w:t>репутации, специалистов и иных работников определенного уровня квалификации";</w:t>
            </w:r>
          </w:p>
          <w:p w:rsidR="00E813CA" w:rsidRPr="00B50B16" w:rsidRDefault="00E813CA" w:rsidP="00E03095">
            <w:pPr>
              <w:autoSpaceDE w:val="0"/>
              <w:autoSpaceDN w:val="0"/>
              <w:adjustRightInd w:val="0"/>
              <w:jc w:val="both"/>
              <w:rPr>
                <w:rFonts w:eastAsia="Calibri"/>
                <w:szCs w:val="20"/>
                <w:lang w:eastAsia="en-US"/>
              </w:rPr>
            </w:pPr>
            <w:r w:rsidRPr="00B50B16">
              <w:rPr>
                <w:rFonts w:eastAsia="Calibri"/>
                <w:noProof/>
                <w:position w:val="-10"/>
                <w:szCs w:val="20"/>
              </w:rPr>
              <w:drawing>
                <wp:inline distT="0" distB="0" distL="0" distR="0">
                  <wp:extent cx="4095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50B16">
              <w:rPr>
                <w:rFonts w:eastAsia="Calibri"/>
                <w:szCs w:val="20"/>
                <w:lang w:eastAsia="en-US"/>
              </w:rPr>
              <w:t>- предельное минимальное значение характеристики объекта закупки, установленное заказчиком;</w:t>
            </w:r>
          </w:p>
          <w:p w:rsidR="00E813CA" w:rsidRPr="00B50B16" w:rsidRDefault="00E813CA" w:rsidP="00E03095">
            <w:pPr>
              <w:autoSpaceDE w:val="0"/>
              <w:autoSpaceDN w:val="0"/>
              <w:adjustRightInd w:val="0"/>
              <w:jc w:val="both"/>
              <w:rPr>
                <w:rFonts w:eastAsia="Calibri"/>
                <w:szCs w:val="20"/>
                <w:lang w:eastAsia="en-US"/>
              </w:rPr>
            </w:pPr>
            <w:r w:rsidRPr="00B50B16">
              <w:rPr>
                <w:rFonts w:eastAsia="Calibri"/>
                <w:noProof/>
                <w:position w:val="-10"/>
                <w:szCs w:val="20"/>
              </w:rPr>
              <w:drawing>
                <wp:inline distT="0" distB="0" distL="0" distR="0">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B50B16">
              <w:rPr>
                <w:rFonts w:eastAsia="Calibri"/>
                <w:szCs w:val="20"/>
                <w:lang w:eastAsia="en-US"/>
              </w:rPr>
              <w:t xml:space="preserve"> - предельное максимальное значение характеристики, установленное заказчиком</w:t>
            </w:r>
          </w:p>
          <w:p w:rsidR="00374C24" w:rsidRDefault="00E813CA" w:rsidP="00374C24">
            <w:pPr>
              <w:jc w:val="both"/>
              <w:rPr>
                <w:rFonts w:eastAsia="Calibri"/>
                <w:b/>
                <w:bCs/>
                <w:szCs w:val="20"/>
                <w:lang w:eastAsia="en-US"/>
              </w:rPr>
            </w:pPr>
            <w:r w:rsidRPr="00B50B16">
              <w:rPr>
                <w:rFonts w:eastAsia="Calibri"/>
                <w:bCs/>
                <w:szCs w:val="20"/>
                <w:lang w:eastAsia="en-US"/>
              </w:rPr>
              <w:t xml:space="preserve">Предельное </w:t>
            </w:r>
            <w:r w:rsidRPr="00B50B16">
              <w:rPr>
                <w:rFonts w:eastAsia="Calibri"/>
                <w:b/>
                <w:bCs/>
                <w:szCs w:val="20"/>
                <w:lang w:eastAsia="en-US"/>
              </w:rPr>
              <w:t>минимальное</w:t>
            </w:r>
            <w:r w:rsidRPr="00B50B16">
              <w:rPr>
                <w:rFonts w:eastAsia="Calibri"/>
                <w:bCs/>
                <w:szCs w:val="20"/>
                <w:lang w:eastAsia="en-US"/>
              </w:rPr>
              <w:t xml:space="preserve"> значение показателя – </w:t>
            </w:r>
            <w:r w:rsidR="00374C24" w:rsidRPr="00374C24">
              <w:rPr>
                <w:rFonts w:eastAsia="Calibri"/>
                <w:b/>
                <w:bCs/>
                <w:szCs w:val="20"/>
                <w:lang w:eastAsia="en-US"/>
              </w:rPr>
              <w:t>2 245</w:t>
            </w:r>
            <w:r w:rsidR="00374C24">
              <w:rPr>
                <w:rFonts w:eastAsia="Calibri"/>
                <w:b/>
                <w:bCs/>
                <w:szCs w:val="20"/>
                <w:lang w:eastAsia="en-US"/>
              </w:rPr>
              <w:t> </w:t>
            </w:r>
            <w:r w:rsidR="00374C24" w:rsidRPr="00374C24">
              <w:rPr>
                <w:rFonts w:eastAsia="Calibri"/>
                <w:b/>
                <w:bCs/>
                <w:szCs w:val="20"/>
                <w:lang w:eastAsia="en-US"/>
              </w:rPr>
              <w:t>724</w:t>
            </w:r>
            <w:r w:rsidR="00374C24">
              <w:rPr>
                <w:rFonts w:eastAsia="Calibri"/>
                <w:b/>
                <w:bCs/>
                <w:szCs w:val="20"/>
                <w:lang w:eastAsia="en-US"/>
              </w:rPr>
              <w:t xml:space="preserve"> рубля </w:t>
            </w:r>
            <w:r w:rsidR="00374C24" w:rsidRPr="00374C24">
              <w:rPr>
                <w:rFonts w:eastAsia="Calibri"/>
                <w:b/>
                <w:bCs/>
                <w:szCs w:val="20"/>
                <w:lang w:eastAsia="en-US"/>
              </w:rPr>
              <w:t>93</w:t>
            </w:r>
            <w:r w:rsidR="00374C24">
              <w:rPr>
                <w:rFonts w:eastAsia="Calibri"/>
                <w:b/>
                <w:bCs/>
                <w:szCs w:val="20"/>
                <w:lang w:eastAsia="en-US"/>
              </w:rPr>
              <w:t xml:space="preserve"> копейки.</w:t>
            </w:r>
          </w:p>
          <w:p w:rsidR="00E813CA" w:rsidRPr="00B50B16" w:rsidRDefault="00E813CA" w:rsidP="00374C24">
            <w:pPr>
              <w:jc w:val="both"/>
              <w:rPr>
                <w:rFonts w:eastAsia="Calibri"/>
                <w:bCs/>
                <w:szCs w:val="20"/>
                <w:lang w:eastAsia="en-US"/>
              </w:rPr>
            </w:pPr>
            <w:r w:rsidRPr="00B50B16">
              <w:rPr>
                <w:rFonts w:eastAsia="Calibri"/>
                <w:bCs/>
                <w:szCs w:val="20"/>
                <w:lang w:eastAsia="en-US"/>
              </w:rPr>
              <w:t xml:space="preserve">Предельное </w:t>
            </w:r>
            <w:r w:rsidRPr="00B50B16">
              <w:rPr>
                <w:rFonts w:eastAsia="Calibri"/>
                <w:b/>
                <w:bCs/>
                <w:szCs w:val="20"/>
                <w:lang w:eastAsia="en-US"/>
              </w:rPr>
              <w:t>максимальное</w:t>
            </w:r>
            <w:r w:rsidRPr="00B50B16">
              <w:rPr>
                <w:rFonts w:eastAsia="Calibri"/>
                <w:bCs/>
                <w:szCs w:val="20"/>
                <w:lang w:eastAsia="en-US"/>
              </w:rPr>
              <w:t xml:space="preserve"> значение показателя – </w:t>
            </w:r>
            <w:r w:rsidR="00727607">
              <w:rPr>
                <w:rFonts w:eastAsia="Calibri"/>
                <w:b/>
                <w:bCs/>
                <w:szCs w:val="20"/>
                <w:lang w:eastAsia="en-US"/>
              </w:rPr>
              <w:t>1</w:t>
            </w:r>
            <w:r w:rsidR="00374C24">
              <w:rPr>
                <w:rFonts w:eastAsia="Calibri"/>
                <w:b/>
                <w:bCs/>
                <w:szCs w:val="20"/>
                <w:lang w:eastAsia="en-US"/>
              </w:rPr>
              <w:t>1 228 624</w:t>
            </w:r>
            <w:r w:rsidRPr="00B50B16">
              <w:rPr>
                <w:rFonts w:eastAsia="Calibri"/>
                <w:b/>
                <w:bCs/>
                <w:szCs w:val="20"/>
                <w:lang w:eastAsia="en-US"/>
              </w:rPr>
              <w:t xml:space="preserve"> рубля </w:t>
            </w:r>
            <w:r w:rsidR="00374C24">
              <w:rPr>
                <w:rFonts w:eastAsia="Calibri"/>
                <w:b/>
                <w:bCs/>
                <w:szCs w:val="20"/>
                <w:lang w:eastAsia="en-US"/>
              </w:rPr>
              <w:t>65</w:t>
            </w:r>
            <w:r w:rsidRPr="00B50B16">
              <w:rPr>
                <w:rFonts w:eastAsia="Calibri"/>
                <w:b/>
                <w:bCs/>
                <w:szCs w:val="20"/>
                <w:lang w:eastAsia="en-US"/>
              </w:rPr>
              <w:t xml:space="preserve"> копеек.</w:t>
            </w:r>
          </w:p>
        </w:tc>
      </w:tr>
      <w:tr w:rsidR="00313FED" w:rsidRPr="00CB6130" w:rsidTr="003D4BF8">
        <w:tc>
          <w:tcPr>
            <w:tcW w:w="426" w:type="dxa"/>
            <w:shd w:val="clear" w:color="auto" w:fill="auto"/>
          </w:tcPr>
          <w:p w:rsidR="00313FED" w:rsidRPr="00CB6130" w:rsidRDefault="00313FED" w:rsidP="00313FED">
            <w:pPr>
              <w:rPr>
                <w:rFonts w:eastAsia="Calibri"/>
                <w:bCs/>
                <w:lang w:eastAsia="en-US"/>
              </w:rPr>
            </w:pPr>
          </w:p>
        </w:tc>
        <w:tc>
          <w:tcPr>
            <w:tcW w:w="2410" w:type="dxa"/>
            <w:shd w:val="clear" w:color="auto" w:fill="auto"/>
          </w:tcPr>
          <w:p w:rsidR="00313FED" w:rsidRPr="00CB6130" w:rsidRDefault="00313FED" w:rsidP="00313FED">
            <w:pPr>
              <w:rPr>
                <w:rFonts w:eastAsia="Calibri"/>
                <w:bCs/>
                <w:lang w:eastAsia="en-US"/>
              </w:rPr>
            </w:pPr>
          </w:p>
        </w:tc>
        <w:tc>
          <w:tcPr>
            <w:tcW w:w="1275" w:type="dxa"/>
            <w:shd w:val="clear" w:color="auto" w:fill="auto"/>
          </w:tcPr>
          <w:p w:rsidR="00313FED" w:rsidRPr="00CB6130" w:rsidRDefault="00313FED" w:rsidP="00313FED">
            <w:pPr>
              <w:rPr>
                <w:rFonts w:eastAsia="Calibri"/>
                <w:bCs/>
                <w:lang w:eastAsia="en-US"/>
              </w:rPr>
            </w:pPr>
          </w:p>
        </w:tc>
        <w:tc>
          <w:tcPr>
            <w:tcW w:w="2410" w:type="dxa"/>
            <w:shd w:val="clear" w:color="auto" w:fill="auto"/>
          </w:tcPr>
          <w:p w:rsidR="00313FED" w:rsidRPr="00C36188" w:rsidRDefault="00313FED" w:rsidP="00313FED">
            <w:pPr>
              <w:autoSpaceDE w:val="0"/>
              <w:autoSpaceDN w:val="0"/>
              <w:adjustRightInd w:val="0"/>
              <w:jc w:val="both"/>
              <w:rPr>
                <w:szCs w:val="20"/>
              </w:rPr>
            </w:pPr>
            <w:r w:rsidRPr="00C36188">
              <w:rPr>
                <w:rFonts w:eastAsia="Calibri"/>
                <w:bCs/>
                <w:szCs w:val="20"/>
                <w:lang w:eastAsia="en-US"/>
              </w:rPr>
              <w:t xml:space="preserve">2.2. </w:t>
            </w:r>
            <w:r>
              <w:rPr>
                <w:szCs w:val="20"/>
              </w:rPr>
              <w:t>Н</w:t>
            </w:r>
            <w:r w:rsidRPr="00C36188">
              <w:rPr>
                <w:szCs w:val="20"/>
              </w:rPr>
              <w:t>аличие у участников закупки финансовых ресурсов</w:t>
            </w:r>
          </w:p>
          <w:p w:rsidR="00313FED" w:rsidRPr="00C36188" w:rsidRDefault="00313FED" w:rsidP="00313FED">
            <w:pPr>
              <w:rPr>
                <w:rFonts w:eastAsia="Calibri"/>
                <w:bCs/>
                <w:szCs w:val="20"/>
                <w:lang w:eastAsia="en-US"/>
              </w:rPr>
            </w:pPr>
          </w:p>
          <w:p w:rsidR="00313FED" w:rsidRPr="00C36188" w:rsidRDefault="00313FED" w:rsidP="00313FED">
            <w:pPr>
              <w:rPr>
                <w:rFonts w:eastAsia="Calibri"/>
                <w:bCs/>
                <w:szCs w:val="20"/>
                <w:lang w:eastAsia="en-US"/>
              </w:rPr>
            </w:pPr>
          </w:p>
        </w:tc>
        <w:tc>
          <w:tcPr>
            <w:tcW w:w="1418" w:type="dxa"/>
            <w:shd w:val="clear" w:color="auto" w:fill="auto"/>
          </w:tcPr>
          <w:p w:rsidR="00313FED" w:rsidRPr="00EC2FB8" w:rsidRDefault="00313FED" w:rsidP="00313FED">
            <w:pPr>
              <w:jc w:val="center"/>
              <w:rPr>
                <w:rFonts w:eastAsia="Calibri"/>
                <w:bCs/>
                <w:szCs w:val="20"/>
                <w:lang w:eastAsia="en-US"/>
              </w:rPr>
            </w:pPr>
            <w:r>
              <w:rPr>
                <w:rFonts w:eastAsia="Calibri"/>
                <w:bCs/>
                <w:szCs w:val="20"/>
                <w:lang w:eastAsia="en-US"/>
              </w:rPr>
              <w:t>30</w:t>
            </w:r>
          </w:p>
        </w:tc>
        <w:tc>
          <w:tcPr>
            <w:tcW w:w="1843" w:type="dxa"/>
            <w:shd w:val="clear" w:color="auto" w:fill="auto"/>
          </w:tcPr>
          <w:p w:rsidR="00313FED" w:rsidRPr="00EC2FB8" w:rsidRDefault="00313FED" w:rsidP="00313FED">
            <w:pPr>
              <w:rPr>
                <w:rFonts w:eastAsia="Calibri"/>
                <w:szCs w:val="20"/>
                <w:lang w:eastAsia="en-US"/>
              </w:rPr>
            </w:pPr>
            <w:r w:rsidRPr="00C5018E">
              <w:rPr>
                <w:bCs/>
              </w:rPr>
              <w:t xml:space="preserve">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w:t>
            </w:r>
            <w:r w:rsidRPr="00C5018E">
              <w:rPr>
                <w:bCs/>
              </w:rPr>
              <w:lastRenderedPageBreak/>
              <w:t>суммой договора.</w:t>
            </w:r>
          </w:p>
          <w:p w:rsidR="00313FED" w:rsidRPr="00EC2FB8" w:rsidRDefault="00313FED" w:rsidP="00313FED">
            <w:pPr>
              <w:rPr>
                <w:rFonts w:eastAsia="Calibri"/>
                <w:szCs w:val="20"/>
                <w:lang w:eastAsia="en-US"/>
              </w:rPr>
            </w:pPr>
          </w:p>
        </w:tc>
        <w:tc>
          <w:tcPr>
            <w:tcW w:w="1418" w:type="dxa"/>
            <w:shd w:val="clear" w:color="auto" w:fill="auto"/>
          </w:tcPr>
          <w:p w:rsidR="00313FED" w:rsidRPr="00EC2FB8" w:rsidRDefault="00313FED" w:rsidP="00313FED">
            <w:pPr>
              <w:jc w:val="center"/>
              <w:rPr>
                <w:rFonts w:eastAsia="Calibri"/>
                <w:bCs/>
                <w:szCs w:val="20"/>
                <w:lang w:eastAsia="en-US"/>
              </w:rPr>
            </w:pPr>
            <w:r w:rsidRPr="00EC2FB8">
              <w:rPr>
                <w:rFonts w:eastAsia="Calibri"/>
                <w:bCs/>
                <w:szCs w:val="20"/>
                <w:lang w:eastAsia="en-US"/>
              </w:rPr>
              <w:lastRenderedPageBreak/>
              <w:t>100</w:t>
            </w:r>
          </w:p>
        </w:tc>
        <w:tc>
          <w:tcPr>
            <w:tcW w:w="5102" w:type="dxa"/>
            <w:shd w:val="clear" w:color="auto" w:fill="auto"/>
          </w:tcPr>
          <w:p w:rsidR="00313FED" w:rsidRPr="00CB6130" w:rsidRDefault="00313FED" w:rsidP="00313FED">
            <w:pPr>
              <w:pStyle w:val="a3"/>
              <w:ind w:firstLine="0"/>
              <w:rPr>
                <w:rFonts w:ascii="Times New Roman" w:hAnsi="Times New Roman"/>
                <w:sz w:val="24"/>
                <w:szCs w:val="24"/>
              </w:rPr>
            </w:pPr>
            <w:r w:rsidRPr="00CB6130">
              <w:rPr>
                <w:rFonts w:ascii="Times New Roman" w:hAnsi="Times New Roman"/>
                <w:bCs/>
                <w:sz w:val="24"/>
                <w:szCs w:val="24"/>
              </w:rPr>
              <w:t xml:space="preserve">       </w:t>
            </w:r>
            <w:r w:rsidRPr="00CB6130">
              <w:rPr>
                <w:rFonts w:ascii="Times New Roman" w:hAnsi="Times New Roman"/>
                <w:sz w:val="24"/>
                <w:szCs w:val="24"/>
              </w:rPr>
              <w:t>Данный показатель (</w:t>
            </w:r>
            <w:proofErr w:type="spellStart"/>
            <w:r w:rsidRPr="00CB6130">
              <w:rPr>
                <w:rFonts w:ascii="Times New Roman" w:hAnsi="Times New Roman"/>
                <w:sz w:val="24"/>
                <w:szCs w:val="24"/>
              </w:rPr>
              <w:t>БХ</w:t>
            </w:r>
            <w:r w:rsidRPr="00CB6130">
              <w:rPr>
                <w:rFonts w:ascii="Times New Roman" w:hAnsi="Times New Roman"/>
                <w:sz w:val="24"/>
                <w:szCs w:val="24"/>
                <w:vertAlign w:val="subscript"/>
              </w:rPr>
              <w:t>i</w:t>
            </w:r>
            <w:proofErr w:type="spellEnd"/>
            <w:r w:rsidRPr="00CB6130">
              <w:rPr>
                <w:rFonts w:ascii="Times New Roman" w:hAnsi="Times New Roman"/>
                <w:sz w:val="24"/>
                <w:szCs w:val="24"/>
              </w:rPr>
              <w:t>) рассчитывается следующим образом:</w:t>
            </w:r>
          </w:p>
          <w:p w:rsidR="00313FED" w:rsidRPr="00CB6130" w:rsidRDefault="00313FED" w:rsidP="00313FED">
            <w:pPr>
              <w:ind w:right="-39" w:firstLine="567"/>
              <w:rPr>
                <w:highlight w:val="yellow"/>
              </w:rPr>
            </w:pPr>
            <w:r w:rsidRPr="00CB6130">
              <w:rPr>
                <w:noProof/>
                <w:position w:val="-26"/>
              </w:rPr>
              <w:drawing>
                <wp:inline distT="0" distB="0" distL="0" distR="0" wp14:anchorId="491B0BC0" wp14:editId="2D9EACFA">
                  <wp:extent cx="2085975" cy="476250"/>
                  <wp:effectExtent l="0" t="0" r="9525" b="0"/>
                  <wp:docPr id="6" name="Рисунок 6"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406141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13FED" w:rsidRPr="00CB6130" w:rsidRDefault="00313FED" w:rsidP="00313FED">
            <w:pPr>
              <w:pStyle w:val="ConsPlusNormal"/>
              <w:ind w:firstLine="540"/>
              <w:rPr>
                <w:rFonts w:ascii="Times New Roman" w:hAnsi="Times New Roman" w:cs="Times New Roman"/>
                <w:sz w:val="24"/>
                <w:szCs w:val="24"/>
              </w:rPr>
            </w:pPr>
            <w:r w:rsidRPr="00CB6130">
              <w:rPr>
                <w:rFonts w:ascii="Times New Roman" w:hAnsi="Times New Roman" w:cs="Times New Roman"/>
                <w:sz w:val="24"/>
                <w:szCs w:val="24"/>
              </w:rPr>
              <w:t>где:</w:t>
            </w:r>
          </w:p>
          <w:p w:rsidR="00313FED" w:rsidRPr="00CB6130" w:rsidRDefault="00313FED" w:rsidP="00313FED">
            <w:pPr>
              <w:pStyle w:val="ConsPlusNormal"/>
              <w:spacing w:before="220"/>
              <w:ind w:firstLine="540"/>
              <w:jc w:val="both"/>
              <w:rPr>
                <w:rFonts w:ascii="Times New Roman" w:hAnsi="Times New Roman" w:cs="Times New Roman"/>
                <w:sz w:val="24"/>
                <w:szCs w:val="24"/>
              </w:rPr>
            </w:pPr>
            <w:proofErr w:type="spellStart"/>
            <w:r w:rsidRPr="00CB6130">
              <w:rPr>
                <w:rFonts w:ascii="Times New Roman" w:hAnsi="Times New Roman" w:cs="Times New Roman"/>
                <w:sz w:val="24"/>
                <w:szCs w:val="24"/>
              </w:rPr>
              <w:t>Х</w:t>
            </w:r>
            <w:r w:rsidRPr="00CB6130">
              <w:rPr>
                <w:rFonts w:ascii="Times New Roman" w:hAnsi="Times New Roman" w:cs="Times New Roman"/>
                <w:sz w:val="24"/>
                <w:szCs w:val="24"/>
                <w:vertAlign w:val="subscript"/>
              </w:rPr>
              <w:t>max</w:t>
            </w:r>
            <w:proofErr w:type="spellEnd"/>
            <w:r w:rsidRPr="00CB6130">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Pr="00CB6130">
              <w:rPr>
                <w:rFonts w:ascii="Times New Roman" w:eastAsia="Times New Roman" w:hAnsi="Times New Roman" w:cs="Times New Roman"/>
                <w:sz w:val="24"/>
                <w:szCs w:val="24"/>
                <w:lang w:eastAsia="ru-RU"/>
              </w:rPr>
              <w:t>Федеральным законом от 05.04.2013 № 44-ФЗ</w:t>
            </w:r>
            <w:r w:rsidRPr="00CB6130">
              <w:rPr>
                <w:rFonts w:ascii="Times New Roman" w:hAnsi="Times New Roman" w:cs="Times New Roman"/>
                <w:sz w:val="24"/>
                <w:szCs w:val="24"/>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13FED" w:rsidRPr="00CB6130" w:rsidRDefault="00313FED" w:rsidP="00313FED">
            <w:pPr>
              <w:pStyle w:val="ConsPlusNormal"/>
              <w:spacing w:before="220"/>
              <w:ind w:firstLine="540"/>
              <w:jc w:val="both"/>
              <w:rPr>
                <w:rFonts w:ascii="Times New Roman" w:hAnsi="Times New Roman" w:cs="Times New Roman"/>
                <w:sz w:val="24"/>
                <w:szCs w:val="24"/>
              </w:rPr>
            </w:pPr>
            <w:proofErr w:type="spellStart"/>
            <w:r w:rsidRPr="00CB6130">
              <w:rPr>
                <w:rFonts w:ascii="Times New Roman" w:hAnsi="Times New Roman" w:cs="Times New Roman"/>
                <w:sz w:val="24"/>
                <w:szCs w:val="24"/>
              </w:rPr>
              <w:t>Х</w:t>
            </w:r>
            <w:r w:rsidRPr="00CB6130">
              <w:rPr>
                <w:rFonts w:ascii="Times New Roman" w:hAnsi="Times New Roman" w:cs="Times New Roman"/>
                <w:sz w:val="24"/>
                <w:szCs w:val="24"/>
                <w:vertAlign w:val="subscript"/>
              </w:rPr>
              <w:t>i</w:t>
            </w:r>
            <w:proofErr w:type="spellEnd"/>
            <w:r w:rsidRPr="00CB6130">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Pr="00CB6130">
              <w:rPr>
                <w:rFonts w:ascii="Times New Roman" w:eastAsia="Times New Roman" w:hAnsi="Times New Roman" w:cs="Times New Roman"/>
                <w:sz w:val="24"/>
                <w:szCs w:val="24"/>
                <w:lang w:eastAsia="ru-RU"/>
              </w:rPr>
              <w:t>Федеральным законом от 05.04.2013 № 44-ФЗ</w:t>
            </w:r>
            <w:r w:rsidRPr="00CB6130">
              <w:rPr>
                <w:rFonts w:ascii="Times New Roman" w:hAnsi="Times New Roman" w:cs="Times New Roman"/>
                <w:sz w:val="24"/>
                <w:szCs w:val="24"/>
              </w:rPr>
              <w:t xml:space="preserve"> </w:t>
            </w:r>
            <w:r w:rsidRPr="00CB6130">
              <w:rPr>
                <w:rFonts w:ascii="Times New Roman" w:hAnsi="Times New Roman" w:cs="Times New Roman"/>
                <w:sz w:val="24"/>
                <w:szCs w:val="24"/>
              </w:rPr>
              <w:lastRenderedPageBreak/>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13FED" w:rsidRPr="00CB6130" w:rsidRDefault="00313FED" w:rsidP="00313FED">
            <w:pPr>
              <w:pStyle w:val="ConsPlusNormal"/>
              <w:spacing w:before="220"/>
              <w:ind w:firstLine="540"/>
              <w:jc w:val="both"/>
              <w:rPr>
                <w:rFonts w:ascii="Times New Roman" w:eastAsia="Calibri" w:hAnsi="Times New Roman" w:cs="Times New Roman"/>
                <w:bCs/>
                <w:sz w:val="24"/>
                <w:szCs w:val="24"/>
                <w:lang w:eastAsia="en-US"/>
              </w:rPr>
            </w:pPr>
            <w:proofErr w:type="spellStart"/>
            <w:r w:rsidRPr="00CB6130">
              <w:rPr>
                <w:rFonts w:ascii="Times New Roman" w:hAnsi="Times New Roman" w:cs="Times New Roman"/>
                <w:sz w:val="24"/>
                <w:szCs w:val="24"/>
              </w:rPr>
              <w:t>Х</w:t>
            </w:r>
            <w:r w:rsidRPr="00CB6130">
              <w:rPr>
                <w:rFonts w:ascii="Times New Roman" w:hAnsi="Times New Roman" w:cs="Times New Roman"/>
                <w:sz w:val="24"/>
                <w:szCs w:val="24"/>
                <w:vertAlign w:val="subscript"/>
              </w:rPr>
              <w:t>min</w:t>
            </w:r>
            <w:proofErr w:type="spellEnd"/>
            <w:r w:rsidRPr="00CB6130">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Pr="00CB6130">
              <w:rPr>
                <w:rFonts w:ascii="Times New Roman" w:eastAsia="Times New Roman" w:hAnsi="Times New Roman" w:cs="Times New Roman"/>
                <w:sz w:val="24"/>
                <w:szCs w:val="24"/>
                <w:lang w:eastAsia="ru-RU"/>
              </w:rPr>
              <w:t>Федеральным законом от 05.04.2013 № 44-ФЗ</w:t>
            </w:r>
            <w:r w:rsidRPr="00CB6130">
              <w:rPr>
                <w:rFonts w:ascii="Times New Roman" w:hAnsi="Times New Roman" w:cs="Times New Roman"/>
                <w:sz w:val="24"/>
                <w:szCs w:val="24"/>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5E3CEC" w:rsidRPr="00CB6130" w:rsidTr="003D4BF8">
        <w:tc>
          <w:tcPr>
            <w:tcW w:w="426" w:type="dxa"/>
            <w:shd w:val="clear" w:color="auto" w:fill="auto"/>
          </w:tcPr>
          <w:p w:rsidR="005E3CEC" w:rsidRPr="00CB6130" w:rsidRDefault="005E3CEC" w:rsidP="005E3CEC">
            <w:pPr>
              <w:rPr>
                <w:rFonts w:eastAsia="Calibri"/>
                <w:bCs/>
                <w:lang w:eastAsia="en-US"/>
              </w:rPr>
            </w:pPr>
          </w:p>
        </w:tc>
        <w:tc>
          <w:tcPr>
            <w:tcW w:w="2410" w:type="dxa"/>
            <w:shd w:val="clear" w:color="auto" w:fill="auto"/>
          </w:tcPr>
          <w:p w:rsidR="005E3CEC" w:rsidRPr="00CB6130" w:rsidRDefault="005E3CEC" w:rsidP="005E3CEC">
            <w:pPr>
              <w:rPr>
                <w:rFonts w:eastAsia="Calibri"/>
                <w:bCs/>
                <w:lang w:eastAsia="en-US"/>
              </w:rPr>
            </w:pPr>
          </w:p>
        </w:tc>
        <w:tc>
          <w:tcPr>
            <w:tcW w:w="1275" w:type="dxa"/>
            <w:shd w:val="clear" w:color="auto" w:fill="auto"/>
          </w:tcPr>
          <w:p w:rsidR="005E3CEC" w:rsidRPr="00CB6130" w:rsidRDefault="005E3CEC" w:rsidP="005E3CEC">
            <w:pPr>
              <w:rPr>
                <w:rFonts w:eastAsia="Calibri"/>
                <w:bCs/>
                <w:lang w:eastAsia="en-US"/>
              </w:rPr>
            </w:pPr>
          </w:p>
        </w:tc>
        <w:tc>
          <w:tcPr>
            <w:tcW w:w="2410" w:type="dxa"/>
            <w:shd w:val="clear" w:color="auto" w:fill="auto"/>
          </w:tcPr>
          <w:p w:rsidR="005E3CEC" w:rsidRPr="00CB6130" w:rsidRDefault="005E3CEC" w:rsidP="005E3CEC">
            <w:pPr>
              <w:widowControl w:val="0"/>
              <w:suppressAutoHyphens/>
              <w:rPr>
                <w:rFonts w:eastAsia="Calibri"/>
                <w:bCs/>
                <w:lang w:eastAsia="en-US"/>
              </w:rPr>
            </w:pPr>
            <w:r w:rsidRPr="00CB6130">
              <w:rPr>
                <w:rFonts w:eastAsia="Calibri"/>
                <w:bCs/>
                <w:lang w:eastAsia="en-US"/>
              </w:rPr>
              <w:t>2.</w:t>
            </w:r>
            <w:r>
              <w:rPr>
                <w:rFonts w:eastAsia="Calibri"/>
                <w:bCs/>
                <w:lang w:eastAsia="en-US"/>
              </w:rPr>
              <w:t>3</w:t>
            </w:r>
            <w:r w:rsidRPr="00CB6130">
              <w:rPr>
                <w:rFonts w:eastAsia="Calibri"/>
                <w:bCs/>
                <w:lang w:eastAsia="en-US"/>
              </w:rPr>
              <w:t>. Наличие у участников закупки специалистов и иных работников определенного уровня квалификации</w:t>
            </w:r>
          </w:p>
          <w:p w:rsidR="005E3CEC" w:rsidRPr="00CB6130" w:rsidRDefault="005E3CEC" w:rsidP="005E3CEC">
            <w:pPr>
              <w:rPr>
                <w:rFonts w:eastAsia="Calibri"/>
                <w:bCs/>
                <w:lang w:eastAsia="en-US"/>
              </w:rPr>
            </w:pPr>
          </w:p>
        </w:tc>
        <w:tc>
          <w:tcPr>
            <w:tcW w:w="1418" w:type="dxa"/>
            <w:shd w:val="clear" w:color="auto" w:fill="auto"/>
          </w:tcPr>
          <w:p w:rsidR="005E3CEC" w:rsidRPr="00CB6130" w:rsidRDefault="005E3CEC" w:rsidP="005E3CEC">
            <w:pPr>
              <w:jc w:val="center"/>
              <w:rPr>
                <w:rFonts w:eastAsia="Calibri"/>
                <w:bCs/>
                <w:lang w:eastAsia="en-US"/>
              </w:rPr>
            </w:pPr>
            <w:r>
              <w:rPr>
                <w:rFonts w:eastAsia="Calibri"/>
                <w:bCs/>
                <w:lang w:eastAsia="en-US"/>
              </w:rPr>
              <w:t>30</w:t>
            </w:r>
          </w:p>
        </w:tc>
        <w:tc>
          <w:tcPr>
            <w:tcW w:w="1843" w:type="dxa"/>
            <w:shd w:val="clear" w:color="auto" w:fill="auto"/>
          </w:tcPr>
          <w:p w:rsidR="005E3CEC" w:rsidRPr="00CB6130" w:rsidRDefault="005E3CEC" w:rsidP="005E3CEC">
            <w:pPr>
              <w:rPr>
                <w:rFonts w:eastAsia="Calibri"/>
                <w:bCs/>
                <w:lang w:eastAsia="en-US"/>
              </w:rPr>
            </w:pPr>
            <w:r w:rsidRPr="00CB6130">
              <w:rPr>
                <w:rFonts w:eastAsia="Calibri"/>
                <w:lang w:eastAsia="en-US"/>
              </w:rPr>
              <w:t>Одновременное наличие специалистов:</w:t>
            </w:r>
          </w:p>
          <w:p w:rsidR="005E3CEC" w:rsidRPr="00CB6130" w:rsidRDefault="005E3CEC" w:rsidP="005E3CEC">
            <w:pPr>
              <w:rPr>
                <w:rFonts w:eastAsia="Calibri"/>
                <w:lang w:eastAsia="en-US"/>
              </w:rPr>
            </w:pPr>
            <w:r w:rsidRPr="00CB6130">
              <w:rPr>
                <w:rFonts w:eastAsia="Calibri"/>
                <w:lang w:eastAsia="en-US"/>
              </w:rPr>
              <w:t>1) врач-ортопед (травматолог-</w:t>
            </w:r>
            <w:proofErr w:type="gramStart"/>
            <w:r w:rsidRPr="00CB6130">
              <w:rPr>
                <w:rFonts w:eastAsia="Calibri"/>
                <w:lang w:eastAsia="en-US"/>
              </w:rPr>
              <w:t>ортопед )</w:t>
            </w:r>
            <w:proofErr w:type="gramEnd"/>
            <w:r w:rsidRPr="00CB6130">
              <w:rPr>
                <w:rFonts w:eastAsia="Calibri"/>
                <w:lang w:eastAsia="en-US"/>
              </w:rPr>
              <w:t>;</w:t>
            </w:r>
          </w:p>
          <w:p w:rsidR="005E3CEC" w:rsidRPr="00CB6130" w:rsidRDefault="005E3CEC" w:rsidP="005E3CEC">
            <w:pPr>
              <w:rPr>
                <w:rFonts w:eastAsia="Calibri"/>
                <w:lang w:eastAsia="en-US"/>
              </w:rPr>
            </w:pPr>
            <w:r w:rsidRPr="00CB6130">
              <w:rPr>
                <w:rFonts w:eastAsia="Calibri"/>
                <w:lang w:eastAsia="en-US"/>
              </w:rPr>
              <w:t>2) инженер-протезист (техник-протезист, техник, механик протезно-ортопедических изделий).</w:t>
            </w:r>
          </w:p>
          <w:p w:rsidR="005E3CEC" w:rsidRPr="00CB6130" w:rsidRDefault="005E3CEC" w:rsidP="005E3CEC">
            <w:pPr>
              <w:rPr>
                <w:rFonts w:eastAsia="Calibri"/>
                <w:lang w:eastAsia="en-US"/>
              </w:rPr>
            </w:pPr>
          </w:p>
        </w:tc>
        <w:tc>
          <w:tcPr>
            <w:tcW w:w="1418" w:type="dxa"/>
            <w:shd w:val="clear" w:color="auto" w:fill="auto"/>
          </w:tcPr>
          <w:p w:rsidR="005E3CEC" w:rsidRPr="00CB6130" w:rsidRDefault="005E3CEC" w:rsidP="005E3CEC">
            <w:pPr>
              <w:jc w:val="center"/>
              <w:rPr>
                <w:rFonts w:eastAsia="Calibri"/>
                <w:bCs/>
                <w:lang w:eastAsia="en-US"/>
              </w:rPr>
            </w:pPr>
            <w:r w:rsidRPr="00CB6130">
              <w:rPr>
                <w:rFonts w:eastAsia="Calibri"/>
                <w:bCs/>
                <w:lang w:eastAsia="en-US"/>
              </w:rPr>
              <w:lastRenderedPageBreak/>
              <w:t>100</w:t>
            </w:r>
          </w:p>
        </w:tc>
        <w:tc>
          <w:tcPr>
            <w:tcW w:w="5102" w:type="dxa"/>
            <w:shd w:val="clear" w:color="auto" w:fill="auto"/>
          </w:tcPr>
          <w:p w:rsidR="005E3CEC" w:rsidRPr="00CB6130" w:rsidRDefault="005E3CEC" w:rsidP="005E3CEC">
            <w:pPr>
              <w:ind w:firstLine="709"/>
              <w:jc w:val="both"/>
              <w:rPr>
                <w:rFonts w:eastAsia="Calibri"/>
                <w:lang w:eastAsia="en-US"/>
              </w:rPr>
            </w:pPr>
            <w:r w:rsidRPr="00CB6130">
              <w:rPr>
                <w:rFonts w:eastAsia="Calibri"/>
                <w:lang w:eastAsia="en-US"/>
              </w:rPr>
              <w:t>Данный показатель (</w:t>
            </w:r>
            <w:proofErr w:type="spellStart"/>
            <w:r w:rsidRPr="00CB6130">
              <w:rPr>
                <w:rFonts w:eastAsia="Calibri"/>
                <w:lang w:eastAsia="en-US"/>
              </w:rPr>
              <w:t>БХ</w:t>
            </w:r>
            <w:r w:rsidRPr="00CB6130">
              <w:rPr>
                <w:rFonts w:eastAsia="Calibri"/>
                <w:vertAlign w:val="subscript"/>
                <w:lang w:eastAsia="en-US"/>
              </w:rPr>
              <w:t>i</w:t>
            </w:r>
            <w:proofErr w:type="spellEnd"/>
            <w:r w:rsidRPr="00CB6130">
              <w:rPr>
                <w:rFonts w:eastAsia="Calibri"/>
                <w:lang w:eastAsia="en-US"/>
              </w:rPr>
              <w:t>) рассчитывается следующим образом:</w:t>
            </w:r>
          </w:p>
          <w:p w:rsidR="005E3CEC" w:rsidRPr="00CB6130" w:rsidRDefault="005E3CEC" w:rsidP="005E3CEC">
            <w:pPr>
              <w:widowControl w:val="0"/>
              <w:ind w:right="-39" w:firstLine="567"/>
              <w:jc w:val="both"/>
            </w:pPr>
            <w:r w:rsidRPr="00CB6130">
              <w:rPr>
                <w:noProof/>
                <w:position w:val="-26"/>
              </w:rPr>
              <w:drawing>
                <wp:inline distT="0" distB="0" distL="0" distR="0" wp14:anchorId="31DA2787" wp14:editId="192B44C1">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5E3CEC" w:rsidRPr="00CB6130" w:rsidRDefault="005E3CEC" w:rsidP="005E3CEC">
            <w:pPr>
              <w:widowControl w:val="0"/>
              <w:ind w:right="-39" w:firstLine="567"/>
              <w:jc w:val="both"/>
            </w:pPr>
          </w:p>
          <w:p w:rsidR="005E3CEC" w:rsidRPr="00CB6130" w:rsidRDefault="005E3CEC" w:rsidP="005E3CEC">
            <w:pPr>
              <w:widowControl w:val="0"/>
              <w:autoSpaceDE w:val="0"/>
              <w:autoSpaceDN w:val="0"/>
              <w:adjustRightInd w:val="0"/>
              <w:ind w:firstLine="540"/>
              <w:jc w:val="both"/>
            </w:pPr>
            <w:r w:rsidRPr="00CB6130">
              <w:t>где:</w:t>
            </w:r>
          </w:p>
          <w:p w:rsidR="005E3CEC" w:rsidRPr="00CB6130" w:rsidRDefault="005E3CEC" w:rsidP="005E3CEC">
            <w:pPr>
              <w:widowControl w:val="0"/>
              <w:autoSpaceDE w:val="0"/>
              <w:autoSpaceDN w:val="0"/>
              <w:adjustRightInd w:val="0"/>
              <w:spacing w:before="220"/>
              <w:ind w:firstLine="540"/>
              <w:jc w:val="both"/>
            </w:pPr>
            <w:proofErr w:type="spellStart"/>
            <w:r w:rsidRPr="00CB6130">
              <w:t>Х</w:t>
            </w:r>
            <w:r w:rsidRPr="00CB6130">
              <w:rPr>
                <w:vertAlign w:val="subscript"/>
              </w:rPr>
              <w:t>max</w:t>
            </w:r>
            <w:proofErr w:type="spellEnd"/>
            <w:r w:rsidRPr="00CB6130">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w:t>
            </w:r>
            <w:r w:rsidRPr="00CB6130">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3CEC" w:rsidRPr="00CB6130" w:rsidRDefault="005E3CEC" w:rsidP="005E3CEC">
            <w:pPr>
              <w:widowControl w:val="0"/>
              <w:autoSpaceDE w:val="0"/>
              <w:autoSpaceDN w:val="0"/>
              <w:adjustRightInd w:val="0"/>
              <w:spacing w:before="220"/>
              <w:ind w:firstLine="540"/>
              <w:jc w:val="both"/>
            </w:pPr>
            <w:proofErr w:type="spellStart"/>
            <w:r w:rsidRPr="00CB6130">
              <w:t>Х</w:t>
            </w:r>
            <w:r w:rsidRPr="00CB6130">
              <w:rPr>
                <w:vertAlign w:val="subscript"/>
              </w:rPr>
              <w:t>i</w:t>
            </w:r>
            <w:proofErr w:type="spellEnd"/>
            <w:r w:rsidRPr="00CB6130">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3CEC" w:rsidRPr="00CB6130" w:rsidRDefault="005E3CEC" w:rsidP="005E3CEC">
            <w:pPr>
              <w:widowControl w:val="0"/>
              <w:autoSpaceDE w:val="0"/>
              <w:autoSpaceDN w:val="0"/>
              <w:adjustRightInd w:val="0"/>
              <w:spacing w:before="220"/>
              <w:ind w:firstLine="540"/>
              <w:jc w:val="both"/>
            </w:pPr>
            <w:proofErr w:type="spellStart"/>
            <w:r w:rsidRPr="00CB6130">
              <w:t>Х</w:t>
            </w:r>
            <w:r w:rsidRPr="00CB6130">
              <w:rPr>
                <w:vertAlign w:val="subscript"/>
              </w:rPr>
              <w:t>min</w:t>
            </w:r>
            <w:proofErr w:type="spellEnd"/>
            <w:r w:rsidRPr="00CB6130">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3CEC" w:rsidRPr="00CB6130" w:rsidRDefault="005E3CEC" w:rsidP="005E3CEC">
            <w:pPr>
              <w:jc w:val="both"/>
              <w:rPr>
                <w:rFonts w:eastAsia="Calibri"/>
                <w:bCs/>
                <w:lang w:eastAsia="en-US"/>
              </w:rPr>
            </w:pPr>
          </w:p>
        </w:tc>
      </w:tr>
    </w:tbl>
    <w:p w:rsidR="00E813CA" w:rsidRPr="00C54E22" w:rsidRDefault="00E813CA" w:rsidP="00E813CA">
      <w:pPr>
        <w:rPr>
          <w:rFonts w:eastAsia="Calibri"/>
          <w:b/>
          <w:bCs/>
          <w:lang w:eastAsia="en-US"/>
        </w:rPr>
      </w:pPr>
    </w:p>
    <w:p w:rsidR="006D1A71" w:rsidRDefault="006D1A71" w:rsidP="003347FE">
      <w:pPr>
        <w:jc w:val="center"/>
        <w:rPr>
          <w:rFonts w:eastAsia="Calibri"/>
          <w:b/>
          <w:bCs/>
          <w:lang w:val="en-US" w:eastAsia="en-US"/>
        </w:rPr>
      </w:pPr>
    </w:p>
    <w:p w:rsidR="006D1A71" w:rsidRDefault="006D1A71" w:rsidP="003347FE">
      <w:pPr>
        <w:jc w:val="center"/>
        <w:rPr>
          <w:rFonts w:eastAsia="Calibri"/>
          <w:b/>
          <w:bCs/>
          <w:lang w:val="en-US" w:eastAsia="en-US"/>
        </w:rPr>
      </w:pPr>
    </w:p>
    <w:p w:rsidR="006D1A71" w:rsidRDefault="006D1A71" w:rsidP="003347FE">
      <w:pPr>
        <w:jc w:val="center"/>
        <w:rPr>
          <w:rFonts w:eastAsia="Calibri"/>
          <w:b/>
          <w:bCs/>
          <w:lang w:val="en-US" w:eastAsia="en-US"/>
        </w:rPr>
      </w:pPr>
    </w:p>
    <w:p w:rsidR="00E813CA" w:rsidRPr="003347FE" w:rsidRDefault="00E813CA" w:rsidP="003347FE">
      <w:pPr>
        <w:jc w:val="center"/>
        <w:rPr>
          <w:rFonts w:eastAsia="Calibri"/>
          <w:b/>
          <w:bCs/>
          <w:lang w:eastAsia="en-US"/>
        </w:rPr>
      </w:pPr>
      <w:r w:rsidRPr="003347FE">
        <w:rPr>
          <w:rFonts w:eastAsia="Calibri"/>
          <w:b/>
          <w:bCs/>
          <w:lang w:val="en-US" w:eastAsia="en-US"/>
        </w:rPr>
        <w:lastRenderedPageBreak/>
        <w:t>III</w:t>
      </w:r>
      <w:r w:rsidRPr="003347FE">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C54E22"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287"/>
        <w:gridCol w:w="11204"/>
      </w:tblGrid>
      <w:tr w:rsidR="00414A4E" w:rsidRPr="00C54E22" w:rsidTr="00944191">
        <w:tc>
          <w:tcPr>
            <w:tcW w:w="811" w:type="dxa"/>
            <w:shd w:val="clear" w:color="auto" w:fill="auto"/>
          </w:tcPr>
          <w:p w:rsidR="00414A4E" w:rsidRPr="00C54E22" w:rsidRDefault="00414A4E" w:rsidP="00944191">
            <w:pPr>
              <w:jc w:val="center"/>
              <w:rPr>
                <w:rFonts w:eastAsia="Calibri"/>
                <w:bCs/>
                <w:szCs w:val="22"/>
                <w:lang w:eastAsia="en-US"/>
              </w:rPr>
            </w:pPr>
            <w:r w:rsidRPr="00C54E22">
              <w:rPr>
                <w:rFonts w:eastAsia="Calibri"/>
                <w:bCs/>
                <w:szCs w:val="22"/>
                <w:lang w:eastAsia="en-US"/>
              </w:rPr>
              <w:t>№</w:t>
            </w:r>
          </w:p>
        </w:tc>
        <w:tc>
          <w:tcPr>
            <w:tcW w:w="4287" w:type="dxa"/>
            <w:shd w:val="clear" w:color="auto" w:fill="auto"/>
          </w:tcPr>
          <w:p w:rsidR="00414A4E" w:rsidRPr="00C54E22" w:rsidRDefault="00414A4E" w:rsidP="00944191">
            <w:pPr>
              <w:jc w:val="center"/>
              <w:rPr>
                <w:rFonts w:eastAsia="Calibri"/>
                <w:bCs/>
                <w:szCs w:val="22"/>
                <w:lang w:eastAsia="en-US"/>
              </w:rPr>
            </w:pPr>
            <w:r w:rsidRPr="00C54E22">
              <w:rPr>
                <w:rFonts w:eastAsia="Calibri"/>
                <w:bCs/>
                <w:szCs w:val="22"/>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204" w:type="dxa"/>
            <w:shd w:val="clear" w:color="auto" w:fill="auto"/>
          </w:tcPr>
          <w:p w:rsidR="00414A4E" w:rsidRPr="00C54E22" w:rsidRDefault="00414A4E" w:rsidP="00944191">
            <w:pPr>
              <w:jc w:val="center"/>
              <w:rPr>
                <w:rFonts w:eastAsia="Calibri"/>
                <w:bCs/>
                <w:szCs w:val="22"/>
                <w:lang w:eastAsia="en-US"/>
              </w:rPr>
            </w:pPr>
            <w:r w:rsidRPr="00C54E22">
              <w:rPr>
                <w:rFonts w:eastAsia="Calibri"/>
                <w:bCs/>
                <w:szCs w:val="22"/>
                <w:lang w:eastAsia="en-US"/>
              </w:rPr>
              <w:t>Положение о применении критерия оценки, показателя оценки, показателя оценки, детализирующего показатель оценки.</w:t>
            </w:r>
          </w:p>
        </w:tc>
      </w:tr>
      <w:tr w:rsidR="00414A4E" w:rsidRPr="00C54E22" w:rsidTr="00944191">
        <w:tc>
          <w:tcPr>
            <w:tcW w:w="811" w:type="dxa"/>
            <w:shd w:val="clear" w:color="auto" w:fill="auto"/>
          </w:tcPr>
          <w:p w:rsidR="00414A4E" w:rsidRPr="00C54E22" w:rsidRDefault="00414A4E" w:rsidP="00944191">
            <w:pPr>
              <w:jc w:val="center"/>
              <w:rPr>
                <w:rFonts w:eastAsia="Calibri"/>
                <w:bCs/>
                <w:szCs w:val="22"/>
                <w:lang w:eastAsia="en-US"/>
              </w:rPr>
            </w:pPr>
            <w:r w:rsidRPr="00C54E22">
              <w:rPr>
                <w:rFonts w:eastAsia="Calibri"/>
                <w:bCs/>
                <w:szCs w:val="22"/>
                <w:lang w:eastAsia="en-US"/>
              </w:rPr>
              <w:t>1</w:t>
            </w:r>
          </w:p>
        </w:tc>
        <w:tc>
          <w:tcPr>
            <w:tcW w:w="4287" w:type="dxa"/>
            <w:shd w:val="clear" w:color="auto" w:fill="auto"/>
          </w:tcPr>
          <w:p w:rsidR="00414A4E" w:rsidRPr="00C54E22" w:rsidRDefault="00414A4E" w:rsidP="00944191">
            <w:pPr>
              <w:jc w:val="center"/>
              <w:rPr>
                <w:szCs w:val="22"/>
              </w:rPr>
            </w:pPr>
            <w:r w:rsidRPr="00C54E22">
              <w:rPr>
                <w:szCs w:val="22"/>
              </w:rPr>
              <w:t>2</w:t>
            </w:r>
          </w:p>
        </w:tc>
        <w:tc>
          <w:tcPr>
            <w:tcW w:w="11204" w:type="dxa"/>
            <w:shd w:val="clear" w:color="auto" w:fill="auto"/>
          </w:tcPr>
          <w:p w:rsidR="00414A4E" w:rsidRPr="00C54E22" w:rsidRDefault="00414A4E" w:rsidP="00944191">
            <w:pPr>
              <w:autoSpaceDE w:val="0"/>
              <w:autoSpaceDN w:val="0"/>
              <w:adjustRightInd w:val="0"/>
              <w:ind w:firstLine="540"/>
              <w:jc w:val="center"/>
              <w:rPr>
                <w:szCs w:val="22"/>
              </w:rPr>
            </w:pPr>
            <w:r w:rsidRPr="00C54E22">
              <w:rPr>
                <w:szCs w:val="22"/>
              </w:rPr>
              <w:t>3</w:t>
            </w:r>
          </w:p>
        </w:tc>
      </w:tr>
      <w:tr w:rsidR="00414A4E" w:rsidRPr="00EC2FB8" w:rsidTr="00944191">
        <w:tc>
          <w:tcPr>
            <w:tcW w:w="811" w:type="dxa"/>
            <w:shd w:val="clear" w:color="auto" w:fill="auto"/>
          </w:tcPr>
          <w:p w:rsidR="00414A4E" w:rsidRPr="00EC2FB8" w:rsidRDefault="00414A4E" w:rsidP="00944191">
            <w:pPr>
              <w:jc w:val="center"/>
              <w:rPr>
                <w:rFonts w:eastAsia="Calibri"/>
                <w:bCs/>
                <w:szCs w:val="22"/>
                <w:lang w:eastAsia="en-US"/>
              </w:rPr>
            </w:pPr>
            <w:r>
              <w:rPr>
                <w:rFonts w:eastAsia="Calibri"/>
                <w:bCs/>
                <w:szCs w:val="22"/>
                <w:lang w:eastAsia="en-US"/>
              </w:rPr>
              <w:t>1</w:t>
            </w:r>
            <w:r w:rsidRPr="00EC2FB8">
              <w:rPr>
                <w:rFonts w:eastAsia="Calibri"/>
                <w:bCs/>
                <w:szCs w:val="22"/>
                <w:lang w:eastAsia="en-US"/>
              </w:rPr>
              <w:t>.</w:t>
            </w:r>
          </w:p>
        </w:tc>
        <w:tc>
          <w:tcPr>
            <w:tcW w:w="4287" w:type="dxa"/>
            <w:shd w:val="clear" w:color="auto" w:fill="auto"/>
          </w:tcPr>
          <w:p w:rsidR="00414A4E" w:rsidRPr="00EC2FB8" w:rsidRDefault="00414A4E" w:rsidP="00944191">
            <w:pPr>
              <w:jc w:val="both"/>
              <w:rPr>
                <w:szCs w:val="22"/>
              </w:rPr>
            </w:pPr>
            <w:r w:rsidRPr="00EC2FB8">
              <w:rPr>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14A4E" w:rsidRPr="00EC2FB8" w:rsidRDefault="00414A4E" w:rsidP="00944191">
            <w:pPr>
              <w:jc w:val="both"/>
              <w:rPr>
                <w:szCs w:val="22"/>
              </w:rPr>
            </w:pPr>
          </w:p>
          <w:p w:rsidR="00414A4E" w:rsidRPr="00EC2FB8" w:rsidRDefault="00414A4E" w:rsidP="00944191">
            <w:pPr>
              <w:jc w:val="both"/>
              <w:rPr>
                <w:szCs w:val="22"/>
              </w:rPr>
            </w:pPr>
            <w:r>
              <w:rPr>
                <w:szCs w:val="22"/>
              </w:rPr>
              <w:t>1</w:t>
            </w:r>
            <w:r w:rsidRPr="00EC2FB8">
              <w:rPr>
                <w:szCs w:val="22"/>
              </w:rPr>
              <w:t>.1. Наличие у участников закупки опыта выполнения работ, связанных с предметом контракта</w:t>
            </w:r>
          </w:p>
          <w:p w:rsidR="00414A4E" w:rsidRPr="00EC2FB8" w:rsidRDefault="00414A4E" w:rsidP="00944191">
            <w:pPr>
              <w:jc w:val="both"/>
              <w:rPr>
                <w:szCs w:val="22"/>
              </w:rPr>
            </w:pPr>
          </w:p>
          <w:p w:rsidR="00414A4E" w:rsidRPr="00EC2FB8" w:rsidRDefault="00414A4E" w:rsidP="00944191">
            <w:pPr>
              <w:jc w:val="both"/>
              <w:rPr>
                <w:szCs w:val="22"/>
              </w:rPr>
            </w:pPr>
            <w:r>
              <w:rPr>
                <w:szCs w:val="22"/>
              </w:rPr>
              <w:t>1</w:t>
            </w:r>
            <w:r w:rsidRPr="00EC2FB8">
              <w:rPr>
                <w:szCs w:val="22"/>
              </w:rPr>
              <w:t>.1.1 Общая цена исполненных участником закупки договоров.</w:t>
            </w:r>
          </w:p>
        </w:tc>
        <w:tc>
          <w:tcPr>
            <w:tcW w:w="11204" w:type="dxa"/>
            <w:shd w:val="clear" w:color="auto" w:fill="auto"/>
          </w:tcPr>
          <w:p w:rsidR="00414A4E" w:rsidRPr="004E2977" w:rsidRDefault="00414A4E" w:rsidP="00944191">
            <w:pPr>
              <w:autoSpaceDE w:val="0"/>
              <w:autoSpaceDN w:val="0"/>
              <w:adjustRightInd w:val="0"/>
              <w:ind w:firstLine="540"/>
              <w:jc w:val="both"/>
              <w:rPr>
                <w:szCs w:val="22"/>
              </w:rPr>
            </w:pPr>
            <w:r w:rsidRPr="004E2977">
              <w:rPr>
                <w:szCs w:val="22"/>
              </w:rPr>
              <w:t>Оценивается общая цена исполненных участником закупки договоров, при этом, участник закупки предоставляет исполненные договоры на выполнение работ по изготовлению</w:t>
            </w:r>
            <w:r w:rsidRPr="004E2977">
              <w:t xml:space="preserve"> протезов </w:t>
            </w:r>
            <w:r w:rsidR="006D1A71">
              <w:t>голени для купания, протезов голени модульных</w:t>
            </w:r>
            <w:r w:rsidR="006D1A71" w:rsidRPr="006D1A71">
              <w:t>, протез</w:t>
            </w:r>
            <w:r w:rsidR="006D1A71">
              <w:t>ов</w:t>
            </w:r>
            <w:r w:rsidR="006D1A71" w:rsidRPr="006D1A71">
              <w:t xml:space="preserve"> бедер модульны</w:t>
            </w:r>
            <w:r w:rsidR="006D1A71">
              <w:t>х</w:t>
            </w:r>
            <w:r w:rsidRPr="004E2977">
              <w:t>,</w:t>
            </w:r>
            <w:r w:rsidRPr="004E2977">
              <w:rPr>
                <w:szCs w:val="22"/>
              </w:rPr>
              <w:t xml:space="preserve"> сопоставимого характера и объема, а также акты приемки выполненных работ, составленные при исполнении таких договоров. </w:t>
            </w:r>
          </w:p>
          <w:p w:rsidR="00414A4E" w:rsidRPr="00EC2FB8" w:rsidRDefault="00414A4E" w:rsidP="00944191">
            <w:pPr>
              <w:autoSpaceDE w:val="0"/>
              <w:autoSpaceDN w:val="0"/>
              <w:adjustRightInd w:val="0"/>
              <w:ind w:firstLine="540"/>
              <w:jc w:val="both"/>
              <w:rPr>
                <w:szCs w:val="22"/>
              </w:rPr>
            </w:pPr>
            <w:r w:rsidRPr="00EC2FB8">
              <w:rPr>
                <w:szCs w:val="22"/>
              </w:rPr>
              <w:t>Последний акт, составленный при исполнении договора, должен быть подписан не ранее чем за 5 лет до даты окончания срока подачи заявок.</w:t>
            </w:r>
          </w:p>
          <w:p w:rsidR="00414A4E" w:rsidRPr="00EC2FB8" w:rsidRDefault="00414A4E" w:rsidP="00944191">
            <w:pPr>
              <w:autoSpaceDE w:val="0"/>
              <w:autoSpaceDN w:val="0"/>
              <w:adjustRightInd w:val="0"/>
              <w:ind w:firstLine="540"/>
              <w:jc w:val="both"/>
              <w:rPr>
                <w:szCs w:val="22"/>
              </w:rPr>
            </w:pPr>
            <w:r w:rsidRPr="00EC2FB8">
              <w:rPr>
                <w:szCs w:val="22"/>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414A4E" w:rsidRPr="00EC2FB8" w:rsidRDefault="00414A4E" w:rsidP="00944191">
            <w:pPr>
              <w:autoSpaceDE w:val="0"/>
              <w:autoSpaceDN w:val="0"/>
              <w:adjustRightInd w:val="0"/>
              <w:ind w:firstLine="540"/>
              <w:jc w:val="both"/>
              <w:rPr>
                <w:szCs w:val="22"/>
              </w:rPr>
            </w:pPr>
            <w:r w:rsidRPr="00EC2FB8">
              <w:rPr>
                <w:szCs w:val="22"/>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14A4E" w:rsidRPr="00EC2FB8" w:rsidRDefault="00414A4E" w:rsidP="00944191">
            <w:pPr>
              <w:autoSpaceDE w:val="0"/>
              <w:autoSpaceDN w:val="0"/>
              <w:adjustRightInd w:val="0"/>
              <w:ind w:firstLine="540"/>
              <w:jc w:val="both"/>
              <w:rPr>
                <w:szCs w:val="22"/>
              </w:rPr>
            </w:pPr>
            <w:r w:rsidRPr="00EC2FB8">
              <w:rPr>
                <w:szCs w:val="22"/>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14A4E" w:rsidRPr="00DC3723" w:rsidTr="00944191">
        <w:tc>
          <w:tcPr>
            <w:tcW w:w="811" w:type="dxa"/>
            <w:shd w:val="clear" w:color="auto" w:fill="auto"/>
          </w:tcPr>
          <w:p w:rsidR="00414A4E" w:rsidRPr="00C54E22" w:rsidRDefault="00414A4E" w:rsidP="00944191">
            <w:pPr>
              <w:rPr>
                <w:rFonts w:eastAsia="Calibri"/>
                <w:bCs/>
                <w:szCs w:val="22"/>
                <w:lang w:eastAsia="en-US"/>
              </w:rPr>
            </w:pPr>
            <w:r w:rsidRPr="00C54E22">
              <w:rPr>
                <w:rFonts w:eastAsia="Calibri"/>
                <w:bCs/>
                <w:szCs w:val="22"/>
                <w:lang w:eastAsia="en-US"/>
              </w:rPr>
              <w:t>2.</w:t>
            </w:r>
          </w:p>
        </w:tc>
        <w:tc>
          <w:tcPr>
            <w:tcW w:w="4287" w:type="dxa"/>
            <w:shd w:val="clear" w:color="auto" w:fill="auto"/>
          </w:tcPr>
          <w:p w:rsidR="00414A4E" w:rsidRPr="00EC2FB8" w:rsidRDefault="00414A4E" w:rsidP="00944191">
            <w:pPr>
              <w:jc w:val="both"/>
              <w:rPr>
                <w:szCs w:val="22"/>
              </w:rPr>
            </w:pPr>
            <w:r w:rsidRPr="00EC2FB8">
              <w:rPr>
                <w:szCs w:val="22"/>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w:t>
            </w:r>
            <w:r w:rsidRPr="00EC2FB8">
              <w:rPr>
                <w:szCs w:val="22"/>
              </w:rPr>
              <w:lastRenderedPageBreak/>
              <w:t>работников определенного уровня квалификации</w:t>
            </w:r>
          </w:p>
          <w:p w:rsidR="00414A4E" w:rsidRDefault="00414A4E" w:rsidP="00944191">
            <w:pPr>
              <w:ind w:right="-39"/>
              <w:jc w:val="both"/>
              <w:rPr>
                <w:rFonts w:eastAsia="Arial"/>
              </w:rPr>
            </w:pPr>
          </w:p>
          <w:p w:rsidR="00414A4E" w:rsidRPr="00216FC3" w:rsidRDefault="00414A4E" w:rsidP="00944191">
            <w:pPr>
              <w:ind w:right="-39"/>
              <w:jc w:val="both"/>
            </w:pPr>
            <w:r w:rsidRPr="00216FC3">
              <w:rPr>
                <w:rFonts w:eastAsia="Arial"/>
              </w:rPr>
              <w:t xml:space="preserve">2.1. </w:t>
            </w:r>
            <w:r w:rsidRPr="00216FC3">
              <w:t>Наличие у участников закупки финансовых ресурсов.</w:t>
            </w:r>
          </w:p>
          <w:p w:rsidR="00414A4E" w:rsidRPr="00216FC3" w:rsidRDefault="00414A4E" w:rsidP="00944191">
            <w:pPr>
              <w:ind w:right="-39"/>
              <w:jc w:val="both"/>
            </w:pPr>
          </w:p>
          <w:p w:rsidR="00414A4E" w:rsidRPr="00216FC3" w:rsidRDefault="00414A4E" w:rsidP="00944191">
            <w:pPr>
              <w:jc w:val="both"/>
              <w:rPr>
                <w:rFonts w:eastAsia="Calibri"/>
                <w:b/>
                <w:bCs/>
                <w:lang w:eastAsia="en-US"/>
              </w:rPr>
            </w:pPr>
            <w:r w:rsidRPr="00216FC3">
              <w:rPr>
                <w:rFonts w:eastAsia="Calibri"/>
                <w:bCs/>
                <w:lang w:eastAsia="en-US"/>
              </w:rPr>
              <w:t xml:space="preserve">2.1.1 </w:t>
            </w:r>
            <w:r w:rsidRPr="00216FC3">
              <w:rPr>
                <w:bC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r w:rsidRPr="00216FC3">
              <w:rPr>
                <w:rFonts w:eastAsia="Calibri"/>
                <w:lang w:eastAsia="en-US"/>
              </w:rPr>
              <w:t>.</w:t>
            </w:r>
          </w:p>
        </w:tc>
        <w:tc>
          <w:tcPr>
            <w:tcW w:w="11204" w:type="dxa"/>
            <w:shd w:val="clear" w:color="auto" w:fill="auto"/>
          </w:tcPr>
          <w:p w:rsidR="00414A4E" w:rsidRPr="00DC3723" w:rsidRDefault="00414A4E" w:rsidP="00944191">
            <w:pPr>
              <w:pStyle w:val="a3"/>
              <w:ind w:firstLine="0"/>
              <w:rPr>
                <w:rFonts w:ascii="Times New Roman" w:hAnsi="Times New Roman"/>
                <w:bCs/>
                <w:iCs/>
                <w:sz w:val="24"/>
                <w:szCs w:val="24"/>
              </w:rPr>
            </w:pPr>
            <w:r w:rsidRPr="00DC3723">
              <w:rPr>
                <w:rFonts w:ascii="Times New Roman" w:hAnsi="Times New Roman"/>
                <w:bCs/>
                <w:sz w:val="24"/>
                <w:szCs w:val="24"/>
              </w:rPr>
              <w:lastRenderedPageBreak/>
              <w:t xml:space="preserve">       </w:t>
            </w:r>
            <w:r>
              <w:rPr>
                <w:rFonts w:ascii="Times New Roman" w:hAnsi="Times New Roman"/>
                <w:bCs/>
                <w:sz w:val="24"/>
                <w:szCs w:val="24"/>
              </w:rPr>
              <w:t xml:space="preserve"> </w:t>
            </w:r>
            <w:r w:rsidRPr="00DC3723">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414A4E" w:rsidRPr="00DC3723" w:rsidRDefault="00414A4E" w:rsidP="00944191">
            <w:pPr>
              <w:pStyle w:val="a3"/>
              <w:ind w:firstLine="0"/>
              <w:rPr>
                <w:rFonts w:ascii="Times New Roman" w:hAnsi="Times New Roman"/>
                <w:sz w:val="24"/>
                <w:szCs w:val="24"/>
              </w:rPr>
            </w:pPr>
            <w:r w:rsidRPr="00DC3723">
              <w:rPr>
                <w:rFonts w:ascii="Times New Roman" w:hAnsi="Times New Roman"/>
                <w:bCs/>
                <w:sz w:val="24"/>
                <w:szCs w:val="24"/>
              </w:rPr>
              <w:t xml:space="preserve">        Участник закупки представляет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14A4E" w:rsidRPr="00DC3723" w:rsidRDefault="00414A4E" w:rsidP="00944191">
            <w:pPr>
              <w:snapToGrid w:val="0"/>
              <w:ind w:right="-94" w:firstLine="567"/>
              <w:contextualSpacing/>
              <w:jc w:val="both"/>
            </w:pPr>
            <w:r w:rsidRPr="00DC3723">
              <w:rPr>
                <w:w w:val="105"/>
              </w:rPr>
              <w:t>Непредставление</w:t>
            </w:r>
            <w:r w:rsidRPr="00DC3723">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414A4E" w:rsidRPr="00DC3723" w:rsidRDefault="00414A4E" w:rsidP="00944191">
            <w:pPr>
              <w:ind w:left="720"/>
              <w:contextualSpacing/>
              <w:jc w:val="both"/>
              <w:rPr>
                <w:rFonts w:eastAsia="Calibri"/>
                <w:bCs/>
                <w:lang w:eastAsia="en-US"/>
              </w:rPr>
            </w:pPr>
          </w:p>
        </w:tc>
      </w:tr>
      <w:tr w:rsidR="00414A4E" w:rsidRPr="00C44807" w:rsidTr="00944191">
        <w:tc>
          <w:tcPr>
            <w:tcW w:w="811" w:type="dxa"/>
            <w:shd w:val="clear" w:color="auto" w:fill="auto"/>
          </w:tcPr>
          <w:p w:rsidR="00414A4E" w:rsidRPr="00C54E22" w:rsidRDefault="00414A4E" w:rsidP="00944191">
            <w:pPr>
              <w:rPr>
                <w:rFonts w:eastAsia="Calibri"/>
                <w:bCs/>
                <w:szCs w:val="22"/>
                <w:lang w:eastAsia="en-US"/>
              </w:rPr>
            </w:pPr>
          </w:p>
        </w:tc>
        <w:tc>
          <w:tcPr>
            <w:tcW w:w="4287" w:type="dxa"/>
            <w:shd w:val="clear" w:color="auto" w:fill="auto"/>
          </w:tcPr>
          <w:p w:rsidR="00414A4E" w:rsidRPr="004F71E3" w:rsidRDefault="00414A4E" w:rsidP="00944191">
            <w:pPr>
              <w:ind w:right="-39"/>
              <w:rPr>
                <w:szCs w:val="22"/>
              </w:rPr>
            </w:pPr>
            <w:r w:rsidRPr="004F71E3">
              <w:rPr>
                <w:rFonts w:eastAsia="Arial"/>
                <w:szCs w:val="22"/>
              </w:rPr>
              <w:t xml:space="preserve">2.2. </w:t>
            </w:r>
            <w:r w:rsidRPr="004F71E3">
              <w:rPr>
                <w:szCs w:val="22"/>
              </w:rPr>
              <w:t>Наличие у участников закупки специалистов и иных работников определенного уровня квалификации.</w:t>
            </w:r>
          </w:p>
          <w:p w:rsidR="00414A4E" w:rsidRPr="004F71E3" w:rsidRDefault="00414A4E" w:rsidP="00944191">
            <w:pPr>
              <w:ind w:right="-39"/>
              <w:rPr>
                <w:szCs w:val="22"/>
              </w:rPr>
            </w:pPr>
          </w:p>
          <w:p w:rsidR="00414A4E" w:rsidRPr="004F71E3" w:rsidRDefault="00414A4E" w:rsidP="00944191">
            <w:pPr>
              <w:rPr>
                <w:rFonts w:eastAsia="Calibri"/>
                <w:szCs w:val="22"/>
                <w:lang w:eastAsia="en-US"/>
              </w:rPr>
            </w:pPr>
            <w:r w:rsidRPr="004F71E3">
              <w:rPr>
                <w:rFonts w:eastAsia="Calibri"/>
                <w:bCs/>
                <w:szCs w:val="22"/>
                <w:lang w:eastAsia="en-US"/>
              </w:rPr>
              <w:t>2.2.1 О</w:t>
            </w:r>
            <w:r w:rsidRPr="004F71E3">
              <w:rPr>
                <w:rFonts w:eastAsia="Calibri"/>
                <w:szCs w:val="22"/>
                <w:lang w:eastAsia="en-US"/>
              </w:rPr>
              <w:t>дновременное наличие специалистов:</w:t>
            </w:r>
          </w:p>
          <w:p w:rsidR="00414A4E" w:rsidRPr="004F71E3" w:rsidRDefault="00414A4E" w:rsidP="00944191">
            <w:pPr>
              <w:rPr>
                <w:rFonts w:eastAsia="Calibri"/>
                <w:szCs w:val="22"/>
                <w:lang w:eastAsia="en-US"/>
              </w:rPr>
            </w:pPr>
            <w:r w:rsidRPr="004F71E3">
              <w:rPr>
                <w:rFonts w:eastAsia="Calibri"/>
                <w:szCs w:val="22"/>
                <w:lang w:eastAsia="en-US"/>
              </w:rPr>
              <w:t>1)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414A4E" w:rsidRPr="004F71E3" w:rsidRDefault="00414A4E" w:rsidP="00944191">
            <w:pPr>
              <w:rPr>
                <w:rFonts w:eastAsia="Calibri"/>
                <w:szCs w:val="22"/>
                <w:lang w:eastAsia="en-US"/>
              </w:rPr>
            </w:pPr>
            <w:r w:rsidRPr="004F71E3">
              <w:rPr>
                <w:rFonts w:eastAsia="Calibri"/>
                <w:szCs w:val="22"/>
                <w:lang w:eastAsia="en-US"/>
              </w:rPr>
              <w:t>2) инженер-протезист (техник-протезист, техник, механик протезно-ортопедических изделий);</w:t>
            </w:r>
          </w:p>
          <w:p w:rsidR="00414A4E" w:rsidRPr="004F71E3" w:rsidRDefault="00414A4E" w:rsidP="00944191">
            <w:pPr>
              <w:rPr>
                <w:rFonts w:eastAsia="Calibri"/>
                <w:bCs/>
                <w:szCs w:val="22"/>
                <w:lang w:eastAsia="en-US"/>
              </w:rPr>
            </w:pPr>
          </w:p>
          <w:p w:rsidR="00414A4E" w:rsidRPr="00EC2FB8" w:rsidRDefault="00414A4E" w:rsidP="00944191">
            <w:pPr>
              <w:jc w:val="both"/>
              <w:rPr>
                <w:szCs w:val="22"/>
              </w:rPr>
            </w:pPr>
          </w:p>
        </w:tc>
        <w:tc>
          <w:tcPr>
            <w:tcW w:w="11204" w:type="dxa"/>
            <w:shd w:val="clear" w:color="auto" w:fill="auto"/>
          </w:tcPr>
          <w:p w:rsidR="00414A4E" w:rsidRPr="00C44807" w:rsidRDefault="00414A4E" w:rsidP="00944191">
            <w:pPr>
              <w:ind w:firstLine="709"/>
              <w:jc w:val="both"/>
              <w:rPr>
                <w:rFonts w:eastAsia="Calibri"/>
                <w:szCs w:val="22"/>
                <w:lang w:eastAsia="en-US"/>
              </w:rPr>
            </w:pPr>
            <w:r w:rsidRPr="00C44807">
              <w:rPr>
                <w:rFonts w:eastAsia="Calibri"/>
                <w:szCs w:val="22"/>
                <w:lang w:eastAsia="en-US"/>
              </w:rPr>
              <w:t>Оценивается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414A4E" w:rsidRPr="00C44807" w:rsidRDefault="00414A4E" w:rsidP="00944191">
            <w:pPr>
              <w:ind w:firstLine="709"/>
              <w:jc w:val="both"/>
              <w:rPr>
                <w:rFonts w:eastAsia="Calibri"/>
                <w:szCs w:val="22"/>
                <w:lang w:eastAsia="en-US"/>
              </w:rPr>
            </w:pPr>
            <w:r w:rsidRPr="00C44807">
              <w:rPr>
                <w:rFonts w:eastAsia="Calibri"/>
                <w:szCs w:val="22"/>
                <w:lang w:eastAsia="en-US"/>
              </w:rPr>
              <w:t>Для подтверждения наличия специалистов и иных работников, их квалификацию принимается перечень следующих документов:</w:t>
            </w:r>
          </w:p>
          <w:p w:rsidR="00414A4E" w:rsidRPr="00C44807" w:rsidRDefault="00414A4E" w:rsidP="00944191">
            <w:pPr>
              <w:ind w:firstLine="709"/>
              <w:jc w:val="both"/>
              <w:rPr>
                <w:rFonts w:eastAsia="Calibri"/>
                <w:szCs w:val="22"/>
                <w:lang w:eastAsia="en-US"/>
              </w:rPr>
            </w:pPr>
            <w:r w:rsidRPr="00C44807">
              <w:rPr>
                <w:rFonts w:eastAsia="Calibri"/>
                <w:szCs w:val="22"/>
                <w:lang w:eastAsia="en-US"/>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414A4E" w:rsidRPr="00C44807" w:rsidRDefault="00414A4E" w:rsidP="00944191">
            <w:pPr>
              <w:ind w:left="33" w:firstLine="709"/>
              <w:contextualSpacing/>
              <w:jc w:val="both"/>
              <w:rPr>
                <w:rFonts w:eastAsia="Calibri"/>
                <w:szCs w:val="22"/>
                <w:lang w:eastAsia="en-US"/>
              </w:rPr>
            </w:pPr>
            <w:r w:rsidRPr="00C44807">
              <w:rPr>
                <w:rFonts w:eastAsia="Calibri"/>
                <w:szCs w:val="22"/>
                <w:lang w:eastAsia="en-US"/>
              </w:rPr>
              <w:t xml:space="preserve">- документы, подтверждающие предусмотренную в соответствии с профессиональным стандартом квалификацию врача-ортопеда (при наличии в штате у участника закупки) врача травматолога-ортопеда: документы о высшем образовании - </w:t>
            </w:r>
            <w:proofErr w:type="spellStart"/>
            <w:r w:rsidRPr="00C44807">
              <w:rPr>
                <w:rFonts w:eastAsia="Calibri"/>
                <w:szCs w:val="22"/>
                <w:lang w:eastAsia="en-US"/>
              </w:rPr>
              <w:t>специалитет</w:t>
            </w:r>
            <w:proofErr w:type="spellEnd"/>
            <w:r w:rsidRPr="00C44807">
              <w:rPr>
                <w:rFonts w:eastAsia="Calibri"/>
                <w:szCs w:val="22"/>
                <w:lang w:eastAsia="en-US"/>
              </w:rPr>
              <w:t xml:space="preserve"> по специальности "Лечебное дело" или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C44807">
              <w:rPr>
                <w:rFonts w:eastAsia="Calibri"/>
                <w:szCs w:val="22"/>
                <w:lang w:eastAsia="en-US"/>
              </w:rPr>
              <w:t>специалитет</w:t>
            </w:r>
            <w:proofErr w:type="spellEnd"/>
            <w:r w:rsidRPr="00C44807">
              <w:rPr>
                <w:rFonts w:eastAsia="Calibri"/>
                <w:szCs w:val="22"/>
                <w:lang w:eastAsia="en-US"/>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414A4E" w:rsidRPr="00C44807" w:rsidRDefault="00414A4E" w:rsidP="00944191">
            <w:pPr>
              <w:ind w:firstLine="709"/>
              <w:jc w:val="both"/>
              <w:rPr>
                <w:rFonts w:eastAsia="Calibri"/>
                <w:szCs w:val="22"/>
                <w:lang w:eastAsia="en-US"/>
              </w:rPr>
            </w:pPr>
            <w:r w:rsidRPr="00C44807">
              <w:rPr>
                <w:rFonts w:eastAsia="Calibri"/>
                <w:szCs w:val="22"/>
                <w:lang w:eastAsia="en-US"/>
              </w:rPr>
              <w:t>- документы, подтверждающие квалификацию специалистов и иных работников (дипломы о профессиональном образовании, свидетельства, сертификаты и т.п.).</w:t>
            </w:r>
          </w:p>
          <w:p w:rsidR="00414A4E" w:rsidRPr="00C44807" w:rsidRDefault="00414A4E" w:rsidP="00944191">
            <w:pPr>
              <w:snapToGrid w:val="0"/>
              <w:ind w:right="-94" w:firstLine="567"/>
              <w:contextualSpacing/>
              <w:jc w:val="both"/>
              <w:rPr>
                <w:szCs w:val="22"/>
              </w:rPr>
            </w:pPr>
            <w:r w:rsidRPr="00C44807">
              <w:rPr>
                <w:w w:val="105"/>
                <w:szCs w:val="22"/>
              </w:rPr>
              <w:lastRenderedPageBreak/>
              <w:t xml:space="preserve">  Непредставление</w:t>
            </w:r>
            <w:r w:rsidRPr="00C44807">
              <w:rPr>
                <w:szCs w:val="22"/>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414A4E" w:rsidRPr="00C44807" w:rsidRDefault="00414A4E" w:rsidP="00944191">
            <w:pPr>
              <w:ind w:left="720"/>
              <w:contextualSpacing/>
              <w:jc w:val="both"/>
              <w:rPr>
                <w:rFonts w:eastAsia="Calibri"/>
                <w:bCs/>
                <w:szCs w:val="22"/>
                <w:lang w:eastAsia="en-US"/>
              </w:rPr>
            </w:pPr>
          </w:p>
        </w:tc>
      </w:tr>
    </w:tbl>
    <w:p w:rsidR="00E813CA" w:rsidRDefault="00E813CA" w:rsidP="00E813CA">
      <w:pPr>
        <w:rPr>
          <w:rFonts w:eastAsia="Calibri"/>
          <w:bCs/>
          <w:lang w:eastAsia="en-US"/>
        </w:rPr>
      </w:pPr>
    </w:p>
    <w:p w:rsidR="00A90A22" w:rsidRPr="002E60F2" w:rsidRDefault="00A90A22" w:rsidP="00A90A22">
      <w:pPr>
        <w:jc w:val="center"/>
        <w:rPr>
          <w:i/>
          <w:color w:val="000000"/>
          <w:kern w:val="28"/>
          <w:sz w:val="26"/>
          <w:szCs w:val="26"/>
          <w:u w:val="single"/>
        </w:rPr>
      </w:pPr>
      <w:r w:rsidRPr="002E60F2">
        <w:rPr>
          <w:i/>
          <w:color w:val="000000"/>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A90A22" w:rsidRPr="002E60F2" w:rsidRDefault="00A90A22" w:rsidP="00A90A22">
      <w:pPr>
        <w:autoSpaceDE w:val="0"/>
        <w:autoSpaceDN w:val="0"/>
        <w:adjustRightInd w:val="0"/>
        <w:jc w:val="center"/>
        <w:rPr>
          <w:rFonts w:eastAsia="Calibri"/>
          <w:b/>
          <w:bCs/>
          <w:color w:val="000000"/>
          <w:lang w:eastAsia="en-US"/>
        </w:rPr>
      </w:pPr>
    </w:p>
    <w:p w:rsidR="006D1A71" w:rsidRDefault="006D1A71" w:rsidP="00A90A22">
      <w:pPr>
        <w:jc w:val="center"/>
        <w:rPr>
          <w:b/>
          <w:i/>
          <w:color w:val="000000"/>
        </w:rPr>
      </w:pPr>
      <w:bookmarkStart w:id="0" w:name="_GoBack"/>
      <w:bookmarkEnd w:id="0"/>
    </w:p>
    <w:p w:rsidR="00A90A22" w:rsidRDefault="00A90A22" w:rsidP="00A90A22">
      <w:pPr>
        <w:jc w:val="center"/>
        <w:rPr>
          <w:b/>
          <w:i/>
          <w:color w:val="000000"/>
        </w:rPr>
      </w:pPr>
      <w:r w:rsidRPr="002E60F2">
        <w:rPr>
          <w:b/>
          <w:i/>
          <w:color w:val="000000"/>
        </w:rPr>
        <w:t xml:space="preserve">Показатель «Наличие у участников закупки опыта поставки товара, </w:t>
      </w:r>
    </w:p>
    <w:p w:rsidR="00A90A22" w:rsidRDefault="00A90A22" w:rsidP="00A90A22">
      <w:pPr>
        <w:jc w:val="center"/>
        <w:rPr>
          <w:b/>
          <w:i/>
          <w:color w:val="000000"/>
        </w:rPr>
      </w:pPr>
      <w:r w:rsidRPr="002E60F2">
        <w:rPr>
          <w:b/>
          <w:i/>
          <w:color w:val="000000"/>
        </w:rPr>
        <w:t>выполнения работы, оказания услуги, связанного с предметом контракта»</w:t>
      </w:r>
    </w:p>
    <w:p w:rsidR="00A90A22" w:rsidRPr="008518F0" w:rsidRDefault="00A90A22" w:rsidP="00A90A22">
      <w:pPr>
        <w:jc w:val="center"/>
        <w:rPr>
          <w:b/>
          <w:i/>
          <w:color w:val="000000"/>
        </w:rPr>
      </w:pPr>
    </w:p>
    <w:p w:rsidR="00A90A22" w:rsidRPr="002E60F2" w:rsidRDefault="00A90A22" w:rsidP="00A90A22">
      <w:pPr>
        <w:rPr>
          <w:b/>
          <w:color w:val="000000"/>
        </w:rPr>
      </w:pPr>
      <w:r w:rsidRPr="002E60F2">
        <w:rPr>
          <w:b/>
          <w:color w:val="000000"/>
        </w:rPr>
        <w:t>Таблица № 1</w:t>
      </w:r>
    </w:p>
    <w:tbl>
      <w:tblPr>
        <w:tblW w:w="5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601"/>
        <w:gridCol w:w="2030"/>
        <w:gridCol w:w="3858"/>
        <w:gridCol w:w="2478"/>
        <w:gridCol w:w="2576"/>
      </w:tblGrid>
      <w:tr w:rsidR="00A90A22" w:rsidRPr="002E60F2" w:rsidTr="00944191">
        <w:tc>
          <w:tcPr>
            <w:tcW w:w="258" w:type="pct"/>
            <w:shd w:val="clear" w:color="auto" w:fill="auto"/>
          </w:tcPr>
          <w:p w:rsidR="00A90A22" w:rsidRPr="002E60F2" w:rsidRDefault="00A90A22" w:rsidP="00944191">
            <w:pPr>
              <w:keepLines/>
              <w:rPr>
                <w:color w:val="000000"/>
                <w:sz w:val="22"/>
                <w:szCs w:val="22"/>
              </w:rPr>
            </w:pPr>
            <w:r w:rsidRPr="002E60F2">
              <w:rPr>
                <w:color w:val="000000"/>
                <w:sz w:val="22"/>
                <w:szCs w:val="22"/>
              </w:rPr>
              <w:t>№ п/п</w:t>
            </w:r>
          </w:p>
        </w:tc>
        <w:tc>
          <w:tcPr>
            <w:tcW w:w="1174" w:type="pct"/>
            <w:shd w:val="clear" w:color="auto" w:fill="auto"/>
          </w:tcPr>
          <w:p w:rsidR="00A90A22" w:rsidRPr="002E60F2" w:rsidRDefault="00A90A22" w:rsidP="00944191">
            <w:pPr>
              <w:keepLines/>
              <w:rPr>
                <w:color w:val="000000"/>
                <w:sz w:val="22"/>
                <w:szCs w:val="22"/>
              </w:rPr>
            </w:pPr>
            <w:r w:rsidRPr="002E60F2">
              <w:rPr>
                <w:color w:val="000000"/>
                <w:sz w:val="22"/>
                <w:szCs w:val="22"/>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662" w:type="pct"/>
            <w:shd w:val="clear" w:color="auto" w:fill="auto"/>
          </w:tcPr>
          <w:p w:rsidR="00A90A22" w:rsidRPr="002E60F2" w:rsidRDefault="00A90A22" w:rsidP="00944191">
            <w:pPr>
              <w:keepLines/>
              <w:rPr>
                <w:color w:val="000000"/>
                <w:sz w:val="22"/>
                <w:szCs w:val="22"/>
              </w:rPr>
            </w:pPr>
            <w:r w:rsidRPr="002E60F2">
              <w:rPr>
                <w:color w:val="000000"/>
                <w:sz w:val="22"/>
                <w:szCs w:val="22"/>
              </w:rPr>
              <w:t>Номер и дата договора (контракта)</w:t>
            </w:r>
          </w:p>
        </w:tc>
        <w:tc>
          <w:tcPr>
            <w:tcW w:w="1258" w:type="pct"/>
            <w:shd w:val="clear" w:color="auto" w:fill="auto"/>
          </w:tcPr>
          <w:p w:rsidR="00A90A22" w:rsidRPr="002E60F2" w:rsidRDefault="00A90A22" w:rsidP="00944191">
            <w:pPr>
              <w:keepLines/>
              <w:rPr>
                <w:color w:val="000000"/>
                <w:sz w:val="22"/>
                <w:szCs w:val="22"/>
              </w:rPr>
            </w:pPr>
            <w:r w:rsidRPr="002E60F2">
              <w:rPr>
                <w:color w:val="000000"/>
                <w:sz w:val="22"/>
                <w:szCs w:val="22"/>
              </w:rPr>
              <w:t xml:space="preserve">Реестровый номер контракта (на сайте в информационно-телекоммуникационной </w:t>
            </w:r>
            <w:r w:rsidRPr="00493F21">
              <w:rPr>
                <w:sz w:val="22"/>
                <w:szCs w:val="22"/>
              </w:rPr>
              <w:t>сети «Интернет» www.zakupki.gov.ru)</w:t>
            </w:r>
            <w:r w:rsidRPr="002E60F2">
              <w:rPr>
                <w:color w:val="000000"/>
                <w:sz w:val="22"/>
                <w:szCs w:val="22"/>
              </w:rPr>
              <w:t xml:space="preserve"> (при наличии)</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A90A22" w:rsidRPr="002E60F2" w:rsidRDefault="00A90A22" w:rsidP="00944191">
            <w:pPr>
              <w:overflowPunct w:val="0"/>
              <w:snapToGrid w:val="0"/>
              <w:jc w:val="center"/>
              <w:rPr>
                <w:bCs/>
                <w:color w:val="000000"/>
                <w:sz w:val="22"/>
                <w:szCs w:val="22"/>
              </w:rPr>
            </w:pPr>
            <w:r w:rsidRPr="002E60F2">
              <w:rPr>
                <w:bCs/>
                <w:color w:val="000000"/>
                <w:sz w:val="22"/>
                <w:szCs w:val="22"/>
              </w:rPr>
              <w:t xml:space="preserve">Наименование заказчика </w:t>
            </w:r>
          </w:p>
          <w:p w:rsidR="00A90A22" w:rsidRPr="002E60F2" w:rsidRDefault="00A90A22" w:rsidP="00944191">
            <w:pPr>
              <w:overflowPunct w:val="0"/>
              <w:snapToGrid w:val="0"/>
              <w:jc w:val="center"/>
              <w:rPr>
                <w:bCs/>
                <w:color w:val="000000"/>
                <w:sz w:val="22"/>
                <w:szCs w:val="22"/>
              </w:rPr>
            </w:pPr>
            <w:r w:rsidRPr="002E60F2">
              <w:rPr>
                <w:bCs/>
                <w:color w:val="000000"/>
                <w:sz w:val="22"/>
                <w:szCs w:val="22"/>
              </w:rPr>
              <w:t>(с указанием ИНН) (при наличии)</w:t>
            </w:r>
          </w:p>
        </w:tc>
        <w:tc>
          <w:tcPr>
            <w:tcW w:w="842" w:type="pct"/>
            <w:shd w:val="clear" w:color="auto" w:fill="auto"/>
          </w:tcPr>
          <w:p w:rsidR="00A90A22" w:rsidRPr="002E60F2" w:rsidRDefault="00A90A22" w:rsidP="00944191">
            <w:pPr>
              <w:keepLines/>
              <w:rPr>
                <w:color w:val="000000"/>
                <w:sz w:val="22"/>
                <w:szCs w:val="22"/>
              </w:rPr>
            </w:pPr>
            <w:r w:rsidRPr="002E60F2">
              <w:rPr>
                <w:color w:val="000000"/>
                <w:sz w:val="22"/>
                <w:szCs w:val="22"/>
              </w:rPr>
              <w:t>Суммарная стоимость выполненных работ</w:t>
            </w:r>
          </w:p>
        </w:tc>
      </w:tr>
      <w:tr w:rsidR="00A90A22" w:rsidRPr="002E60F2" w:rsidTr="00944191">
        <w:tc>
          <w:tcPr>
            <w:tcW w:w="258" w:type="pct"/>
            <w:shd w:val="clear" w:color="auto" w:fill="auto"/>
          </w:tcPr>
          <w:p w:rsidR="00A90A22" w:rsidRPr="002E60F2" w:rsidRDefault="00A90A22" w:rsidP="00944191">
            <w:pPr>
              <w:keepLines/>
              <w:rPr>
                <w:color w:val="000000"/>
              </w:rPr>
            </w:pPr>
            <w:r w:rsidRPr="002E60F2">
              <w:rPr>
                <w:color w:val="000000"/>
              </w:rPr>
              <w:t>1.</w:t>
            </w:r>
          </w:p>
        </w:tc>
        <w:tc>
          <w:tcPr>
            <w:tcW w:w="1174" w:type="pct"/>
            <w:shd w:val="clear" w:color="auto" w:fill="auto"/>
          </w:tcPr>
          <w:p w:rsidR="00A90A22" w:rsidRPr="002E60F2" w:rsidRDefault="00A90A22" w:rsidP="00944191">
            <w:pPr>
              <w:keepLines/>
              <w:rPr>
                <w:color w:val="000000"/>
              </w:rPr>
            </w:pPr>
          </w:p>
        </w:tc>
        <w:tc>
          <w:tcPr>
            <w:tcW w:w="662" w:type="pct"/>
            <w:shd w:val="clear" w:color="auto" w:fill="auto"/>
          </w:tcPr>
          <w:p w:rsidR="00A90A22" w:rsidRPr="002E60F2" w:rsidRDefault="00A90A22" w:rsidP="00944191">
            <w:pPr>
              <w:keepLines/>
              <w:rPr>
                <w:color w:val="000000"/>
              </w:rPr>
            </w:pPr>
          </w:p>
        </w:tc>
        <w:tc>
          <w:tcPr>
            <w:tcW w:w="1258" w:type="pct"/>
            <w:shd w:val="clear" w:color="auto" w:fill="auto"/>
          </w:tcPr>
          <w:p w:rsidR="00A90A22" w:rsidRPr="002E60F2" w:rsidRDefault="00A90A22" w:rsidP="00944191">
            <w:pPr>
              <w:keepLines/>
              <w:rPr>
                <w:color w:val="000000"/>
              </w:rPr>
            </w:pPr>
          </w:p>
        </w:tc>
        <w:tc>
          <w:tcPr>
            <w:tcW w:w="808" w:type="pct"/>
            <w:shd w:val="clear" w:color="auto" w:fill="auto"/>
          </w:tcPr>
          <w:p w:rsidR="00A90A22" w:rsidRPr="002E60F2" w:rsidRDefault="00A90A22" w:rsidP="00944191">
            <w:pPr>
              <w:keepLines/>
              <w:rPr>
                <w:color w:val="000000"/>
              </w:rPr>
            </w:pPr>
          </w:p>
        </w:tc>
        <w:tc>
          <w:tcPr>
            <w:tcW w:w="842" w:type="pct"/>
            <w:shd w:val="clear" w:color="auto" w:fill="auto"/>
          </w:tcPr>
          <w:p w:rsidR="00A90A22" w:rsidRPr="002E60F2" w:rsidRDefault="00A90A22" w:rsidP="00944191">
            <w:pPr>
              <w:keepLines/>
              <w:rPr>
                <w:color w:val="000000"/>
              </w:rPr>
            </w:pPr>
          </w:p>
        </w:tc>
      </w:tr>
      <w:tr w:rsidR="00A90A22" w:rsidRPr="002E60F2" w:rsidTr="00944191">
        <w:tc>
          <w:tcPr>
            <w:tcW w:w="258" w:type="pct"/>
            <w:shd w:val="clear" w:color="auto" w:fill="auto"/>
          </w:tcPr>
          <w:p w:rsidR="00A90A22" w:rsidRPr="002E60F2" w:rsidRDefault="00A90A22" w:rsidP="00944191">
            <w:pPr>
              <w:keepLines/>
              <w:rPr>
                <w:color w:val="000000"/>
              </w:rPr>
            </w:pPr>
            <w:r w:rsidRPr="002E60F2">
              <w:rPr>
                <w:color w:val="000000"/>
              </w:rPr>
              <w:t>2.</w:t>
            </w:r>
          </w:p>
        </w:tc>
        <w:tc>
          <w:tcPr>
            <w:tcW w:w="1174" w:type="pct"/>
            <w:shd w:val="clear" w:color="auto" w:fill="auto"/>
          </w:tcPr>
          <w:p w:rsidR="00A90A22" w:rsidRPr="002E60F2" w:rsidRDefault="00A90A22" w:rsidP="00944191">
            <w:pPr>
              <w:keepLines/>
              <w:rPr>
                <w:color w:val="000000"/>
              </w:rPr>
            </w:pPr>
          </w:p>
        </w:tc>
        <w:tc>
          <w:tcPr>
            <w:tcW w:w="662" w:type="pct"/>
            <w:shd w:val="clear" w:color="auto" w:fill="auto"/>
          </w:tcPr>
          <w:p w:rsidR="00A90A22" w:rsidRPr="002E60F2" w:rsidRDefault="00A90A22" w:rsidP="00944191">
            <w:pPr>
              <w:keepLines/>
              <w:rPr>
                <w:color w:val="000000"/>
              </w:rPr>
            </w:pPr>
          </w:p>
        </w:tc>
        <w:tc>
          <w:tcPr>
            <w:tcW w:w="1258" w:type="pct"/>
            <w:shd w:val="clear" w:color="auto" w:fill="auto"/>
          </w:tcPr>
          <w:p w:rsidR="00A90A22" w:rsidRPr="002E60F2" w:rsidRDefault="00A90A22" w:rsidP="00944191">
            <w:pPr>
              <w:keepLines/>
              <w:rPr>
                <w:color w:val="000000"/>
              </w:rPr>
            </w:pPr>
          </w:p>
        </w:tc>
        <w:tc>
          <w:tcPr>
            <w:tcW w:w="808" w:type="pct"/>
            <w:shd w:val="clear" w:color="auto" w:fill="auto"/>
          </w:tcPr>
          <w:p w:rsidR="00A90A22" w:rsidRPr="002E60F2" w:rsidRDefault="00A90A22" w:rsidP="00944191">
            <w:pPr>
              <w:keepLines/>
              <w:rPr>
                <w:color w:val="000000"/>
              </w:rPr>
            </w:pPr>
          </w:p>
        </w:tc>
        <w:tc>
          <w:tcPr>
            <w:tcW w:w="842" w:type="pct"/>
            <w:shd w:val="clear" w:color="auto" w:fill="auto"/>
          </w:tcPr>
          <w:p w:rsidR="00A90A22" w:rsidRPr="002E60F2" w:rsidRDefault="00A90A22" w:rsidP="00944191">
            <w:pPr>
              <w:keepLines/>
              <w:rPr>
                <w:color w:val="000000"/>
              </w:rPr>
            </w:pPr>
          </w:p>
        </w:tc>
      </w:tr>
    </w:tbl>
    <w:p w:rsidR="00A90A22" w:rsidRPr="002E60F2" w:rsidRDefault="00A90A22" w:rsidP="00A90A22">
      <w:pPr>
        <w:rPr>
          <w:b/>
          <w:color w:val="000000"/>
        </w:rPr>
      </w:pPr>
    </w:p>
    <w:p w:rsidR="00A90A22" w:rsidRPr="008518F0" w:rsidRDefault="00A90A22" w:rsidP="00A90A22">
      <w:pPr>
        <w:jc w:val="center"/>
        <w:rPr>
          <w:b/>
          <w:i/>
          <w:color w:val="000000"/>
        </w:rPr>
      </w:pPr>
      <w:r w:rsidRPr="008518F0">
        <w:rPr>
          <w:b/>
          <w:i/>
          <w:color w:val="000000"/>
        </w:rPr>
        <w:t>Показатель «</w:t>
      </w:r>
      <w:r w:rsidRPr="008518F0">
        <w:rPr>
          <w:b/>
          <w:i/>
        </w:rPr>
        <w:t>Наличие у участников закупки финансовых ресурсов</w:t>
      </w:r>
      <w:r w:rsidRPr="008518F0">
        <w:rPr>
          <w:b/>
          <w:i/>
          <w:color w:val="000000"/>
        </w:rPr>
        <w:t>»</w:t>
      </w:r>
    </w:p>
    <w:p w:rsidR="00A90A22" w:rsidRPr="008518F0" w:rsidRDefault="00A90A22" w:rsidP="00A90A22">
      <w:pPr>
        <w:rPr>
          <w:b/>
          <w:color w:val="000000"/>
        </w:rPr>
      </w:pPr>
    </w:p>
    <w:p w:rsidR="00A90A22" w:rsidRPr="002E60F2" w:rsidRDefault="00A90A22" w:rsidP="00A90A22">
      <w:pPr>
        <w:rPr>
          <w:b/>
          <w:color w:val="000000"/>
          <w:lang w:eastAsia="en-US"/>
        </w:rPr>
      </w:pPr>
      <w:r w:rsidRPr="002E60F2">
        <w:rPr>
          <w:b/>
          <w:color w:val="000000"/>
          <w:lang w:eastAsia="en-US"/>
        </w:rPr>
        <w:t>Таблица № 2</w:t>
      </w: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823"/>
        <w:gridCol w:w="4111"/>
        <w:gridCol w:w="4794"/>
        <w:gridCol w:w="3013"/>
      </w:tblGrid>
      <w:tr w:rsidR="00A90A22" w:rsidRPr="00894601" w:rsidTr="00944191">
        <w:tc>
          <w:tcPr>
            <w:tcW w:w="687" w:type="dxa"/>
            <w:shd w:val="clear" w:color="auto" w:fill="auto"/>
          </w:tcPr>
          <w:p w:rsidR="00A90A22" w:rsidRPr="00C27445" w:rsidRDefault="00A90A22" w:rsidP="00944191">
            <w:pPr>
              <w:jc w:val="center"/>
              <w:rPr>
                <w:sz w:val="22"/>
                <w:szCs w:val="22"/>
              </w:rPr>
            </w:pPr>
            <w:r w:rsidRPr="00C27445">
              <w:rPr>
                <w:sz w:val="22"/>
                <w:szCs w:val="22"/>
              </w:rPr>
              <w:t>№ п/п</w:t>
            </w:r>
          </w:p>
        </w:tc>
        <w:tc>
          <w:tcPr>
            <w:tcW w:w="2823" w:type="dxa"/>
            <w:shd w:val="clear" w:color="auto" w:fill="auto"/>
          </w:tcPr>
          <w:p w:rsidR="00A90A22" w:rsidRPr="00C27445" w:rsidRDefault="00A90A22" w:rsidP="00944191">
            <w:pPr>
              <w:jc w:val="center"/>
              <w:rPr>
                <w:sz w:val="22"/>
                <w:szCs w:val="22"/>
              </w:rPr>
            </w:pPr>
            <w:r w:rsidRPr="00C27445">
              <w:rPr>
                <w:sz w:val="22"/>
                <w:szCs w:val="22"/>
              </w:rPr>
              <w:t>Наименование показателя</w:t>
            </w:r>
          </w:p>
        </w:tc>
        <w:tc>
          <w:tcPr>
            <w:tcW w:w="4111" w:type="dxa"/>
            <w:shd w:val="clear" w:color="auto" w:fill="auto"/>
          </w:tcPr>
          <w:p w:rsidR="00A90A22" w:rsidRPr="00C27445" w:rsidRDefault="00A90A22" w:rsidP="00944191">
            <w:pPr>
              <w:jc w:val="center"/>
              <w:rPr>
                <w:sz w:val="22"/>
                <w:szCs w:val="22"/>
              </w:rPr>
            </w:pPr>
            <w:r w:rsidRPr="00C27445">
              <w:rPr>
                <w:sz w:val="22"/>
                <w:szCs w:val="22"/>
              </w:rPr>
              <w:t>Описание</w:t>
            </w:r>
          </w:p>
        </w:tc>
        <w:tc>
          <w:tcPr>
            <w:tcW w:w="4794" w:type="dxa"/>
            <w:shd w:val="clear" w:color="auto" w:fill="auto"/>
          </w:tcPr>
          <w:p w:rsidR="00A90A22" w:rsidRPr="00C27445" w:rsidRDefault="00A90A22" w:rsidP="00944191">
            <w:pPr>
              <w:jc w:val="center"/>
              <w:rPr>
                <w:sz w:val="22"/>
                <w:szCs w:val="22"/>
              </w:rPr>
            </w:pPr>
            <w:r w:rsidRPr="00C27445">
              <w:rPr>
                <w:sz w:val="22"/>
                <w:szCs w:val="22"/>
              </w:rPr>
              <w:t>Методика расчета</w:t>
            </w:r>
          </w:p>
        </w:tc>
        <w:tc>
          <w:tcPr>
            <w:tcW w:w="3013" w:type="dxa"/>
            <w:shd w:val="clear" w:color="auto" w:fill="auto"/>
          </w:tcPr>
          <w:p w:rsidR="00A90A22" w:rsidRPr="00C27445" w:rsidRDefault="00A90A22" w:rsidP="00944191">
            <w:pPr>
              <w:jc w:val="center"/>
              <w:rPr>
                <w:sz w:val="22"/>
                <w:szCs w:val="22"/>
              </w:rPr>
            </w:pPr>
            <w:r w:rsidRPr="00C27445">
              <w:rPr>
                <w:sz w:val="22"/>
                <w:szCs w:val="22"/>
              </w:rPr>
              <w:t>Показатель за календарный отчетный период (год)</w:t>
            </w:r>
          </w:p>
        </w:tc>
      </w:tr>
      <w:tr w:rsidR="00A90A22" w:rsidRPr="00894601" w:rsidTr="00944191">
        <w:tc>
          <w:tcPr>
            <w:tcW w:w="687" w:type="dxa"/>
            <w:shd w:val="clear" w:color="auto" w:fill="auto"/>
          </w:tcPr>
          <w:p w:rsidR="00A90A22" w:rsidRPr="00C27445" w:rsidRDefault="00A90A22" w:rsidP="00944191">
            <w:pPr>
              <w:jc w:val="center"/>
              <w:rPr>
                <w:sz w:val="22"/>
                <w:szCs w:val="22"/>
              </w:rPr>
            </w:pPr>
            <w:r w:rsidRPr="00C27445">
              <w:rPr>
                <w:sz w:val="22"/>
                <w:szCs w:val="22"/>
              </w:rPr>
              <w:t>1</w:t>
            </w:r>
          </w:p>
        </w:tc>
        <w:tc>
          <w:tcPr>
            <w:tcW w:w="2823" w:type="dxa"/>
            <w:shd w:val="clear" w:color="auto" w:fill="auto"/>
          </w:tcPr>
          <w:p w:rsidR="00A90A22" w:rsidRPr="00C27445" w:rsidRDefault="00A90A22" w:rsidP="00944191">
            <w:pPr>
              <w:rPr>
                <w:sz w:val="22"/>
                <w:szCs w:val="22"/>
              </w:rPr>
            </w:pPr>
            <w:r w:rsidRPr="00C27445">
              <w:rPr>
                <w:sz w:val="22"/>
                <w:szCs w:val="22"/>
              </w:rPr>
              <w:t>Стоимость чистых активов</w:t>
            </w:r>
          </w:p>
        </w:tc>
        <w:tc>
          <w:tcPr>
            <w:tcW w:w="4111" w:type="dxa"/>
            <w:shd w:val="clear" w:color="auto" w:fill="auto"/>
          </w:tcPr>
          <w:p w:rsidR="00A90A22" w:rsidRPr="00C27445" w:rsidRDefault="00A90A22" w:rsidP="00944191">
            <w:pPr>
              <w:rPr>
                <w:sz w:val="22"/>
                <w:szCs w:val="22"/>
              </w:rPr>
            </w:pPr>
            <w:r w:rsidRPr="00C27445">
              <w:rPr>
                <w:sz w:val="22"/>
                <w:szCs w:val="22"/>
              </w:rPr>
              <w:t>Разница между балансовой стоимостью и суммой долговых обязательств компании</w:t>
            </w:r>
          </w:p>
        </w:tc>
        <w:tc>
          <w:tcPr>
            <w:tcW w:w="4794" w:type="dxa"/>
            <w:shd w:val="clear" w:color="auto" w:fill="auto"/>
          </w:tcPr>
          <w:p w:rsidR="00A90A22" w:rsidRPr="00C27445" w:rsidRDefault="00A90A22" w:rsidP="00944191">
            <w:pPr>
              <w:rPr>
                <w:sz w:val="22"/>
                <w:szCs w:val="22"/>
              </w:rPr>
            </w:pPr>
            <w:r w:rsidRPr="00C27445">
              <w:rPr>
                <w:sz w:val="22"/>
                <w:szCs w:val="22"/>
              </w:rPr>
              <w:t>СЧА = Активы баланса (Форма № 1 стр.1600) – Долгосрочные обязательства (Форма № 1 стр.1400) – Краткосрочные обязательства (Форма № 1 стр.1500)</w:t>
            </w:r>
          </w:p>
        </w:tc>
        <w:tc>
          <w:tcPr>
            <w:tcW w:w="3013" w:type="dxa"/>
            <w:shd w:val="clear" w:color="auto" w:fill="auto"/>
          </w:tcPr>
          <w:p w:rsidR="00A90A22" w:rsidRPr="00C27445" w:rsidRDefault="00A90A22" w:rsidP="00944191">
            <w:pPr>
              <w:jc w:val="center"/>
              <w:rPr>
                <w:i/>
                <w:iCs/>
                <w:sz w:val="22"/>
                <w:szCs w:val="22"/>
              </w:rPr>
            </w:pPr>
            <w:r w:rsidRPr="00C27445">
              <w:rPr>
                <w:i/>
                <w:iCs/>
                <w:sz w:val="22"/>
                <w:szCs w:val="22"/>
              </w:rPr>
              <w:t>Заполняется участником закупки из данных бухгалтерской отчетности</w:t>
            </w:r>
          </w:p>
        </w:tc>
      </w:tr>
      <w:tr w:rsidR="00A90A22" w:rsidRPr="00894601" w:rsidTr="00944191">
        <w:tc>
          <w:tcPr>
            <w:tcW w:w="687" w:type="dxa"/>
            <w:shd w:val="clear" w:color="auto" w:fill="auto"/>
          </w:tcPr>
          <w:p w:rsidR="00A90A22" w:rsidRPr="00C27445" w:rsidRDefault="00A90A22" w:rsidP="00944191">
            <w:pPr>
              <w:jc w:val="center"/>
              <w:rPr>
                <w:sz w:val="22"/>
                <w:szCs w:val="22"/>
              </w:rPr>
            </w:pPr>
            <w:r w:rsidRPr="00C27445">
              <w:rPr>
                <w:sz w:val="22"/>
                <w:szCs w:val="22"/>
              </w:rPr>
              <w:t>2</w:t>
            </w:r>
          </w:p>
        </w:tc>
        <w:tc>
          <w:tcPr>
            <w:tcW w:w="2823" w:type="dxa"/>
            <w:shd w:val="clear" w:color="auto" w:fill="auto"/>
          </w:tcPr>
          <w:p w:rsidR="00A90A22" w:rsidRPr="00C27445" w:rsidRDefault="00A90A22" w:rsidP="00944191">
            <w:pPr>
              <w:rPr>
                <w:sz w:val="22"/>
                <w:szCs w:val="22"/>
              </w:rPr>
            </w:pPr>
            <w:r w:rsidRPr="00C27445">
              <w:rPr>
                <w:sz w:val="22"/>
                <w:szCs w:val="22"/>
              </w:rPr>
              <w:t xml:space="preserve">Коэффициент обеспеченности собственными оборотными средствами </w:t>
            </w:r>
          </w:p>
        </w:tc>
        <w:tc>
          <w:tcPr>
            <w:tcW w:w="4111" w:type="dxa"/>
            <w:shd w:val="clear" w:color="auto" w:fill="auto"/>
          </w:tcPr>
          <w:p w:rsidR="00A90A22" w:rsidRPr="00C27445" w:rsidRDefault="00A90A22" w:rsidP="00944191">
            <w:pPr>
              <w:rPr>
                <w:sz w:val="22"/>
                <w:szCs w:val="22"/>
              </w:rPr>
            </w:pPr>
            <w:r w:rsidRPr="00C27445">
              <w:rPr>
                <w:sz w:val="22"/>
                <w:szCs w:val="22"/>
              </w:rPr>
              <w:t>Отношение собственных средств к оборотным активам</w:t>
            </w:r>
          </w:p>
        </w:tc>
        <w:tc>
          <w:tcPr>
            <w:tcW w:w="4794" w:type="dxa"/>
            <w:shd w:val="clear" w:color="auto" w:fill="auto"/>
          </w:tcPr>
          <w:p w:rsidR="00A90A22" w:rsidRPr="00C27445" w:rsidRDefault="00A90A22" w:rsidP="00944191">
            <w:pPr>
              <w:rPr>
                <w:sz w:val="22"/>
                <w:szCs w:val="22"/>
              </w:rPr>
            </w:pPr>
            <w:r w:rsidRPr="00C27445">
              <w:rPr>
                <w:sz w:val="22"/>
                <w:szCs w:val="22"/>
              </w:rPr>
              <w:t xml:space="preserve">Коэффициент обеспеченности собственными оборотными средствами = (Собственный капитал (Форма № 1, стр. </w:t>
            </w:r>
            <w:proofErr w:type="gramStart"/>
            <w:r w:rsidRPr="00C27445">
              <w:rPr>
                <w:sz w:val="22"/>
                <w:szCs w:val="22"/>
              </w:rPr>
              <w:t>1300)-</w:t>
            </w:r>
            <w:proofErr w:type="gramEnd"/>
            <w:r w:rsidRPr="00C27445">
              <w:rPr>
                <w:sz w:val="22"/>
                <w:szCs w:val="22"/>
              </w:rPr>
              <w:t xml:space="preserve"> </w:t>
            </w:r>
            <w:proofErr w:type="spellStart"/>
            <w:r w:rsidRPr="00C27445">
              <w:rPr>
                <w:sz w:val="22"/>
                <w:szCs w:val="22"/>
              </w:rPr>
              <w:t>Внеоборотные</w:t>
            </w:r>
            <w:proofErr w:type="spellEnd"/>
            <w:r w:rsidRPr="00C27445">
              <w:rPr>
                <w:sz w:val="22"/>
                <w:szCs w:val="22"/>
              </w:rPr>
              <w:t xml:space="preserve"> активы (Форма № 1, стр. 1100))/ Оборотные активы (Форма № 1, стр. 1200) </w:t>
            </w:r>
          </w:p>
        </w:tc>
        <w:tc>
          <w:tcPr>
            <w:tcW w:w="3013" w:type="dxa"/>
            <w:shd w:val="clear" w:color="auto" w:fill="auto"/>
          </w:tcPr>
          <w:p w:rsidR="00A90A22" w:rsidRPr="00C27445" w:rsidRDefault="00A90A22" w:rsidP="00944191">
            <w:pPr>
              <w:jc w:val="center"/>
              <w:rPr>
                <w:i/>
                <w:iCs/>
                <w:sz w:val="22"/>
                <w:szCs w:val="22"/>
              </w:rPr>
            </w:pPr>
            <w:r w:rsidRPr="00C27445">
              <w:rPr>
                <w:i/>
                <w:iCs/>
                <w:sz w:val="22"/>
                <w:szCs w:val="22"/>
              </w:rPr>
              <w:t>Заполняется участником закупки из данных бухгалтерской отчетности</w:t>
            </w:r>
          </w:p>
        </w:tc>
      </w:tr>
      <w:tr w:rsidR="00A90A22" w:rsidRPr="00894601" w:rsidTr="00944191">
        <w:tc>
          <w:tcPr>
            <w:tcW w:w="687" w:type="dxa"/>
            <w:shd w:val="clear" w:color="auto" w:fill="auto"/>
          </w:tcPr>
          <w:p w:rsidR="00A90A22" w:rsidRPr="00C27445" w:rsidRDefault="00A90A22" w:rsidP="00944191">
            <w:pPr>
              <w:jc w:val="center"/>
              <w:rPr>
                <w:sz w:val="22"/>
                <w:szCs w:val="22"/>
              </w:rPr>
            </w:pPr>
            <w:r w:rsidRPr="00C27445">
              <w:rPr>
                <w:sz w:val="22"/>
                <w:szCs w:val="22"/>
              </w:rPr>
              <w:lastRenderedPageBreak/>
              <w:t>2</w:t>
            </w:r>
          </w:p>
        </w:tc>
        <w:tc>
          <w:tcPr>
            <w:tcW w:w="2823" w:type="dxa"/>
            <w:shd w:val="clear" w:color="auto" w:fill="auto"/>
          </w:tcPr>
          <w:p w:rsidR="00A90A22" w:rsidRPr="00C27445" w:rsidRDefault="00A90A22" w:rsidP="00944191">
            <w:pPr>
              <w:rPr>
                <w:sz w:val="22"/>
                <w:szCs w:val="22"/>
              </w:rPr>
            </w:pPr>
            <w:r w:rsidRPr="00C27445">
              <w:rPr>
                <w:sz w:val="22"/>
                <w:szCs w:val="22"/>
              </w:rPr>
              <w:t>Коэффициент соизмеримости годовой выручки от основной деятельности с суммой договора (КСВ)</w:t>
            </w:r>
          </w:p>
        </w:tc>
        <w:tc>
          <w:tcPr>
            <w:tcW w:w="4111" w:type="dxa"/>
            <w:shd w:val="clear" w:color="auto" w:fill="auto"/>
          </w:tcPr>
          <w:p w:rsidR="00A90A22" w:rsidRPr="00C27445" w:rsidRDefault="00A90A22" w:rsidP="00944191">
            <w:pPr>
              <w:rPr>
                <w:sz w:val="22"/>
                <w:szCs w:val="22"/>
              </w:rPr>
            </w:pPr>
            <w:r w:rsidRPr="00C27445">
              <w:rPr>
                <w:sz w:val="22"/>
                <w:szCs w:val="22"/>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4794" w:type="dxa"/>
            <w:shd w:val="clear" w:color="auto" w:fill="auto"/>
          </w:tcPr>
          <w:p w:rsidR="00A90A22" w:rsidRPr="00C27445" w:rsidRDefault="00A90A22" w:rsidP="00944191">
            <w:pPr>
              <w:rPr>
                <w:szCs w:val="22"/>
                <w:u w:val="single"/>
                <w:vertAlign w:val="superscript"/>
              </w:rPr>
            </w:pPr>
            <w:r w:rsidRPr="00C27445">
              <w:rPr>
                <w:noProof/>
                <w:sz w:val="22"/>
                <w:szCs w:val="22"/>
              </w:rPr>
              <w:t>КСВ</w:t>
            </w:r>
            <w:r w:rsidRPr="00C27445">
              <w:rPr>
                <w:sz w:val="22"/>
                <w:szCs w:val="22"/>
              </w:rPr>
              <w:t xml:space="preserve"> = </w:t>
            </w:r>
            <w:r w:rsidRPr="00C27445">
              <w:rPr>
                <w:szCs w:val="22"/>
                <w:u w:val="single"/>
                <w:vertAlign w:val="superscript"/>
              </w:rPr>
              <w:t>Выручка х Р</w:t>
            </w:r>
          </w:p>
          <w:p w:rsidR="00A90A22" w:rsidRPr="00C27445" w:rsidRDefault="00A90A22" w:rsidP="00944191">
            <w:pPr>
              <w:rPr>
                <w:szCs w:val="22"/>
                <w:vertAlign w:val="superscript"/>
              </w:rPr>
            </w:pPr>
            <w:r w:rsidRPr="00C27445">
              <w:rPr>
                <w:szCs w:val="22"/>
                <w:vertAlign w:val="superscript"/>
              </w:rPr>
              <w:t xml:space="preserve">                      12 х </w:t>
            </w:r>
            <w:r w:rsidRPr="00C27445">
              <w:rPr>
                <w:szCs w:val="22"/>
                <w:vertAlign w:val="superscript"/>
                <w:lang w:val="en-US"/>
              </w:rPr>
              <w:t>S</w:t>
            </w:r>
          </w:p>
          <w:p w:rsidR="00A90A22" w:rsidRPr="00C27445" w:rsidRDefault="00A90A22" w:rsidP="00944191">
            <w:pPr>
              <w:rPr>
                <w:sz w:val="22"/>
                <w:szCs w:val="22"/>
              </w:rPr>
            </w:pPr>
            <w:r w:rsidRPr="00C27445">
              <w:rPr>
                <w:sz w:val="22"/>
                <w:szCs w:val="22"/>
              </w:rPr>
              <w:t>где Выручка – стр.2110 Формы за последний отчетный завершенный период (год);</w:t>
            </w:r>
          </w:p>
          <w:p w:rsidR="00A90A22" w:rsidRPr="00C27445" w:rsidRDefault="00A90A22" w:rsidP="00944191">
            <w:pPr>
              <w:rPr>
                <w:sz w:val="22"/>
                <w:szCs w:val="22"/>
              </w:rPr>
            </w:pPr>
            <w:r w:rsidRPr="00C27445">
              <w:rPr>
                <w:sz w:val="22"/>
                <w:szCs w:val="22"/>
              </w:rPr>
              <w:t>Р- период выполнения обязательств по договору (в месяцах),</w:t>
            </w:r>
          </w:p>
          <w:p w:rsidR="00A90A22" w:rsidRPr="00C27445" w:rsidRDefault="00A90A22" w:rsidP="00944191">
            <w:pPr>
              <w:rPr>
                <w:sz w:val="22"/>
                <w:szCs w:val="22"/>
              </w:rPr>
            </w:pPr>
            <w:r w:rsidRPr="00C27445">
              <w:rPr>
                <w:sz w:val="22"/>
                <w:szCs w:val="22"/>
                <w:lang w:val="en-US"/>
              </w:rPr>
              <w:t xml:space="preserve">S – </w:t>
            </w:r>
            <w:r w:rsidRPr="00C27445">
              <w:rPr>
                <w:sz w:val="22"/>
                <w:szCs w:val="22"/>
              </w:rPr>
              <w:t xml:space="preserve">НМЦК </w:t>
            </w:r>
          </w:p>
        </w:tc>
        <w:tc>
          <w:tcPr>
            <w:tcW w:w="3013" w:type="dxa"/>
            <w:shd w:val="clear" w:color="auto" w:fill="auto"/>
          </w:tcPr>
          <w:p w:rsidR="00A90A22" w:rsidRPr="00C27445" w:rsidRDefault="00A90A22" w:rsidP="00944191">
            <w:pPr>
              <w:jc w:val="center"/>
              <w:rPr>
                <w:i/>
                <w:iCs/>
                <w:sz w:val="22"/>
                <w:szCs w:val="22"/>
              </w:rPr>
            </w:pPr>
            <w:r w:rsidRPr="00C27445">
              <w:rPr>
                <w:i/>
                <w:iCs/>
                <w:sz w:val="22"/>
                <w:szCs w:val="22"/>
              </w:rPr>
              <w:t>Заполняется участником закупки из данных бухгалтерской отчетности</w:t>
            </w:r>
          </w:p>
        </w:tc>
      </w:tr>
    </w:tbl>
    <w:p w:rsidR="00A90A22" w:rsidRPr="008518F0" w:rsidRDefault="00A90A22" w:rsidP="00A90A22">
      <w:pPr>
        <w:tabs>
          <w:tab w:val="left" w:pos="714"/>
          <w:tab w:val="left" w:pos="3555"/>
        </w:tabs>
        <w:jc w:val="center"/>
        <w:rPr>
          <w:bCs/>
          <w:sz w:val="6"/>
          <w:szCs w:val="26"/>
        </w:rPr>
      </w:pPr>
    </w:p>
    <w:p w:rsidR="00A90A22" w:rsidRDefault="00A90A22" w:rsidP="00A90A22">
      <w:pPr>
        <w:jc w:val="center"/>
        <w:rPr>
          <w:b/>
          <w:i/>
          <w:color w:val="000000"/>
        </w:rPr>
      </w:pPr>
    </w:p>
    <w:p w:rsidR="00A90A22" w:rsidRDefault="00A90A22" w:rsidP="00A90A22">
      <w:pPr>
        <w:jc w:val="center"/>
        <w:rPr>
          <w:b/>
          <w:i/>
          <w:color w:val="000000"/>
        </w:rPr>
      </w:pPr>
      <w:r w:rsidRPr="004F71E3">
        <w:rPr>
          <w:b/>
          <w:i/>
          <w:color w:val="000000"/>
        </w:rPr>
        <w:t>Показатель «наличие у участников закупки специалистов и иных работников опре</w:t>
      </w:r>
      <w:r>
        <w:rPr>
          <w:b/>
          <w:i/>
          <w:color w:val="000000"/>
        </w:rPr>
        <w:t>деленного уровня квалификации»</w:t>
      </w:r>
    </w:p>
    <w:p w:rsidR="00A90A22" w:rsidRPr="004F71E3" w:rsidRDefault="00A90A22" w:rsidP="00A90A22">
      <w:pPr>
        <w:jc w:val="center"/>
        <w:rPr>
          <w:b/>
          <w:i/>
          <w:color w:val="000000"/>
        </w:rPr>
      </w:pPr>
    </w:p>
    <w:p w:rsidR="00A90A22" w:rsidRPr="004F71E3" w:rsidRDefault="00A90A22" w:rsidP="00A90A22">
      <w:pPr>
        <w:widowControl w:val="0"/>
        <w:rPr>
          <w:b/>
          <w:color w:val="000000"/>
          <w:lang w:eastAsia="en-US"/>
        </w:rPr>
      </w:pPr>
      <w:r w:rsidRPr="004F71E3">
        <w:rPr>
          <w:b/>
          <w:color w:val="000000"/>
          <w:lang w:eastAsia="en-US"/>
        </w:rPr>
        <w:t xml:space="preserve">Таблица № </w:t>
      </w:r>
      <w:r>
        <w:rPr>
          <w:b/>
          <w:color w:val="000000"/>
          <w:lang w:eastAsia="en-US"/>
        </w:rPr>
        <w:t>3</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33"/>
        <w:gridCol w:w="2806"/>
        <w:gridCol w:w="3756"/>
        <w:gridCol w:w="6234"/>
      </w:tblGrid>
      <w:tr w:rsidR="00A90A22" w:rsidRPr="004F71E3" w:rsidTr="00944191">
        <w:trPr>
          <w:trHeight w:val="323"/>
        </w:trPr>
        <w:tc>
          <w:tcPr>
            <w:tcW w:w="264"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autoSpaceDE w:val="0"/>
              <w:autoSpaceDN w:val="0"/>
              <w:adjustRightInd w:val="0"/>
              <w:jc w:val="center"/>
              <w:rPr>
                <w:color w:val="000000"/>
                <w:sz w:val="22"/>
                <w:szCs w:val="22"/>
                <w:lang w:eastAsia="en-US"/>
              </w:rPr>
            </w:pPr>
            <w:r w:rsidRPr="004F71E3">
              <w:rPr>
                <w:bCs/>
                <w:color w:val="000000"/>
                <w:sz w:val="22"/>
                <w:szCs w:val="22"/>
                <w:lang w:eastAsia="en-US"/>
              </w:rPr>
              <w:t>№</w:t>
            </w:r>
          </w:p>
          <w:p w:rsidR="00A90A22" w:rsidRPr="004F71E3" w:rsidRDefault="00A90A22" w:rsidP="00944191">
            <w:pPr>
              <w:autoSpaceDE w:val="0"/>
              <w:autoSpaceDN w:val="0"/>
              <w:adjustRightInd w:val="0"/>
              <w:jc w:val="center"/>
              <w:rPr>
                <w:color w:val="000000"/>
                <w:sz w:val="22"/>
                <w:szCs w:val="22"/>
                <w:lang w:eastAsia="en-US"/>
              </w:rPr>
            </w:pPr>
            <w:r w:rsidRPr="004F71E3">
              <w:rPr>
                <w:bCs/>
                <w:color w:val="000000"/>
                <w:sz w:val="22"/>
                <w:szCs w:val="22"/>
                <w:lang w:eastAsia="en-US"/>
              </w:rPr>
              <w:t>п/п</w:t>
            </w:r>
          </w:p>
        </w:tc>
        <w:tc>
          <w:tcPr>
            <w:tcW w:w="593"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autoSpaceDE w:val="0"/>
              <w:autoSpaceDN w:val="0"/>
              <w:adjustRightInd w:val="0"/>
              <w:jc w:val="center"/>
              <w:rPr>
                <w:color w:val="000000"/>
                <w:sz w:val="22"/>
                <w:szCs w:val="22"/>
                <w:lang w:eastAsia="en-US"/>
              </w:rPr>
            </w:pPr>
            <w:r w:rsidRPr="004F71E3">
              <w:rPr>
                <w:bCs/>
                <w:color w:val="000000"/>
                <w:sz w:val="22"/>
                <w:szCs w:val="22"/>
                <w:lang w:eastAsia="en-US"/>
              </w:rPr>
              <w:t>Фамилия, имя, отчество</w:t>
            </w:r>
          </w:p>
        </w:tc>
        <w:tc>
          <w:tcPr>
            <w:tcW w:w="908"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autoSpaceDE w:val="0"/>
              <w:autoSpaceDN w:val="0"/>
              <w:adjustRightInd w:val="0"/>
              <w:jc w:val="center"/>
              <w:rPr>
                <w:color w:val="000000"/>
                <w:sz w:val="22"/>
                <w:szCs w:val="22"/>
                <w:lang w:eastAsia="en-US"/>
              </w:rPr>
            </w:pPr>
            <w:r w:rsidRPr="004F71E3">
              <w:rPr>
                <w:bCs/>
                <w:color w:val="000000"/>
                <w:sz w:val="22"/>
                <w:szCs w:val="22"/>
                <w:lang w:eastAsia="en-US"/>
              </w:rPr>
              <w:t xml:space="preserve">Трудовые книжки, сведения о трудовой деятельности (в </w:t>
            </w:r>
            <w:proofErr w:type="spellStart"/>
            <w:r w:rsidRPr="004F71E3">
              <w:rPr>
                <w:bCs/>
                <w:color w:val="000000"/>
                <w:sz w:val="22"/>
                <w:szCs w:val="22"/>
                <w:lang w:eastAsia="en-US"/>
              </w:rPr>
              <w:t>т.ч</w:t>
            </w:r>
            <w:proofErr w:type="spellEnd"/>
            <w:r w:rsidRPr="004F71E3">
              <w:rPr>
                <w:bCs/>
                <w:color w:val="000000"/>
                <w:sz w:val="22"/>
                <w:szCs w:val="22"/>
                <w:lang w:eastAsia="en-US"/>
              </w:rPr>
              <w:t>. «Сведения о застрахованных лицах (форма СЗВ-М)»)</w:t>
            </w:r>
          </w:p>
        </w:tc>
        <w:tc>
          <w:tcPr>
            <w:tcW w:w="1216"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tabs>
                <w:tab w:val="left" w:pos="714"/>
                <w:tab w:val="left" w:pos="3555"/>
              </w:tabs>
              <w:spacing w:after="120" w:line="259" w:lineRule="auto"/>
              <w:jc w:val="center"/>
              <w:rPr>
                <w:bCs/>
                <w:sz w:val="22"/>
                <w:szCs w:val="22"/>
              </w:rPr>
            </w:pPr>
            <w:r w:rsidRPr="004F71E3">
              <w:rPr>
                <w:bCs/>
                <w:sz w:val="22"/>
                <w:szCs w:val="22"/>
              </w:rPr>
              <w:t>Реквизиты документов, подтверждающих квалификацию специалистов и иных работников (дипломы, свидетельства, сертификаты и т.п.)</w:t>
            </w:r>
          </w:p>
        </w:tc>
        <w:tc>
          <w:tcPr>
            <w:tcW w:w="2017"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widowControl w:val="0"/>
              <w:tabs>
                <w:tab w:val="left" w:pos="714"/>
                <w:tab w:val="left" w:pos="3555"/>
              </w:tabs>
              <w:spacing w:after="120" w:line="259" w:lineRule="auto"/>
              <w:jc w:val="center"/>
              <w:rPr>
                <w:bCs/>
                <w:sz w:val="22"/>
                <w:szCs w:val="22"/>
              </w:rPr>
            </w:pPr>
            <w:r w:rsidRPr="004F71E3">
              <w:rPr>
                <w:bCs/>
                <w:sz w:val="22"/>
                <w:szCs w:val="22"/>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4F71E3">
              <w:rPr>
                <w:bCs/>
                <w:sz w:val="22"/>
                <w:szCs w:val="22"/>
              </w:rPr>
              <w:t>специалитет</w:t>
            </w:r>
            <w:proofErr w:type="spellEnd"/>
            <w:r w:rsidRPr="004F71E3">
              <w:rPr>
                <w:bCs/>
                <w:sz w:val="22"/>
                <w:szCs w:val="22"/>
              </w:rPr>
              <w:t xml:space="preserve"> по специальности "Лечебное дело" или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4F71E3">
              <w:rPr>
                <w:bCs/>
                <w:sz w:val="22"/>
                <w:szCs w:val="22"/>
              </w:rPr>
              <w:t>специалитет</w:t>
            </w:r>
            <w:proofErr w:type="spellEnd"/>
            <w:r w:rsidRPr="004F71E3">
              <w:rPr>
                <w:bCs/>
                <w:sz w:val="22"/>
                <w:szCs w:val="22"/>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A90A22" w:rsidRPr="004F71E3" w:rsidTr="00944191">
        <w:trPr>
          <w:trHeight w:val="208"/>
        </w:trPr>
        <w:tc>
          <w:tcPr>
            <w:tcW w:w="264"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autoSpaceDE w:val="0"/>
              <w:autoSpaceDN w:val="0"/>
              <w:adjustRightInd w:val="0"/>
              <w:jc w:val="center"/>
              <w:rPr>
                <w:b/>
                <w:color w:val="000000"/>
                <w:lang w:eastAsia="en-US"/>
              </w:rPr>
            </w:pPr>
            <w:r w:rsidRPr="004F71E3">
              <w:rPr>
                <w:b/>
                <w:bCs/>
                <w:color w:val="000000"/>
                <w:lang w:eastAsia="en-US"/>
              </w:rPr>
              <w:t>1</w:t>
            </w:r>
          </w:p>
        </w:tc>
        <w:tc>
          <w:tcPr>
            <w:tcW w:w="593"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color w:val="000000"/>
                <w:lang w:eastAsia="en-US"/>
              </w:rPr>
            </w:pPr>
          </w:p>
        </w:tc>
        <w:tc>
          <w:tcPr>
            <w:tcW w:w="908"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color w:val="000000"/>
                <w:lang w:eastAsia="en-US"/>
              </w:rPr>
            </w:pPr>
          </w:p>
        </w:tc>
        <w:tc>
          <w:tcPr>
            <w:tcW w:w="1216"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color w:val="000000"/>
                <w:lang w:eastAsia="en-US"/>
              </w:rPr>
            </w:pPr>
          </w:p>
        </w:tc>
        <w:tc>
          <w:tcPr>
            <w:tcW w:w="2017"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color w:val="000000"/>
                <w:lang w:eastAsia="en-US"/>
              </w:rPr>
            </w:pPr>
          </w:p>
        </w:tc>
      </w:tr>
      <w:tr w:rsidR="00A90A22" w:rsidRPr="004F71E3" w:rsidTr="00944191">
        <w:trPr>
          <w:trHeight w:val="208"/>
        </w:trPr>
        <w:tc>
          <w:tcPr>
            <w:tcW w:w="264" w:type="pct"/>
            <w:tcBorders>
              <w:top w:val="single" w:sz="4" w:space="0" w:color="auto"/>
              <w:left w:val="single" w:sz="4" w:space="0" w:color="auto"/>
              <w:bottom w:val="single" w:sz="4" w:space="0" w:color="auto"/>
              <w:right w:val="single" w:sz="4" w:space="0" w:color="auto"/>
            </w:tcBorders>
            <w:hideMark/>
          </w:tcPr>
          <w:p w:rsidR="00A90A22" w:rsidRPr="004F71E3" w:rsidRDefault="00A90A22" w:rsidP="00944191">
            <w:pPr>
              <w:autoSpaceDE w:val="0"/>
              <w:autoSpaceDN w:val="0"/>
              <w:adjustRightInd w:val="0"/>
              <w:jc w:val="center"/>
              <w:rPr>
                <w:b/>
                <w:bCs/>
                <w:color w:val="000000"/>
                <w:lang w:eastAsia="en-US"/>
              </w:rPr>
            </w:pPr>
            <w:r w:rsidRPr="004F71E3">
              <w:rPr>
                <w:b/>
                <w:bCs/>
                <w:color w:val="000000"/>
                <w:lang w:eastAsia="en-US"/>
              </w:rPr>
              <w:t>…</w:t>
            </w:r>
          </w:p>
        </w:tc>
        <w:tc>
          <w:tcPr>
            <w:tcW w:w="593"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bCs/>
                <w:color w:val="000000"/>
                <w:lang w:eastAsia="en-US"/>
              </w:rPr>
            </w:pPr>
          </w:p>
        </w:tc>
        <w:tc>
          <w:tcPr>
            <w:tcW w:w="908"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bCs/>
                <w:color w:val="000000"/>
                <w:lang w:eastAsia="en-US"/>
              </w:rPr>
            </w:pPr>
          </w:p>
        </w:tc>
        <w:tc>
          <w:tcPr>
            <w:tcW w:w="1216"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bCs/>
                <w:color w:val="000000"/>
                <w:lang w:eastAsia="en-US"/>
              </w:rPr>
            </w:pPr>
          </w:p>
        </w:tc>
        <w:tc>
          <w:tcPr>
            <w:tcW w:w="2017" w:type="pct"/>
            <w:tcBorders>
              <w:top w:val="single" w:sz="4" w:space="0" w:color="auto"/>
              <w:left w:val="single" w:sz="4" w:space="0" w:color="auto"/>
              <w:bottom w:val="single" w:sz="4" w:space="0" w:color="auto"/>
              <w:right w:val="single" w:sz="4" w:space="0" w:color="auto"/>
            </w:tcBorders>
          </w:tcPr>
          <w:p w:rsidR="00A90A22" w:rsidRPr="004F71E3" w:rsidRDefault="00A90A22" w:rsidP="00944191">
            <w:pPr>
              <w:autoSpaceDE w:val="0"/>
              <w:autoSpaceDN w:val="0"/>
              <w:adjustRightInd w:val="0"/>
              <w:rPr>
                <w:b/>
                <w:bCs/>
                <w:color w:val="000000"/>
                <w:lang w:eastAsia="en-US"/>
              </w:rPr>
            </w:pPr>
          </w:p>
        </w:tc>
      </w:tr>
    </w:tbl>
    <w:p w:rsidR="00A90A22" w:rsidRDefault="00A90A22" w:rsidP="00A90A22">
      <w:pPr>
        <w:keepNext/>
        <w:keepLines/>
        <w:spacing w:line="240" w:lineRule="atLeast"/>
        <w:jc w:val="both"/>
        <w:outlineLvl w:val="0"/>
        <w:rPr>
          <w:b/>
          <w:caps/>
          <w:color w:val="FF0000"/>
          <w:kern w:val="28"/>
        </w:rPr>
      </w:pPr>
    </w:p>
    <w:p w:rsidR="00A90A22" w:rsidRPr="00AD2BD6" w:rsidRDefault="00A90A22" w:rsidP="00A90A22">
      <w:pPr>
        <w:ind w:right="-39"/>
        <w:jc w:val="both"/>
        <w:rPr>
          <w:color w:val="FF0000"/>
        </w:rPr>
      </w:pPr>
    </w:p>
    <w:p w:rsidR="00356A7E" w:rsidRPr="00AD2BD6" w:rsidRDefault="00356A7E" w:rsidP="00A90A22">
      <w:pPr>
        <w:jc w:val="center"/>
        <w:rPr>
          <w:color w:val="FF0000"/>
        </w:rPr>
      </w:pPr>
    </w:p>
    <w:sectPr w:rsidR="00356A7E" w:rsidRPr="00AD2BD6" w:rsidSect="006D1A71">
      <w:pgSz w:w="16838" w:h="11906" w:orient="landscape"/>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46215"/>
    <w:rsid w:val="000D6824"/>
    <w:rsid w:val="00184EAC"/>
    <w:rsid w:val="001C54DB"/>
    <w:rsid w:val="0024647E"/>
    <w:rsid w:val="0030482A"/>
    <w:rsid w:val="00313FED"/>
    <w:rsid w:val="003347FE"/>
    <w:rsid w:val="00356A7E"/>
    <w:rsid w:val="00374C24"/>
    <w:rsid w:val="00381227"/>
    <w:rsid w:val="003856C8"/>
    <w:rsid w:val="003B375E"/>
    <w:rsid w:val="003D4BF8"/>
    <w:rsid w:val="00414A4E"/>
    <w:rsid w:val="0047497D"/>
    <w:rsid w:val="004E2977"/>
    <w:rsid w:val="004F0B80"/>
    <w:rsid w:val="00573785"/>
    <w:rsid w:val="005E3CEC"/>
    <w:rsid w:val="00660ADC"/>
    <w:rsid w:val="006D1A71"/>
    <w:rsid w:val="00727607"/>
    <w:rsid w:val="00740595"/>
    <w:rsid w:val="007E5201"/>
    <w:rsid w:val="00880C1E"/>
    <w:rsid w:val="00A159AA"/>
    <w:rsid w:val="00A5522D"/>
    <w:rsid w:val="00A90A22"/>
    <w:rsid w:val="00AD2BD6"/>
    <w:rsid w:val="00B263A2"/>
    <w:rsid w:val="00B50B16"/>
    <w:rsid w:val="00BF5F50"/>
    <w:rsid w:val="00BF6283"/>
    <w:rsid w:val="00C02CB4"/>
    <w:rsid w:val="00C173B0"/>
    <w:rsid w:val="00C44807"/>
    <w:rsid w:val="00C60535"/>
    <w:rsid w:val="00C825AD"/>
    <w:rsid w:val="00CB6130"/>
    <w:rsid w:val="00CF508D"/>
    <w:rsid w:val="00D777D9"/>
    <w:rsid w:val="00E00948"/>
    <w:rsid w:val="00E813CA"/>
    <w:rsid w:val="00F9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Грехов Сергей Анатольевич</cp:lastModifiedBy>
  <cp:revision>11</cp:revision>
  <cp:lastPrinted>2022-03-09T07:41:00Z</cp:lastPrinted>
  <dcterms:created xsi:type="dcterms:W3CDTF">2022-02-15T04:02:00Z</dcterms:created>
  <dcterms:modified xsi:type="dcterms:W3CDTF">2022-03-11T06:35:00Z</dcterms:modified>
</cp:coreProperties>
</file>