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67" w:rsidRPr="001773B4" w:rsidRDefault="00173F67" w:rsidP="00173F67">
      <w:pPr>
        <w:pStyle w:val="10"/>
        <w:shd w:val="clear" w:color="auto" w:fill="auto"/>
        <w:spacing w:after="0" w:line="240" w:lineRule="exact"/>
        <w:ind w:right="40"/>
        <w:rPr>
          <w:sz w:val="24"/>
          <w:szCs w:val="24"/>
          <w:lang w:eastAsia="ru-RU" w:bidi="ru-RU"/>
        </w:rPr>
      </w:pPr>
      <w:bookmarkStart w:id="0" w:name="bookmark0"/>
      <w:bookmarkStart w:id="1" w:name="_GoBack"/>
      <w:r w:rsidRPr="001773B4">
        <w:rPr>
          <w:sz w:val="24"/>
          <w:szCs w:val="24"/>
          <w:lang w:eastAsia="ru-RU" w:bidi="ru-RU"/>
        </w:rPr>
        <w:t>ТЕХНИЧЕСКОЕ ЗАДАНИЕ</w:t>
      </w:r>
      <w:bookmarkEnd w:id="0"/>
    </w:p>
    <w:p w:rsidR="00173F67" w:rsidRPr="001773B4" w:rsidRDefault="00173F67" w:rsidP="00173F67">
      <w:pPr>
        <w:pStyle w:val="10"/>
        <w:shd w:val="clear" w:color="auto" w:fill="auto"/>
        <w:spacing w:after="0" w:line="240" w:lineRule="exact"/>
        <w:ind w:right="40"/>
        <w:rPr>
          <w:sz w:val="24"/>
          <w:szCs w:val="24"/>
        </w:rPr>
      </w:pPr>
    </w:p>
    <w:p w:rsidR="00173F67" w:rsidRPr="001773B4" w:rsidRDefault="00173F67" w:rsidP="00173F67">
      <w:pPr>
        <w:pStyle w:val="20"/>
        <w:shd w:val="clear" w:color="auto" w:fill="auto"/>
        <w:spacing w:before="0" w:after="0"/>
        <w:ind w:right="40"/>
        <w:rPr>
          <w:sz w:val="24"/>
          <w:szCs w:val="24"/>
        </w:rPr>
      </w:pPr>
    </w:p>
    <w:p w:rsidR="00173F67" w:rsidRPr="001773B4" w:rsidRDefault="00173F67" w:rsidP="00173F67">
      <w:pPr>
        <w:pStyle w:val="30"/>
        <w:shd w:val="clear" w:color="auto" w:fill="auto"/>
        <w:spacing w:before="0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Наименов</w:t>
      </w:r>
      <w:r w:rsidR="001E63BB" w:rsidRPr="001773B4">
        <w:rPr>
          <w:sz w:val="24"/>
          <w:szCs w:val="24"/>
          <w:lang w:eastAsia="ru-RU" w:bidi="ru-RU"/>
        </w:rPr>
        <w:t>ание и описание объекта закупки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4" w:lineRule="exact"/>
        <w:jc w:val="both"/>
        <w:rPr>
          <w:b/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Выполнение работ по обеспечению инвалидов и отдельных категорий граждан из числа ветеранов (далее - Получателей) протезно-ортопедическими изделиями </w:t>
      </w:r>
      <w:r w:rsidRPr="001773B4">
        <w:rPr>
          <w:b/>
          <w:sz w:val="24"/>
          <w:szCs w:val="24"/>
          <w:lang w:eastAsia="ru-RU" w:bidi="ru-RU"/>
        </w:rPr>
        <w:t xml:space="preserve">- </w:t>
      </w:r>
      <w:r w:rsidRPr="001773B4">
        <w:rPr>
          <w:rStyle w:val="212pt"/>
          <w:b w:val="0"/>
          <w:color w:val="auto"/>
        </w:rPr>
        <w:t xml:space="preserve">комплектами для протезирования женщин после </w:t>
      </w:r>
      <w:proofErr w:type="spellStart"/>
      <w:r w:rsidRPr="001773B4">
        <w:rPr>
          <w:rStyle w:val="212pt"/>
          <w:b w:val="0"/>
          <w:color w:val="auto"/>
        </w:rPr>
        <w:t>мастэктомии</w:t>
      </w:r>
      <w:proofErr w:type="spellEnd"/>
      <w:r w:rsidRPr="001773B4">
        <w:rPr>
          <w:rStyle w:val="212pt"/>
          <w:b w:val="0"/>
          <w:color w:val="auto"/>
        </w:rPr>
        <w:t xml:space="preserve"> </w:t>
      </w:r>
      <w:r w:rsidRPr="001773B4">
        <w:rPr>
          <w:sz w:val="24"/>
          <w:szCs w:val="24"/>
          <w:lang w:eastAsia="ru-RU" w:bidi="ru-RU"/>
        </w:rPr>
        <w:t>(далее</w:t>
      </w:r>
      <w:r w:rsidRPr="001773B4">
        <w:rPr>
          <w:b/>
          <w:sz w:val="24"/>
          <w:szCs w:val="24"/>
          <w:lang w:eastAsia="ru-RU" w:bidi="ru-RU"/>
        </w:rPr>
        <w:t xml:space="preserve"> </w:t>
      </w:r>
      <w:r w:rsidRPr="001773B4">
        <w:rPr>
          <w:sz w:val="24"/>
          <w:szCs w:val="24"/>
          <w:lang w:eastAsia="ru-RU" w:bidi="ru-RU"/>
        </w:rPr>
        <w:t>- протезы, ПОИ).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</w:p>
    <w:p w:rsidR="00173F67" w:rsidRPr="001773B4" w:rsidRDefault="00173F67" w:rsidP="00173F67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Количество – </w:t>
      </w:r>
      <w:r w:rsidR="00956DBD" w:rsidRPr="001773B4">
        <w:rPr>
          <w:b/>
          <w:sz w:val="24"/>
          <w:szCs w:val="24"/>
          <w:lang w:eastAsia="ru-RU" w:bidi="ru-RU"/>
        </w:rPr>
        <w:t>3 345</w:t>
      </w:r>
      <w:r w:rsidRPr="001773B4">
        <w:rPr>
          <w:sz w:val="24"/>
          <w:szCs w:val="24"/>
          <w:lang w:eastAsia="ru-RU" w:bidi="ru-RU"/>
        </w:rPr>
        <w:t xml:space="preserve"> штук.</w:t>
      </w:r>
    </w:p>
    <w:tbl>
      <w:tblPr>
        <w:tblW w:w="9977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31"/>
        <w:gridCol w:w="1014"/>
        <w:gridCol w:w="1537"/>
        <w:gridCol w:w="6095"/>
        <w:gridCol w:w="900"/>
      </w:tblGrid>
      <w:tr w:rsidR="001773B4" w:rsidRPr="001773B4" w:rsidTr="001E63BB">
        <w:trPr>
          <w:trHeight w:val="12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№ </w:t>
            </w:r>
            <w:proofErr w:type="gramStart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п</w:t>
            </w:r>
            <w:proofErr w:type="gramEnd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/п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Шифр по </w:t>
            </w:r>
            <w:proofErr w:type="spellStart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классиф</w:t>
            </w:r>
            <w:proofErr w:type="spellEnd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BB" w:rsidRPr="001773B4" w:rsidRDefault="00937911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 xml:space="preserve">Наименование </w:t>
            </w:r>
          </w:p>
          <w:p w:rsidR="00937911" w:rsidRPr="001773B4" w:rsidRDefault="00DE17DE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ПОИ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11" w:rsidRPr="001773B4" w:rsidRDefault="007945CC" w:rsidP="00CF2A34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Style w:val="2105pt0"/>
                <w:rFonts w:eastAsia="Arial Unicode MS"/>
                <w:b w:val="0"/>
                <w:color w:val="auto"/>
              </w:rPr>
              <w:t>Наименование работы, требования к результатам работ, качеству, техническим характеристикам работ</w:t>
            </w:r>
          </w:p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</w:pPr>
            <w:proofErr w:type="spellStart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Объ</w:t>
            </w:r>
            <w:r w:rsidR="00B72617"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ём</w:t>
            </w:r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шт</w:t>
            </w:r>
            <w:proofErr w:type="spellEnd"/>
            <w:r w:rsidRPr="001773B4">
              <w:rPr>
                <w:rFonts w:ascii="Times New Roman" w:hAnsi="Times New Roman" w:cs="Times New Roman"/>
                <w:bCs/>
                <w:color w:val="auto"/>
                <w:sz w:val="21"/>
                <w:szCs w:val="21"/>
              </w:rPr>
              <w:t>.</w:t>
            </w:r>
          </w:p>
        </w:tc>
      </w:tr>
      <w:tr w:rsidR="001773B4" w:rsidRPr="001773B4" w:rsidTr="001E63BB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ind w:left="-43" w:right="-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8-09-01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11" w:rsidRPr="001773B4" w:rsidRDefault="00937911" w:rsidP="00CF2A34">
            <w:pPr>
              <w:ind w:left="-43" w:right="-5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Экзопротез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  <w:p w:rsidR="00937911" w:rsidRPr="001773B4" w:rsidRDefault="00937911" w:rsidP="00CF2A34">
            <w:pPr>
              <w:ind w:left="-43" w:right="-5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молочной железы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11" w:rsidRPr="001773B4" w:rsidRDefault="00937911" w:rsidP="00CF2A34">
            <w:pPr>
              <w:spacing w:line="204" w:lineRule="auto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Экзопротез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молочной железы различных модификаций. Область применения: протез молочной железы </w:t>
            </w:r>
            <w:proofErr w:type="gram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</w:t>
            </w:r>
            <w:proofErr w:type="gram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односторонней и двусторонней </w:t>
            </w: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мастэктомии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Протез грудной (молочной) железы представляет собой силиконовую оболочку, заполненную силиконовым гелем. Форма протеза определяется в зависимости от индивидуальных особенностей Получателя: треугольная, каплевидная, овальная или ассиметричная. Исполнение протеза правое или левое в зависимости от индивидуальных особенностей Получателя. Размер протеза определяется в зависимости от индивидуальных особенностей Получателя в пределах размерного ряда от 0 до 12. Назначение </w:t>
            </w: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экзопротеза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– постоянное.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1400</w:t>
            </w:r>
          </w:p>
        </w:tc>
      </w:tr>
      <w:tr w:rsidR="001773B4" w:rsidRPr="001773B4" w:rsidTr="001E63BB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ind w:left="-43" w:right="-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8-09-02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11" w:rsidRPr="001773B4" w:rsidRDefault="00937911" w:rsidP="00CF2A34">
            <w:pPr>
              <w:ind w:left="-43" w:right="-5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Чехол для </w:t>
            </w: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экзопротеза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молочной   железы трикотажный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11" w:rsidRPr="001773B4" w:rsidRDefault="00937911" w:rsidP="00CF2A34">
            <w:pPr>
              <w:spacing w:line="204" w:lineRule="auto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Чехол для хранения протеза молочной железы из трикотажного хлопчатобумажного полотна в соответствии с формой и размером протеза.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200</w:t>
            </w:r>
          </w:p>
        </w:tc>
      </w:tr>
      <w:tr w:rsidR="001773B4" w:rsidRPr="001773B4" w:rsidTr="001E63BB">
        <w:trPr>
          <w:trHeight w:val="60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ind w:left="-43" w:right="-57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8-09-21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11" w:rsidRPr="001773B4" w:rsidRDefault="00937911" w:rsidP="00CF2A34">
            <w:pPr>
              <w:ind w:left="-43" w:right="-5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Бюстгальтер (лиф-крепление) для фиксации </w:t>
            </w:r>
            <w:proofErr w:type="spellStart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экзопротеза</w:t>
            </w:r>
            <w:proofErr w:type="spellEnd"/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молочной железы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911" w:rsidRPr="001773B4" w:rsidRDefault="00937911" w:rsidP="00CF2A34">
            <w:pPr>
              <w:spacing w:line="204" w:lineRule="auto"/>
              <w:ind w:hanging="57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Специальный ортопедический лиф для крепления протеза молочной железы изготавливается из хлопчатобумажных, эластичных и кружевных тканей и предусматривает клапан для фиксации протеза. В зависимости от индивидуальных особенностей Получателя: - бретели лифа снабжены регуляторами длины, позволяющими менять высоту лифа; - застежка располагается спереди или сзади лифа в зависимости от индивидуальных особенностей Получателя; - застежка на крючках или на пуговицах в зависимости от индивидуальных особенностей Получателя. Размер бюстгальтера определяется в зависимости от индивидуальных особенностей Получателя.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1745</w:t>
            </w:r>
          </w:p>
        </w:tc>
      </w:tr>
      <w:tr w:rsidR="001773B4" w:rsidRPr="001773B4" w:rsidTr="00CF2A34">
        <w:trPr>
          <w:trHeight w:val="608"/>
        </w:trPr>
        <w:tc>
          <w:tcPr>
            <w:tcW w:w="9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spacing w:line="204" w:lineRule="auto"/>
              <w:ind w:hanging="57"/>
              <w:jc w:val="right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911" w:rsidRPr="001773B4" w:rsidRDefault="00937911" w:rsidP="00CF2A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773B4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3 345</w:t>
            </w:r>
          </w:p>
        </w:tc>
      </w:tr>
    </w:tbl>
    <w:p w:rsidR="00937911" w:rsidRPr="001773B4" w:rsidRDefault="00937911" w:rsidP="00173F67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</w:p>
    <w:p w:rsidR="00173F67" w:rsidRPr="001773B4" w:rsidRDefault="00173F67" w:rsidP="00173F67">
      <w:pPr>
        <w:pStyle w:val="30"/>
        <w:shd w:val="clear" w:color="auto" w:fill="auto"/>
        <w:spacing w:before="0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Место выполнения работ</w:t>
      </w:r>
    </w:p>
    <w:p w:rsidR="00173F67" w:rsidRPr="001773B4" w:rsidRDefault="00173F67" w:rsidP="00173F67">
      <w:pPr>
        <w:pStyle w:val="20"/>
        <w:spacing w:before="0" w:after="0" w:line="274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В пределах административных границ субъекта Российской Федерации (Омская область) с правом выбора Получателя выполнения работ по обеспечению ПОИ одним из следующих способов:</w:t>
      </w:r>
    </w:p>
    <w:p w:rsidR="00173F67" w:rsidRPr="001773B4" w:rsidRDefault="00173F67" w:rsidP="00173F67">
      <w:pPr>
        <w:pStyle w:val="20"/>
        <w:spacing w:before="0" w:after="0" w:line="274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-по месту жительства (месту пребывания, фактического проживания) Получателя;</w:t>
      </w:r>
    </w:p>
    <w:p w:rsidR="00173F67" w:rsidRPr="001773B4" w:rsidRDefault="00173F67" w:rsidP="00173F67">
      <w:pPr>
        <w:pStyle w:val="20"/>
        <w:spacing w:before="0" w:after="0" w:line="274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-в стационарных пунктах обеспечения, организованных в соответствии с приказом Министерства труда и социальной защиты Российской Федерации от 30 июля 2015 г. </w:t>
      </w:r>
      <w:r w:rsidR="00956DBD" w:rsidRPr="001773B4">
        <w:rPr>
          <w:sz w:val="24"/>
          <w:szCs w:val="24"/>
          <w:lang w:eastAsia="ru-RU" w:bidi="ru-RU"/>
        </w:rPr>
        <w:t xml:space="preserve">            </w:t>
      </w:r>
      <w:r w:rsidRPr="001773B4">
        <w:rPr>
          <w:sz w:val="24"/>
          <w:szCs w:val="24"/>
          <w:lang w:eastAsia="ru-RU" w:bidi="ru-RU"/>
        </w:rPr>
        <w:t>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4" w:lineRule="exact"/>
        <w:jc w:val="both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Пункты обеспечения Подрядчика должны быть оснащены видеокамерами.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4" w:lineRule="exact"/>
        <w:jc w:val="both"/>
        <w:rPr>
          <w:sz w:val="16"/>
          <w:szCs w:val="16"/>
        </w:rPr>
      </w:pPr>
    </w:p>
    <w:p w:rsidR="00173F67" w:rsidRPr="001773B4" w:rsidRDefault="00173F67" w:rsidP="00173F67">
      <w:pPr>
        <w:pStyle w:val="30"/>
        <w:shd w:val="clear" w:color="auto" w:fill="auto"/>
        <w:spacing w:before="0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Срок выполнения работ</w:t>
      </w:r>
    </w:p>
    <w:p w:rsidR="00173F67" w:rsidRPr="001773B4" w:rsidRDefault="00173F67" w:rsidP="00173F67">
      <w:pPr>
        <w:jc w:val="both"/>
        <w:rPr>
          <w:rStyle w:val="212pt"/>
          <w:rFonts w:eastAsia="Arial Unicode MS"/>
          <w:bCs w:val="0"/>
          <w:color w:val="auto"/>
          <w:shd w:val="clear" w:color="auto" w:fill="auto"/>
        </w:rPr>
      </w:pPr>
      <w:r w:rsidRPr="001773B4">
        <w:rPr>
          <w:rFonts w:ascii="Times New Roman" w:hAnsi="Times New Roman" w:cs="Times New Roman"/>
          <w:color w:val="auto"/>
        </w:rPr>
        <w:t xml:space="preserve">В течение </w:t>
      </w:r>
      <w:r w:rsidRPr="001773B4">
        <w:rPr>
          <w:rFonts w:ascii="Times New Roman" w:hAnsi="Times New Roman" w:cs="Times New Roman"/>
          <w:b/>
          <w:color w:val="auto"/>
        </w:rPr>
        <w:t xml:space="preserve">30 </w:t>
      </w:r>
      <w:r w:rsidRPr="001773B4">
        <w:rPr>
          <w:rFonts w:ascii="Times New Roman" w:hAnsi="Times New Roman" w:cs="Times New Roman"/>
          <w:color w:val="auto"/>
        </w:rPr>
        <w:t xml:space="preserve">(тридцати) дней </w:t>
      </w:r>
      <w:proofErr w:type="gramStart"/>
      <w:r w:rsidRPr="001773B4">
        <w:rPr>
          <w:rFonts w:ascii="Times New Roman" w:hAnsi="Times New Roman" w:cs="Times New Roman"/>
          <w:color w:val="auto"/>
        </w:rPr>
        <w:t>с даты предоставления</w:t>
      </w:r>
      <w:proofErr w:type="gramEnd"/>
      <w:r w:rsidRPr="001773B4">
        <w:rPr>
          <w:rFonts w:ascii="Times New Roman" w:hAnsi="Times New Roman" w:cs="Times New Roman"/>
          <w:color w:val="auto"/>
        </w:rPr>
        <w:t xml:space="preserve"> Получателем Направления, выданного Заказчиком (письменного решения Заказчика, выдаваемого Получателю) или с даты получения от Заказчика Подрядчиком (его представителем) реестра Получателей, сформированного Заказчиком, но не позднее </w:t>
      </w:r>
      <w:r w:rsidR="00956DBD" w:rsidRPr="001773B4">
        <w:rPr>
          <w:rFonts w:ascii="Times New Roman" w:hAnsi="Times New Roman" w:cs="Times New Roman"/>
          <w:b/>
          <w:color w:val="auto"/>
        </w:rPr>
        <w:t>09 декабря 2022</w:t>
      </w:r>
      <w:r w:rsidR="00991C85" w:rsidRPr="001773B4">
        <w:rPr>
          <w:rFonts w:ascii="Times New Roman" w:hAnsi="Times New Roman" w:cs="Times New Roman"/>
          <w:b/>
          <w:color w:val="auto"/>
        </w:rPr>
        <w:t xml:space="preserve"> </w:t>
      </w:r>
      <w:r w:rsidRPr="001773B4">
        <w:rPr>
          <w:rFonts w:ascii="Times New Roman" w:hAnsi="Times New Roman" w:cs="Times New Roman"/>
          <w:b/>
          <w:color w:val="auto"/>
        </w:rPr>
        <w:t>года.</w:t>
      </w:r>
    </w:p>
    <w:p w:rsidR="00173F67" w:rsidRPr="001773B4" w:rsidRDefault="00173F67" w:rsidP="00173F67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73F67" w:rsidRPr="001773B4" w:rsidRDefault="00173F67" w:rsidP="00173F67">
      <w:pPr>
        <w:pStyle w:val="30"/>
        <w:shd w:val="clear" w:color="auto" w:fill="auto"/>
        <w:spacing w:before="0" w:line="276" w:lineRule="exact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Требования к качеству работ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ПОИ должны соответствовать: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ГОСТ ISO 10993-1-2011 «Изделия медицинские. Оценка биологического действия медицинских изделий. Часть 1. Оценка и исследования», 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773B4">
        <w:rPr>
          <w:sz w:val="24"/>
          <w:szCs w:val="24"/>
          <w:lang w:eastAsia="ru-RU" w:bidi="ru-RU"/>
        </w:rPr>
        <w:t>цитотоксичность</w:t>
      </w:r>
      <w:proofErr w:type="spellEnd"/>
      <w:r w:rsidRPr="001773B4">
        <w:rPr>
          <w:sz w:val="24"/>
          <w:szCs w:val="24"/>
          <w:lang w:eastAsia="ru-RU" w:bidi="ru-RU"/>
        </w:rPr>
        <w:t xml:space="preserve">: методы </w:t>
      </w:r>
      <w:proofErr w:type="spellStart"/>
      <w:r w:rsidRPr="001773B4">
        <w:rPr>
          <w:sz w:val="24"/>
          <w:szCs w:val="24"/>
          <w:lang w:eastAsia="ru-RU" w:bidi="ru-RU"/>
        </w:rPr>
        <w:t>in</w:t>
      </w:r>
      <w:proofErr w:type="spellEnd"/>
      <w:r w:rsidRPr="001773B4">
        <w:rPr>
          <w:sz w:val="24"/>
          <w:szCs w:val="24"/>
          <w:lang w:eastAsia="ru-RU" w:bidi="ru-RU"/>
        </w:rPr>
        <w:t xml:space="preserve"> </w:t>
      </w:r>
      <w:proofErr w:type="spellStart"/>
      <w:r w:rsidRPr="001773B4">
        <w:rPr>
          <w:sz w:val="24"/>
          <w:szCs w:val="24"/>
          <w:lang w:eastAsia="ru-RU" w:bidi="ru-RU"/>
        </w:rPr>
        <w:t>vitro</w:t>
      </w:r>
      <w:proofErr w:type="spellEnd"/>
      <w:r w:rsidRPr="001773B4">
        <w:rPr>
          <w:sz w:val="24"/>
          <w:szCs w:val="24"/>
          <w:lang w:eastAsia="ru-RU" w:bidi="ru-RU"/>
        </w:rPr>
        <w:t xml:space="preserve">», 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ГОСТ ISO 10993-6-2011 «Изделия медицинские. Оценка биологического действия медицинских изделий. Часть 6. Исследования местного действия после имплантации», 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действия»,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ГОСТ </w:t>
      </w:r>
      <w:proofErr w:type="gramStart"/>
      <w:r w:rsidRPr="001773B4">
        <w:rPr>
          <w:sz w:val="24"/>
          <w:szCs w:val="24"/>
          <w:lang w:eastAsia="ru-RU" w:bidi="ru-RU"/>
        </w:rPr>
        <w:t>Р</w:t>
      </w:r>
      <w:proofErr w:type="gramEnd"/>
      <w:r w:rsidRPr="001773B4">
        <w:rPr>
          <w:sz w:val="24"/>
          <w:szCs w:val="24"/>
          <w:lang w:eastAsia="ru-RU" w:bidi="ru-RU"/>
        </w:rPr>
        <w:t xml:space="preserve"> 52770-2016 «Изделия медицинские. Требования безопасности. Методы санитарно-химических и токсикологических испытаний»,</w:t>
      </w:r>
    </w:p>
    <w:p w:rsidR="00173F67" w:rsidRPr="001773B4" w:rsidRDefault="00173F67" w:rsidP="00173F67">
      <w:pPr>
        <w:pStyle w:val="20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ГОСТ </w:t>
      </w:r>
      <w:proofErr w:type="gramStart"/>
      <w:r w:rsidRPr="001773B4">
        <w:rPr>
          <w:sz w:val="24"/>
          <w:szCs w:val="24"/>
          <w:lang w:eastAsia="ru-RU" w:bidi="ru-RU"/>
        </w:rPr>
        <w:t>Р</w:t>
      </w:r>
      <w:proofErr w:type="gramEnd"/>
      <w:r w:rsidRPr="001773B4">
        <w:rPr>
          <w:sz w:val="24"/>
          <w:szCs w:val="24"/>
          <w:lang w:eastAsia="ru-RU" w:bidi="ru-RU"/>
        </w:rPr>
        <w:t xml:space="preserve"> 51632-2014 (Разд.4,5). 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173F67" w:rsidRPr="001773B4" w:rsidRDefault="00173F67" w:rsidP="00173F67">
      <w:pPr>
        <w:pStyle w:val="20"/>
        <w:shd w:val="clear" w:color="auto" w:fill="auto"/>
        <w:tabs>
          <w:tab w:val="left" w:pos="299"/>
        </w:tabs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-  ГОСТ </w:t>
      </w:r>
      <w:proofErr w:type="gramStart"/>
      <w:r w:rsidRPr="001773B4">
        <w:rPr>
          <w:sz w:val="24"/>
          <w:szCs w:val="24"/>
          <w:lang w:eastAsia="ru-RU" w:bidi="ru-RU"/>
        </w:rPr>
        <w:t>Р</w:t>
      </w:r>
      <w:proofErr w:type="gramEnd"/>
      <w:r w:rsidRPr="001773B4">
        <w:rPr>
          <w:sz w:val="24"/>
          <w:szCs w:val="24"/>
          <w:lang w:eastAsia="ru-RU" w:bidi="ru-RU"/>
        </w:rPr>
        <w:t xml:space="preserve"> ИСО 14630-2017 «Имплантаты хирургические неактивные. Общие требования».</w:t>
      </w:r>
    </w:p>
    <w:p w:rsidR="00066DDD" w:rsidRPr="001773B4" w:rsidRDefault="00066DDD" w:rsidP="00173F67">
      <w:pPr>
        <w:pStyle w:val="30"/>
        <w:shd w:val="clear" w:color="auto" w:fill="auto"/>
        <w:spacing w:before="0" w:line="276" w:lineRule="exact"/>
        <w:rPr>
          <w:sz w:val="24"/>
          <w:szCs w:val="24"/>
          <w:lang w:eastAsia="ru-RU" w:bidi="ru-RU"/>
        </w:rPr>
      </w:pPr>
    </w:p>
    <w:p w:rsidR="00173F67" w:rsidRPr="001773B4" w:rsidRDefault="00173F67" w:rsidP="00173F67">
      <w:pPr>
        <w:pStyle w:val="30"/>
        <w:shd w:val="clear" w:color="auto" w:fill="auto"/>
        <w:spacing w:before="0" w:line="276" w:lineRule="exact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Требования к безопасности работ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6" w:lineRule="exact"/>
        <w:jc w:val="both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 xml:space="preserve">Проведение работ по обеспечению Получателей ПОИ должно осуществляться согласно законодательству Российской Федерации на основании следующих документов: сертификатов соответствия либо деклараций соответствия </w:t>
      </w:r>
      <w:proofErr w:type="gramStart"/>
      <w:r w:rsidRPr="001773B4">
        <w:rPr>
          <w:sz w:val="24"/>
          <w:szCs w:val="24"/>
          <w:lang w:eastAsia="ru-RU" w:bidi="ru-RU"/>
        </w:rPr>
        <w:t>на</w:t>
      </w:r>
      <w:proofErr w:type="gramEnd"/>
      <w:r w:rsidRPr="001773B4">
        <w:rPr>
          <w:sz w:val="24"/>
          <w:szCs w:val="24"/>
          <w:lang w:eastAsia="ru-RU" w:bidi="ru-RU"/>
        </w:rPr>
        <w:t xml:space="preserve"> ПОИ.</w:t>
      </w:r>
    </w:p>
    <w:p w:rsidR="00173F67" w:rsidRPr="001773B4" w:rsidRDefault="00173F67" w:rsidP="00173F67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173F67" w:rsidRPr="001773B4" w:rsidRDefault="00173F67" w:rsidP="00173F67">
      <w:pPr>
        <w:pStyle w:val="30"/>
        <w:shd w:val="clear" w:color="auto" w:fill="auto"/>
        <w:spacing w:before="0" w:line="276" w:lineRule="exact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Требования к маркировке, упаковке, хранению и транспортировки</w:t>
      </w:r>
    </w:p>
    <w:p w:rsidR="00173F67" w:rsidRPr="001773B4" w:rsidRDefault="00173F67" w:rsidP="00173F67">
      <w:pPr>
        <w:pStyle w:val="20"/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 xml:space="preserve">Маркировка, упаковка, хранение и транспортировка изделия к месту выдачи инвалиду (ветерану) должна осуществляться с соблюдением требований ГОСТ </w:t>
      </w:r>
      <w:proofErr w:type="gramStart"/>
      <w:r w:rsidRPr="001773B4">
        <w:rPr>
          <w:sz w:val="24"/>
          <w:szCs w:val="24"/>
          <w:lang w:eastAsia="ru-RU" w:bidi="ru-RU"/>
        </w:rPr>
        <w:t>Р</w:t>
      </w:r>
      <w:proofErr w:type="gramEnd"/>
      <w:r w:rsidRPr="001773B4">
        <w:rPr>
          <w:sz w:val="24"/>
          <w:szCs w:val="24"/>
          <w:lang w:eastAsia="ru-RU" w:bidi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3F67" w:rsidRPr="001773B4" w:rsidRDefault="00173F67" w:rsidP="00173F67">
      <w:pPr>
        <w:pStyle w:val="20"/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Упаковка изделий должна обеспечивать защиту от воздействия механических и климатических факторов, обеспечивать защиту от повреждений, порчи (изнашивания) или загрязнения во время хранения и транспортирования.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6" w:lineRule="exact"/>
        <w:jc w:val="both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Транспортирование - любым видом крытого транспорта в соответствии с правилами перевозки грузов, действующим на данном виде транспорта, в соответствии с 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173F67" w:rsidRPr="001773B4" w:rsidRDefault="00173F67" w:rsidP="00173F67">
      <w:pPr>
        <w:pStyle w:val="20"/>
        <w:shd w:val="clear" w:color="auto" w:fill="auto"/>
        <w:spacing w:before="0" w:after="0" w:line="276" w:lineRule="exact"/>
        <w:jc w:val="both"/>
        <w:rPr>
          <w:sz w:val="16"/>
          <w:szCs w:val="16"/>
        </w:rPr>
      </w:pPr>
    </w:p>
    <w:p w:rsidR="00173F67" w:rsidRPr="001773B4" w:rsidRDefault="00173F67" w:rsidP="00173F67">
      <w:pPr>
        <w:pStyle w:val="30"/>
        <w:shd w:val="clear" w:color="auto" w:fill="auto"/>
        <w:spacing w:before="0" w:line="276" w:lineRule="exact"/>
        <w:rPr>
          <w:sz w:val="24"/>
          <w:szCs w:val="24"/>
          <w:lang w:eastAsia="ru-RU" w:bidi="ru-RU"/>
        </w:rPr>
      </w:pPr>
      <w:r w:rsidRPr="001773B4">
        <w:rPr>
          <w:sz w:val="24"/>
          <w:szCs w:val="24"/>
          <w:lang w:eastAsia="ru-RU" w:bidi="ru-RU"/>
        </w:rPr>
        <w:t>Требования к результатам работ</w:t>
      </w:r>
    </w:p>
    <w:p w:rsidR="00173F67" w:rsidRPr="001773B4" w:rsidRDefault="00173F67" w:rsidP="00173F67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73B4">
        <w:rPr>
          <w:rFonts w:ascii="Times New Roman" w:eastAsia="Times New Roman" w:hAnsi="Times New Roman" w:cs="Times New Roman"/>
          <w:color w:val="auto"/>
        </w:rPr>
        <w:t xml:space="preserve">Работы по обеспечению Получателей </w:t>
      </w:r>
      <w:proofErr w:type="gramStart"/>
      <w:r w:rsidRPr="001773B4">
        <w:rPr>
          <w:rFonts w:ascii="Times New Roman" w:eastAsia="Times New Roman" w:hAnsi="Times New Roman" w:cs="Times New Roman"/>
          <w:color w:val="auto"/>
        </w:rPr>
        <w:t>ПОИ</w:t>
      </w:r>
      <w:proofErr w:type="gramEnd"/>
      <w:r w:rsidRPr="001773B4">
        <w:rPr>
          <w:rFonts w:ascii="Times New Roman" w:eastAsia="Times New Roman" w:hAnsi="Times New Roman" w:cs="Times New Roman"/>
          <w:color w:val="auto"/>
        </w:rPr>
        <w:t xml:space="preserve"> следует считать эффективно исполненными, если у Получателя компенсированы послеоперационные дефекты и восстановлена симметрия туловища у женщин, перенесших </w:t>
      </w:r>
      <w:proofErr w:type="spellStart"/>
      <w:r w:rsidRPr="001773B4">
        <w:rPr>
          <w:rFonts w:ascii="Times New Roman" w:eastAsia="Times New Roman" w:hAnsi="Times New Roman" w:cs="Times New Roman"/>
          <w:color w:val="auto"/>
        </w:rPr>
        <w:t>мастэктомию</w:t>
      </w:r>
      <w:proofErr w:type="spellEnd"/>
      <w:r w:rsidRPr="001773B4">
        <w:rPr>
          <w:rFonts w:ascii="Times New Roman" w:eastAsia="Times New Roman" w:hAnsi="Times New Roman" w:cs="Times New Roman"/>
          <w:color w:val="auto"/>
        </w:rPr>
        <w:t>.</w:t>
      </w:r>
    </w:p>
    <w:p w:rsidR="00173F67" w:rsidRPr="001773B4" w:rsidRDefault="00173F67" w:rsidP="00173F67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73B4">
        <w:rPr>
          <w:rFonts w:ascii="Times New Roman" w:eastAsia="Times New Roman" w:hAnsi="Times New Roman" w:cs="Times New Roman"/>
          <w:color w:val="auto"/>
        </w:rPr>
        <w:t>Результаты выполненных работ должны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законодательством Российской Федерации.</w:t>
      </w:r>
    </w:p>
    <w:p w:rsidR="00173F67" w:rsidRPr="001773B4" w:rsidRDefault="00173F67" w:rsidP="00173F67">
      <w:pPr>
        <w:jc w:val="both"/>
        <w:rPr>
          <w:rFonts w:ascii="Times New Roman" w:eastAsia="Times New Roman" w:hAnsi="Times New Roman" w:cs="Times New Roman"/>
          <w:color w:val="auto"/>
        </w:rPr>
      </w:pPr>
      <w:r w:rsidRPr="001773B4">
        <w:rPr>
          <w:rFonts w:ascii="Times New Roman" w:eastAsia="Times New Roman" w:hAnsi="Times New Roman" w:cs="Times New Roman"/>
          <w:color w:val="auto"/>
        </w:rPr>
        <w:t>Работы по обеспечению Получателей ПОИ должны быть выполнены с надлежащим качеством и в установленные сроки.</w:t>
      </w:r>
    </w:p>
    <w:p w:rsidR="00173F67" w:rsidRPr="001773B4" w:rsidRDefault="00173F67" w:rsidP="00173F67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73F67" w:rsidRPr="001773B4" w:rsidRDefault="00173F67" w:rsidP="00173F67">
      <w:pPr>
        <w:pStyle w:val="30"/>
        <w:shd w:val="clear" w:color="auto" w:fill="auto"/>
        <w:spacing w:before="0" w:line="240" w:lineRule="exact"/>
        <w:rPr>
          <w:sz w:val="24"/>
          <w:szCs w:val="24"/>
        </w:rPr>
      </w:pPr>
      <w:r w:rsidRPr="001773B4">
        <w:rPr>
          <w:sz w:val="24"/>
          <w:szCs w:val="24"/>
          <w:lang w:eastAsia="ru-RU" w:bidi="ru-RU"/>
        </w:rPr>
        <w:t>Требования к предоставлению гарантии качества работ</w:t>
      </w:r>
    </w:p>
    <w:p w:rsidR="00173F67" w:rsidRPr="001773B4" w:rsidRDefault="00173F67" w:rsidP="00173F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>Гарантийный срок устанавливается со дня выдачи готового ПОИ в эксплуатацию, его продолжительность должна соответствовать требованиям ГОСТов по каждому конкретному виду ПОИ и составлять 6 месяцев на</w:t>
      </w:r>
      <w:r w:rsidRPr="001773B4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1773B4">
        <w:rPr>
          <w:rFonts w:ascii="Times New Roman" w:hAnsi="Times New Roman" w:cs="Times New Roman"/>
          <w:color w:val="auto"/>
        </w:rPr>
        <w:t>экзопротез</w:t>
      </w:r>
      <w:proofErr w:type="spellEnd"/>
      <w:r w:rsidRPr="001773B4">
        <w:rPr>
          <w:rFonts w:ascii="Times New Roman" w:hAnsi="Times New Roman" w:cs="Times New Roman"/>
          <w:color w:val="auto"/>
        </w:rPr>
        <w:t xml:space="preserve"> молочной железы и 40 дней (ГОСТ </w:t>
      </w:r>
      <w:proofErr w:type="gramStart"/>
      <w:r w:rsidRPr="001773B4">
        <w:rPr>
          <w:rFonts w:ascii="Times New Roman" w:hAnsi="Times New Roman" w:cs="Times New Roman"/>
          <w:color w:val="auto"/>
        </w:rPr>
        <w:t>Р</w:t>
      </w:r>
      <w:proofErr w:type="gramEnd"/>
      <w:r w:rsidRPr="001773B4">
        <w:rPr>
          <w:rFonts w:ascii="Times New Roman" w:hAnsi="Times New Roman" w:cs="Times New Roman"/>
          <w:color w:val="auto"/>
        </w:rPr>
        <w:t xml:space="preserve"> 54408-2011) на бюстгальтер (лиф-крепление) для фиксации </w:t>
      </w:r>
      <w:proofErr w:type="spellStart"/>
      <w:r w:rsidRPr="001773B4">
        <w:rPr>
          <w:rFonts w:ascii="Times New Roman" w:hAnsi="Times New Roman" w:cs="Times New Roman"/>
          <w:color w:val="auto"/>
        </w:rPr>
        <w:t>экзопротеза</w:t>
      </w:r>
      <w:proofErr w:type="spellEnd"/>
      <w:r w:rsidRPr="001773B4">
        <w:rPr>
          <w:rFonts w:ascii="Times New Roman" w:hAnsi="Times New Roman" w:cs="Times New Roman"/>
          <w:color w:val="auto"/>
        </w:rPr>
        <w:t xml:space="preserve"> </w:t>
      </w:r>
      <w:r w:rsidRPr="001773B4">
        <w:rPr>
          <w:rFonts w:ascii="Times New Roman" w:hAnsi="Times New Roman" w:cs="Times New Roman"/>
          <w:color w:val="auto"/>
        </w:rPr>
        <w:lastRenderedPageBreak/>
        <w:t xml:space="preserve">молочной железы и чехол для </w:t>
      </w:r>
      <w:proofErr w:type="spellStart"/>
      <w:r w:rsidRPr="001773B4">
        <w:rPr>
          <w:rFonts w:ascii="Times New Roman" w:hAnsi="Times New Roman" w:cs="Times New Roman"/>
          <w:color w:val="auto"/>
        </w:rPr>
        <w:t>экзопротеза</w:t>
      </w:r>
      <w:proofErr w:type="spellEnd"/>
      <w:r w:rsidRPr="001773B4">
        <w:rPr>
          <w:rFonts w:ascii="Times New Roman" w:hAnsi="Times New Roman" w:cs="Times New Roman"/>
          <w:color w:val="auto"/>
        </w:rPr>
        <w:t xml:space="preserve"> молочной железы трикотажный.</w:t>
      </w:r>
    </w:p>
    <w:p w:rsidR="00173F67" w:rsidRPr="001773B4" w:rsidRDefault="00173F67" w:rsidP="00173F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>В течение указанного срока Подрядчик производит ремонт или замену ПОИ, преждевременно вышедшего из строя не по вине Получателя, бесплатно.</w:t>
      </w:r>
    </w:p>
    <w:p w:rsidR="00173F67" w:rsidRPr="001773B4" w:rsidRDefault="00173F67" w:rsidP="00173F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 xml:space="preserve">Срок выполнения гарантийного ремонта со дня обращения Получателя не должен превышать </w:t>
      </w:r>
      <w:r w:rsidRPr="001773B4">
        <w:rPr>
          <w:rFonts w:ascii="Times New Roman" w:hAnsi="Times New Roman" w:cs="Times New Roman"/>
          <w:b/>
          <w:color w:val="auto"/>
        </w:rPr>
        <w:t>15</w:t>
      </w:r>
      <w:r w:rsidRPr="001773B4">
        <w:rPr>
          <w:rFonts w:ascii="Times New Roman" w:hAnsi="Times New Roman" w:cs="Times New Roman"/>
          <w:color w:val="auto"/>
        </w:rPr>
        <w:t xml:space="preserve"> рабочих дней. Обеспечение возможности ремонта, устранения недостатков при выполнении работ по изготовлению </w:t>
      </w:r>
      <w:proofErr w:type="gramStart"/>
      <w:r w:rsidRPr="001773B4">
        <w:rPr>
          <w:rFonts w:ascii="Times New Roman" w:hAnsi="Times New Roman" w:cs="Times New Roman"/>
          <w:color w:val="auto"/>
        </w:rPr>
        <w:t>ПОИ</w:t>
      </w:r>
      <w:proofErr w:type="gramEnd"/>
      <w:r w:rsidRPr="001773B4">
        <w:rPr>
          <w:rFonts w:ascii="Times New Roman" w:hAnsi="Times New Roman" w:cs="Times New Roman"/>
          <w:color w:val="auto"/>
        </w:rPr>
        <w:t xml:space="preserve"> осуществляется в соответствии с Федеральным законом от 07.02.1992 № 2300-1 «О защите прав потребителей». В случае невозможности осуществления ремонта ПОИ, в период гарантийного срока, Подрядчик должен осуществить замену такого ПОИ.</w:t>
      </w:r>
    </w:p>
    <w:p w:rsidR="00173F67" w:rsidRPr="001773B4" w:rsidRDefault="00173F67" w:rsidP="00173F67">
      <w:pPr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b/>
          <w:color w:val="auto"/>
        </w:rPr>
        <w:t>Объём гарантийных обязательств</w:t>
      </w:r>
      <w:r w:rsidRPr="001773B4">
        <w:rPr>
          <w:rFonts w:ascii="Times New Roman" w:hAnsi="Times New Roman" w:cs="Times New Roman"/>
          <w:color w:val="auto"/>
        </w:rPr>
        <w:t>:</w:t>
      </w:r>
    </w:p>
    <w:p w:rsidR="00173F67" w:rsidRPr="001773B4" w:rsidRDefault="00173F67" w:rsidP="00173F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173F67" w:rsidRPr="001773B4" w:rsidRDefault="00173F67" w:rsidP="00173F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 xml:space="preserve">- приём Получателя специалистами Подрядчика для диагностики состояния ПОИ,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1773B4">
        <w:rPr>
          <w:rFonts w:ascii="Times New Roman" w:hAnsi="Times New Roman" w:cs="Times New Roman"/>
          <w:color w:val="auto"/>
        </w:rPr>
        <w:t>заказ-наряда</w:t>
      </w:r>
      <w:proofErr w:type="gramEnd"/>
      <w:r w:rsidRPr="001773B4">
        <w:rPr>
          <w:rFonts w:ascii="Times New Roman" w:hAnsi="Times New Roman" w:cs="Times New Roman"/>
          <w:color w:val="auto"/>
        </w:rPr>
        <w:t xml:space="preserve"> на ремонт ПОИ;</w:t>
      </w:r>
    </w:p>
    <w:p w:rsidR="00173F67" w:rsidRPr="001773B4" w:rsidRDefault="00173F67" w:rsidP="00173F6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</w:t>
      </w:r>
      <w:r w:rsidR="00066DDD" w:rsidRPr="001773B4">
        <w:rPr>
          <w:rFonts w:ascii="Times New Roman" w:hAnsi="Times New Roman" w:cs="Times New Roman"/>
          <w:color w:val="auto"/>
        </w:rPr>
        <w:t xml:space="preserve">                  </w:t>
      </w:r>
      <w:r w:rsidRPr="001773B4">
        <w:rPr>
          <w:rFonts w:ascii="Times New Roman" w:hAnsi="Times New Roman" w:cs="Times New Roman"/>
          <w:b/>
          <w:color w:val="auto"/>
        </w:rPr>
        <w:t>3</w:t>
      </w:r>
      <w:r w:rsidRPr="001773B4">
        <w:rPr>
          <w:rFonts w:ascii="Times New Roman" w:hAnsi="Times New Roman" w:cs="Times New Roman"/>
          <w:color w:val="auto"/>
        </w:rPr>
        <w:t xml:space="preserve"> (трех) дней, с даты оформления </w:t>
      </w:r>
      <w:proofErr w:type="gramStart"/>
      <w:r w:rsidRPr="001773B4">
        <w:rPr>
          <w:rFonts w:ascii="Times New Roman" w:hAnsi="Times New Roman" w:cs="Times New Roman"/>
          <w:color w:val="auto"/>
        </w:rPr>
        <w:t>заказ-наряда</w:t>
      </w:r>
      <w:proofErr w:type="gramEnd"/>
      <w:r w:rsidRPr="001773B4">
        <w:rPr>
          <w:rFonts w:ascii="Times New Roman" w:hAnsi="Times New Roman" w:cs="Times New Roman"/>
          <w:color w:val="auto"/>
        </w:rPr>
        <w:t>;</w:t>
      </w:r>
    </w:p>
    <w:p w:rsidR="00173F67" w:rsidRPr="001773B4" w:rsidRDefault="00173F67" w:rsidP="00173F67">
      <w:pPr>
        <w:jc w:val="both"/>
        <w:rPr>
          <w:rFonts w:ascii="Times New Roman" w:hAnsi="Times New Roman" w:cs="Times New Roman"/>
          <w:color w:val="auto"/>
        </w:rPr>
      </w:pPr>
      <w:r w:rsidRPr="001773B4">
        <w:rPr>
          <w:rFonts w:ascii="Times New Roman" w:hAnsi="Times New Roman" w:cs="Times New Roman"/>
          <w:color w:val="auto"/>
        </w:rPr>
        <w:t xml:space="preserve">- консультирование по пользованию </w:t>
      </w:r>
      <w:proofErr w:type="gramStart"/>
      <w:r w:rsidRPr="001773B4">
        <w:rPr>
          <w:rFonts w:ascii="Times New Roman" w:hAnsi="Times New Roman" w:cs="Times New Roman"/>
          <w:color w:val="auto"/>
        </w:rPr>
        <w:t>отремонтированным</w:t>
      </w:r>
      <w:proofErr w:type="gramEnd"/>
      <w:r w:rsidRPr="001773B4">
        <w:rPr>
          <w:rFonts w:ascii="Times New Roman" w:hAnsi="Times New Roman" w:cs="Times New Roman"/>
          <w:color w:val="auto"/>
        </w:rPr>
        <w:t xml:space="preserve"> ПОИ производить одновременно с его выдачей.</w:t>
      </w:r>
    </w:p>
    <w:bookmarkEnd w:id="1"/>
    <w:p w:rsidR="005C6EF5" w:rsidRPr="001773B4" w:rsidRDefault="005C6EF5" w:rsidP="00173F67">
      <w:pPr>
        <w:ind w:left="-567"/>
        <w:rPr>
          <w:color w:val="auto"/>
        </w:rPr>
      </w:pPr>
    </w:p>
    <w:sectPr w:rsidR="005C6EF5" w:rsidRPr="001773B4" w:rsidSect="00173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1C"/>
    <w:rsid w:val="00066DDD"/>
    <w:rsid w:val="00100B1C"/>
    <w:rsid w:val="00173F67"/>
    <w:rsid w:val="001773B4"/>
    <w:rsid w:val="001E63BB"/>
    <w:rsid w:val="005C6EF5"/>
    <w:rsid w:val="006B1B25"/>
    <w:rsid w:val="007945CC"/>
    <w:rsid w:val="007E032C"/>
    <w:rsid w:val="00937911"/>
    <w:rsid w:val="00956DBD"/>
    <w:rsid w:val="00991C85"/>
    <w:rsid w:val="00B263A9"/>
    <w:rsid w:val="00B61EE5"/>
    <w:rsid w:val="00B72617"/>
    <w:rsid w:val="00BA69FA"/>
    <w:rsid w:val="00CF2A34"/>
    <w:rsid w:val="00DE17DE"/>
    <w:rsid w:val="00E8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F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3F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3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173F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3F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173F6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173F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73F6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73F67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73F6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D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3F6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3F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3F6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173F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73F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173F6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173F6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73F67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173F67"/>
    <w:pPr>
      <w:shd w:val="clear" w:color="auto" w:fill="FFFFFF"/>
      <w:spacing w:before="60" w:after="240" w:line="29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173F6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E1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D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9</cp:revision>
  <cp:lastPrinted>2021-11-18T08:41:00Z</cp:lastPrinted>
  <dcterms:created xsi:type="dcterms:W3CDTF">2021-11-18T06:26:00Z</dcterms:created>
  <dcterms:modified xsi:type="dcterms:W3CDTF">2021-11-18T09:17:00Z</dcterms:modified>
</cp:coreProperties>
</file>