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DF" w:rsidRDefault="003102DF" w:rsidP="003102DF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ОПИСАНИЕ ОБЪЕКТА ЗАКУПКИ.</w:t>
      </w:r>
    </w:p>
    <w:p w:rsidR="003102DF" w:rsidRDefault="003102DF" w:rsidP="003102DF">
      <w:pPr>
        <w:jc w:val="center"/>
      </w:pPr>
      <w:r>
        <w:t>На поставку специальных средств при нарушениях функций выделения для обеспечения инвалидов.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1123"/>
        <w:gridCol w:w="83"/>
        <w:gridCol w:w="1369"/>
        <w:gridCol w:w="1208"/>
        <w:gridCol w:w="1025"/>
        <w:gridCol w:w="1495"/>
        <w:gridCol w:w="994"/>
        <w:gridCol w:w="100"/>
        <w:gridCol w:w="534"/>
        <w:gridCol w:w="991"/>
      </w:tblGrid>
      <w:tr w:rsidR="003102DF" w:rsidTr="00036A14">
        <w:trPr>
          <w:trHeight w:val="22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24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Требования к значениям показателей (характеристик) товара, или эквивалентности предлагаемого к использованию товара, позволяющие определить соответствие потребностям заказчика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3102DF" w:rsidTr="00036A14">
        <w:trPr>
          <w:trHeight w:val="1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максимальные и (или) минимальные значения таких показателей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указаны варианты значений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значения которых не могут изменяться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требования к значению нижней и верхней границ диапазона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036A14">
            <w:pPr>
              <w:jc w:val="center"/>
              <w:rPr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Система (с катетером) для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нефростомии</w:t>
            </w:r>
            <w:proofErr w:type="spellEnd"/>
          </w:p>
          <w:p w:rsidR="003102DF" w:rsidRP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102DF">
              <w:rPr>
                <w:bCs/>
                <w:color w:val="000000"/>
                <w:sz w:val="16"/>
                <w:szCs w:val="16"/>
                <w:lang w:eastAsia="ru-RU"/>
              </w:rPr>
              <w:t>21-01-25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036A14">
            <w:pPr>
              <w:jc w:val="center"/>
              <w:rPr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Cs/>
                <w:color w:val="000000"/>
                <w:sz w:val="16"/>
                <w:szCs w:val="16"/>
                <w:lang w:val="en-US" w:eastAsia="ru-RU"/>
              </w:rPr>
              <w:t>1 2</w:t>
            </w:r>
            <w:r w:rsidR="003102DF">
              <w:rPr>
                <w:bCs/>
                <w:color w:val="000000"/>
                <w:sz w:val="16"/>
                <w:szCs w:val="16"/>
                <w:lang w:val="en-US" w:eastAsia="ru-RU"/>
              </w:rPr>
              <w:t>00</w:t>
            </w: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Катетер для ЧПНС должен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однопетлевой</w:t>
            </w:r>
            <w:proofErr w:type="spellEnd"/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Длина</w:t>
            </w:r>
            <w:r>
              <w:rPr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должна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Не менее 29 см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Боковые отверстия на петле, расположенные в шахматном порядке должны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Торцевое отверстие должно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Градуировка на катетере по сантиметрам должна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 должен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термопластичный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рентгенконтрастный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полимер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Металлический стилет для выпрямления петли катетера должен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Переходник для соединения катетера с мешком для сбора мочи должен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Длина должна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Не более 25 см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Размер должен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2,7 мм, </w:t>
            </w:r>
            <w:r>
              <w:rPr>
                <w:bCs/>
                <w:color w:val="000000"/>
                <w:sz w:val="16"/>
                <w:szCs w:val="16"/>
                <w:lang w:val="en-US" w:eastAsia="ru-RU"/>
              </w:rPr>
              <w:t xml:space="preserve">3 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en-US" w:eastAsia="ru-RU"/>
              </w:rPr>
              <w:t>мм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,3 мм, 4 мм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Материал должен быть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ПВХ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Коннектор с запирательным механизмом должен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102DF" w:rsidTr="00036A14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Фиксирующая муфта должен быть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036A14">
        <w:trPr>
          <w:trHeight w:val="225"/>
        </w:trPr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036A14">
            <w:pPr>
              <w:ind w:left="-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1 200</w:t>
            </w:r>
          </w:p>
        </w:tc>
      </w:tr>
    </w:tbl>
    <w:p w:rsidR="003102DF" w:rsidRDefault="003102DF" w:rsidP="003102DF">
      <w:pPr>
        <w:keepNext/>
        <w:keepLines/>
        <w:jc w:val="both"/>
        <w:rPr>
          <w:b/>
          <w:sz w:val="18"/>
          <w:szCs w:val="18"/>
        </w:rPr>
      </w:pPr>
    </w:p>
    <w:p w:rsidR="003102DF" w:rsidRDefault="003102DF" w:rsidP="003102DF">
      <w:pPr>
        <w:jc w:val="both"/>
      </w:pPr>
      <w:r>
        <w:rPr>
          <w:lang w:eastAsia="zh-CN"/>
        </w:rPr>
        <w:t xml:space="preserve">        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</w:t>
      </w:r>
      <w:r>
        <w:rPr>
          <w:lang w:eastAsia="zh-CN"/>
        </w:rPr>
        <w:lastRenderedPageBreak/>
        <w:t>агрессивного воздействия на кожу. Конструкция специальных средств при нарушениях функций 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3102DF" w:rsidRDefault="003102DF" w:rsidP="003102DF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3102DF" w:rsidRDefault="003102DF" w:rsidP="003102DF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3102DF" w:rsidRDefault="003102DF" w:rsidP="003102DF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3102DF" w:rsidRDefault="003102DF" w:rsidP="003102DF">
      <w:pPr>
        <w:autoSpaceDE w:val="0"/>
        <w:jc w:val="both"/>
      </w:pPr>
      <w:r>
        <w:t>- ГОСТ Р 58235-2018 «Специальные средства при нарушениях функции выделения. Термины и определения. Классификация»</w:t>
      </w:r>
    </w:p>
    <w:p w:rsidR="003102DF" w:rsidRDefault="003102DF" w:rsidP="003102DF">
      <w:pPr>
        <w:autoSpaceDE w:val="0"/>
        <w:jc w:val="both"/>
      </w:pPr>
      <w:r>
        <w:t xml:space="preserve">- ГОСТ Р 58237-2018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испытаний.»</w:t>
      </w:r>
    </w:p>
    <w:p w:rsidR="003102DF" w:rsidRDefault="003102DF" w:rsidP="003102DF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3102DF" w:rsidRDefault="003102DF" w:rsidP="003102DF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</w:t>
      </w:r>
      <w:proofErr w:type="gramStart"/>
      <w:r>
        <w:t>Маркировка  упаковки</w:t>
      </w:r>
      <w:proofErr w:type="gramEnd"/>
      <w:r>
        <w:t xml:space="preserve"> специальных средств при  нарушениях функций выделения (моче - и калоприемников) включает: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условное обозначение группы изделий, товарную марку, обозначение номера изделия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страну-изготовителя;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lastRenderedPageBreak/>
        <w:t>- информацию о сертификации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  <w:rPr>
          <w:b/>
          <w:bCs/>
          <w:u w:val="single"/>
        </w:rPr>
      </w:pPr>
      <w:r>
        <w:t>- указания по утилизации: «Не бросать в канализацию»</w:t>
      </w:r>
    </w:p>
    <w:p w:rsidR="00702D7B" w:rsidRDefault="00702D7B"/>
    <w:sectPr w:rsidR="00702D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53" w:rsidRDefault="00F50953" w:rsidP="009E2118">
      <w:r>
        <w:separator/>
      </w:r>
    </w:p>
  </w:endnote>
  <w:endnote w:type="continuationSeparator" w:id="0">
    <w:p w:rsidR="00F50953" w:rsidRDefault="00F50953" w:rsidP="009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53" w:rsidRDefault="00F50953" w:rsidP="009E2118">
      <w:r>
        <w:separator/>
      </w:r>
    </w:p>
  </w:footnote>
  <w:footnote w:type="continuationSeparator" w:id="0">
    <w:p w:rsidR="00F50953" w:rsidRDefault="00F50953" w:rsidP="009E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18" w:rsidRDefault="009E2118" w:rsidP="009E2118">
    <w:pPr>
      <w:pStyle w:val="a3"/>
      <w:jc w:val="right"/>
    </w:pPr>
    <w:r w:rsidRPr="009E2118">
      <w:t>Приложение № 1 к Извещению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F2"/>
    <w:rsid w:val="00036A14"/>
    <w:rsid w:val="003102DF"/>
    <w:rsid w:val="00702D7B"/>
    <w:rsid w:val="008343F2"/>
    <w:rsid w:val="009E2118"/>
    <w:rsid w:val="00F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569A-C74D-4F65-A288-5B63E04D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1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E2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1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Куклева Анастасия Александровна</cp:lastModifiedBy>
  <cp:revision>4</cp:revision>
  <dcterms:created xsi:type="dcterms:W3CDTF">2023-03-01T10:17:00Z</dcterms:created>
  <dcterms:modified xsi:type="dcterms:W3CDTF">2023-03-22T12:59:00Z</dcterms:modified>
</cp:coreProperties>
</file>