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7" w:rsidRPr="00B86826" w:rsidRDefault="001B7A71" w:rsidP="00800697">
      <w:pPr>
        <w:widowControl w:val="0"/>
        <w:jc w:val="center"/>
        <w:rPr>
          <w:rFonts w:ascii="PT Astra Serif" w:hAnsi="PT Astra Serif"/>
          <w:b/>
          <w:iCs/>
          <w:color w:val="000000"/>
        </w:rPr>
      </w:pPr>
      <w:r>
        <w:rPr>
          <w:rFonts w:ascii="PT Astra Serif" w:hAnsi="PT Astra Serif"/>
          <w:b/>
          <w:iCs/>
          <w:color w:val="000000"/>
        </w:rPr>
        <w:t>Спецификация</w:t>
      </w:r>
    </w:p>
    <w:p w:rsidR="00800697" w:rsidRPr="00B86826" w:rsidRDefault="00800697" w:rsidP="00800697">
      <w:pPr>
        <w:widowControl w:val="0"/>
        <w:spacing w:line="200" w:lineRule="exact"/>
        <w:jc w:val="both"/>
        <w:outlineLvl w:val="0"/>
        <w:rPr>
          <w:rFonts w:ascii="PT Astra Serif" w:eastAsia="Calibri" w:hAnsi="PT Astra Serif"/>
          <w:b/>
          <w:color w:val="00000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06"/>
        <w:gridCol w:w="1129"/>
        <w:gridCol w:w="992"/>
        <w:gridCol w:w="1701"/>
        <w:gridCol w:w="1559"/>
        <w:gridCol w:w="1276"/>
        <w:gridCol w:w="5953"/>
      </w:tblGrid>
      <w:tr w:rsidR="00800697" w:rsidRPr="00B86826" w:rsidTr="001B7A71">
        <w:trPr>
          <w:trHeight w:val="1040"/>
          <w:jc w:val="center"/>
        </w:trPr>
        <w:tc>
          <w:tcPr>
            <w:tcW w:w="421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№ п/п</w:t>
            </w:r>
          </w:p>
        </w:tc>
        <w:tc>
          <w:tcPr>
            <w:tcW w:w="1706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Наименование услуги</w:t>
            </w:r>
          </w:p>
        </w:tc>
        <w:tc>
          <w:tcPr>
            <w:tcW w:w="1129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Единица измерения</w:t>
            </w:r>
          </w:p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(по ОКЕИ)</w:t>
            </w:r>
          </w:p>
        </w:tc>
        <w:tc>
          <w:tcPr>
            <w:tcW w:w="992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Объем услуги</w:t>
            </w:r>
          </w:p>
        </w:tc>
        <w:tc>
          <w:tcPr>
            <w:tcW w:w="1701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Код по Общероссийскому классификатору продукции по видам экономической деятельности (ОКПД2) ОК 034-2014 (КПЕС 2008)</w:t>
            </w:r>
          </w:p>
        </w:tc>
        <w:tc>
          <w:tcPr>
            <w:tcW w:w="1559" w:type="dxa"/>
            <w:vMerge w:val="restart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Код позиции каталога товаров, работ, услуг для обеспечения государственных и муниципальных нужд (КТРУ)</w:t>
            </w:r>
          </w:p>
        </w:tc>
        <w:tc>
          <w:tcPr>
            <w:tcW w:w="7229" w:type="dxa"/>
            <w:gridSpan w:val="2"/>
            <w:vAlign w:val="center"/>
          </w:tcPr>
          <w:p w:rsidR="00800697" w:rsidRPr="00B86826" w:rsidRDefault="00800697" w:rsidP="00F1037D">
            <w:pPr>
              <w:widowControl w:val="0"/>
              <w:ind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Функциональные, технические, качественные, эксплуатационные характеристики услуги</w:t>
            </w:r>
          </w:p>
        </w:tc>
      </w:tr>
      <w:tr w:rsidR="00800697" w:rsidRPr="00B86826" w:rsidTr="001B7A71">
        <w:trPr>
          <w:trHeight w:val="985"/>
          <w:jc w:val="center"/>
        </w:trPr>
        <w:tc>
          <w:tcPr>
            <w:tcW w:w="42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left="-141"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0697" w:rsidRPr="00B86826" w:rsidRDefault="00800697" w:rsidP="00F1037D">
            <w:pPr>
              <w:widowControl w:val="0"/>
              <w:ind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 xml:space="preserve">Наименование характеристики </w:t>
            </w:r>
          </w:p>
        </w:tc>
        <w:tc>
          <w:tcPr>
            <w:tcW w:w="5953" w:type="dxa"/>
            <w:vAlign w:val="center"/>
          </w:tcPr>
          <w:p w:rsidR="00800697" w:rsidRPr="00B86826" w:rsidRDefault="00800697" w:rsidP="00F1037D">
            <w:pPr>
              <w:widowControl w:val="0"/>
              <w:ind w:right="-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Значение характеристики</w:t>
            </w:r>
          </w:p>
        </w:tc>
      </w:tr>
      <w:tr w:rsidR="00800697" w:rsidRPr="00B86826" w:rsidTr="005F1618">
        <w:trPr>
          <w:trHeight w:val="13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00697" w:rsidRPr="00B86826" w:rsidRDefault="00800697" w:rsidP="00F1037D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00697" w:rsidRPr="00B86826" w:rsidRDefault="00800697" w:rsidP="00F1037D">
            <w:pPr>
              <w:widowControl w:val="0"/>
              <w:ind w:left="-108" w:right="-107" w:firstLine="108"/>
              <w:jc w:val="center"/>
              <w:rPr>
                <w:rFonts w:ascii="PT Astra Serif" w:hAnsi="PT Astra Serif"/>
                <w:b/>
                <w:bCs/>
                <w:color w:val="000000"/>
                <w:lang w:val="en-US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697" w:rsidRPr="00B86826" w:rsidRDefault="00800697" w:rsidP="00F1037D">
            <w:pPr>
              <w:widowControl w:val="0"/>
              <w:ind w:left="-108" w:right="-107" w:firstLine="108"/>
              <w:jc w:val="center"/>
              <w:rPr>
                <w:rFonts w:ascii="PT Astra Serif" w:hAnsi="PT Astra Serif"/>
                <w:b/>
                <w:bCs/>
                <w:color w:val="000000"/>
                <w:lang w:val="en-US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697" w:rsidRPr="00B86826" w:rsidRDefault="00800697" w:rsidP="00F1037D">
            <w:pPr>
              <w:widowControl w:val="0"/>
              <w:ind w:left="-108" w:right="-107" w:firstLine="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6826">
              <w:rPr>
                <w:rFonts w:ascii="PT Astra Serif" w:hAnsi="PT Astra Serif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0697" w:rsidRPr="00B86826" w:rsidRDefault="00800697" w:rsidP="00F1037D">
            <w:pPr>
              <w:widowControl w:val="0"/>
              <w:ind w:left="-108" w:right="-107" w:firstLine="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0697" w:rsidRPr="00B86826" w:rsidRDefault="00800697" w:rsidP="00F1037D">
            <w:pPr>
              <w:widowControl w:val="0"/>
              <w:ind w:left="-108" w:right="-107" w:firstLine="108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86826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</w:tr>
      <w:tr w:rsidR="0003141A" w:rsidRPr="00B86826" w:rsidTr="001B7A71">
        <w:trPr>
          <w:trHeight w:val="486"/>
          <w:jc w:val="center"/>
        </w:trPr>
        <w:tc>
          <w:tcPr>
            <w:tcW w:w="421" w:type="dxa"/>
            <w:vMerge w:val="restart"/>
            <w:vAlign w:val="center"/>
          </w:tcPr>
          <w:p w:rsidR="0003141A" w:rsidRPr="00B86826" w:rsidRDefault="0003141A" w:rsidP="0003141A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 w:rsidRPr="00B86826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1706" w:type="dxa"/>
            <w:vMerge w:val="restart"/>
            <w:vAlign w:val="center"/>
          </w:tcPr>
          <w:p w:rsidR="0003141A" w:rsidRPr="00B86826" w:rsidRDefault="0003141A" w:rsidP="000314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B86826">
              <w:rPr>
                <w:rFonts w:ascii="PT Astra Serif" w:hAnsi="PT Astra Serif"/>
                <w:color w:val="000000"/>
              </w:rPr>
              <w:t>Услуги частной охраны (Выставление поста охраны)</w:t>
            </w:r>
          </w:p>
        </w:tc>
        <w:tc>
          <w:tcPr>
            <w:tcW w:w="1129" w:type="dxa"/>
            <w:vMerge w:val="restart"/>
            <w:vAlign w:val="center"/>
          </w:tcPr>
          <w:p w:rsidR="0003141A" w:rsidRPr="00B86826" w:rsidRDefault="0003141A" w:rsidP="0003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B86826">
              <w:rPr>
                <w:rFonts w:ascii="PT Astra Serif" w:hAnsi="PT Astra Serif"/>
                <w:color w:val="000000"/>
              </w:rPr>
              <w:t>человеко-час</w:t>
            </w:r>
          </w:p>
        </w:tc>
        <w:tc>
          <w:tcPr>
            <w:tcW w:w="992" w:type="dxa"/>
            <w:vMerge w:val="restart"/>
            <w:vAlign w:val="center"/>
          </w:tcPr>
          <w:p w:rsidR="0003141A" w:rsidRPr="00B86826" w:rsidRDefault="006A5194" w:rsidP="0003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9 861</w:t>
            </w:r>
          </w:p>
        </w:tc>
        <w:tc>
          <w:tcPr>
            <w:tcW w:w="1701" w:type="dxa"/>
            <w:vMerge w:val="restart"/>
            <w:vAlign w:val="center"/>
          </w:tcPr>
          <w:p w:rsidR="0003141A" w:rsidRPr="00B86826" w:rsidRDefault="0003141A" w:rsidP="0003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B86826">
              <w:rPr>
                <w:rFonts w:ascii="PT Astra Serif" w:hAnsi="PT Astra Serif"/>
                <w:color w:val="000000"/>
              </w:rPr>
              <w:t>80.10.12.000</w:t>
            </w:r>
          </w:p>
        </w:tc>
        <w:tc>
          <w:tcPr>
            <w:tcW w:w="1559" w:type="dxa"/>
            <w:vMerge w:val="restart"/>
            <w:vAlign w:val="center"/>
          </w:tcPr>
          <w:p w:rsidR="0003141A" w:rsidRPr="00B86826" w:rsidRDefault="0003141A" w:rsidP="0003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B86826">
              <w:rPr>
                <w:rFonts w:ascii="PT Astra Serif" w:hAnsi="PT Astra Serif"/>
                <w:color w:val="000000"/>
              </w:rPr>
              <w:t>80.10.12.000-00000003</w:t>
            </w:r>
          </w:p>
        </w:tc>
        <w:tc>
          <w:tcPr>
            <w:tcW w:w="1276" w:type="dxa"/>
            <w:vAlign w:val="center"/>
          </w:tcPr>
          <w:p w:rsidR="0003141A" w:rsidRPr="00B86826" w:rsidRDefault="0003141A" w:rsidP="000314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B86826">
              <w:rPr>
                <w:rFonts w:ascii="PT Astra Serif" w:hAnsi="PT Astra Serif"/>
                <w:bCs/>
                <w:i/>
                <w:color w:val="000000"/>
              </w:rPr>
              <w:t>Вид услуги по охране</w:t>
            </w:r>
          </w:p>
          <w:p w:rsidR="0003141A" w:rsidRPr="00B86826" w:rsidRDefault="0003141A" w:rsidP="000314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</w:p>
          <w:p w:rsidR="0003141A" w:rsidRPr="00B86826" w:rsidRDefault="0003141A" w:rsidP="0003141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</w:p>
        </w:tc>
        <w:tc>
          <w:tcPr>
            <w:tcW w:w="5953" w:type="dxa"/>
          </w:tcPr>
          <w:p w:rsidR="0003141A" w:rsidRPr="00800697" w:rsidRDefault="00171EA2" w:rsidP="0003141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800697" w:rsidRPr="00B86826" w:rsidTr="001B7A71">
        <w:trPr>
          <w:trHeight w:val="1974"/>
          <w:jc w:val="center"/>
        </w:trPr>
        <w:tc>
          <w:tcPr>
            <w:tcW w:w="42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B86826">
              <w:rPr>
                <w:rFonts w:ascii="PT Astra Serif" w:hAnsi="PT Astra Serif"/>
                <w:bCs/>
                <w:i/>
                <w:color w:val="000000"/>
              </w:rPr>
              <w:t>Вид услуги по охране</w:t>
            </w:r>
          </w:p>
        </w:tc>
        <w:tc>
          <w:tcPr>
            <w:tcW w:w="5953" w:type="dxa"/>
          </w:tcPr>
          <w:p w:rsidR="00800697" w:rsidRPr="00800697" w:rsidRDefault="00171EA2" w:rsidP="00F1037D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800697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B86826">
              <w:rPr>
                <w:rFonts w:ascii="PT Astra Serif" w:hAnsi="PT Astra Serif"/>
                <w:bCs/>
                <w:i/>
                <w:color w:val="000000"/>
              </w:rPr>
              <w:t>Вид услуги по охране</w:t>
            </w:r>
          </w:p>
        </w:tc>
        <w:tc>
          <w:tcPr>
            <w:tcW w:w="5953" w:type="dxa"/>
          </w:tcPr>
          <w:p w:rsidR="00800697" w:rsidRPr="00944D43" w:rsidRDefault="00171EA2" w:rsidP="00F1037D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800697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B86826">
              <w:rPr>
                <w:rFonts w:ascii="PT Astra Serif" w:hAnsi="PT Astra Serif"/>
                <w:bCs/>
                <w:i/>
                <w:color w:val="000000"/>
              </w:rPr>
              <w:t>Вид услуги по охране</w:t>
            </w:r>
          </w:p>
        </w:tc>
        <w:tc>
          <w:tcPr>
            <w:tcW w:w="5953" w:type="dxa"/>
          </w:tcPr>
          <w:p w:rsidR="00800697" w:rsidRPr="00171EA2" w:rsidRDefault="00171EA2" w:rsidP="00F1037D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 xml:space="preserve">Охрана имущества, а также обеспечение пропускного режима на объектах, в отношении которых установлены обязательные для выполнения требования к </w:t>
            </w:r>
            <w:r w:rsidRPr="00171EA2">
              <w:rPr>
                <w:rFonts w:ascii="PT Astra Serif" w:hAnsi="PT Astra Serif"/>
                <w:bCs/>
                <w:color w:val="000000"/>
              </w:rPr>
              <w:lastRenderedPageBreak/>
              <w:t>антитеррористической защищенности</w:t>
            </w:r>
          </w:p>
        </w:tc>
      </w:tr>
      <w:tr w:rsidR="00800697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00697" w:rsidRPr="00B86826" w:rsidRDefault="00800697" w:rsidP="00F1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00697" w:rsidRPr="00B86826" w:rsidRDefault="00171EA2" w:rsidP="00F14E7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Принадлежность технических средств охраны</w:t>
            </w:r>
            <w:r w:rsidR="00F14E7A">
              <w:rPr>
                <w:rFonts w:ascii="PT Astra Serif" w:hAnsi="PT Astra Serif"/>
                <w:bCs/>
                <w:i/>
                <w:color w:val="000000"/>
              </w:rPr>
              <w:t xml:space="preserve"> </w:t>
            </w:r>
            <w:r w:rsidR="00F14E7A" w:rsidRPr="00F14E7A">
              <w:rPr>
                <w:rFonts w:ascii="PT Astra Serif" w:hAnsi="PT Astra Serif"/>
                <w:bCs/>
                <w:i/>
                <w:color w:val="000000"/>
              </w:rPr>
              <w:t>Заказчика:</w:t>
            </w:r>
          </w:p>
        </w:tc>
        <w:tc>
          <w:tcPr>
            <w:tcW w:w="5953" w:type="dxa"/>
          </w:tcPr>
          <w:p w:rsidR="00171EA2" w:rsidRPr="00171EA2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color w:val="000000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Средства видеонаблюдения</w:t>
            </w:r>
          </w:p>
          <w:p w:rsidR="00171EA2" w:rsidRPr="00171EA2" w:rsidRDefault="00171EA2" w:rsidP="00171EA2">
            <w:pPr>
              <w:widowControl w:val="0"/>
              <w:autoSpaceDE w:val="0"/>
              <w:autoSpaceDN w:val="0"/>
              <w:rPr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Средства инженерно-технической защиты и контроля доступа</w:t>
            </w:r>
          </w:p>
        </w:tc>
      </w:tr>
      <w:tr w:rsidR="00171EA2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71EA2" w:rsidRPr="00171EA2" w:rsidRDefault="00171EA2" w:rsidP="00171E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Технические средства охраны на объекте</w:t>
            </w:r>
            <w:r w:rsidR="00255372">
              <w:rPr>
                <w:rFonts w:ascii="PT Astra Serif" w:hAnsi="PT Astra Serif"/>
                <w:bCs/>
                <w:i/>
                <w:color w:val="000000"/>
              </w:rPr>
              <w:t xml:space="preserve"> Заказчика</w:t>
            </w:r>
          </w:p>
          <w:p w:rsidR="00171EA2" w:rsidRPr="00171EA2" w:rsidRDefault="00171EA2" w:rsidP="00171E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</w:p>
        </w:tc>
        <w:tc>
          <w:tcPr>
            <w:tcW w:w="5953" w:type="dxa"/>
          </w:tcPr>
          <w:p w:rsidR="00171EA2" w:rsidRPr="00171EA2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color w:val="000000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Технические средства охранно-пожарной сигнализации</w:t>
            </w:r>
          </w:p>
          <w:p w:rsidR="00171EA2" w:rsidRPr="00800697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color w:val="000000"/>
              </w:rPr>
              <w:t>Технические средства охранной сигнализации</w:t>
            </w:r>
          </w:p>
        </w:tc>
      </w:tr>
      <w:tr w:rsidR="00171EA2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Наличие оружия у сотрудников охраны</w:t>
            </w:r>
          </w:p>
        </w:tc>
        <w:tc>
          <w:tcPr>
            <w:tcW w:w="5953" w:type="dxa"/>
          </w:tcPr>
          <w:p w:rsidR="00171EA2" w:rsidRPr="00800697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Нет</w:t>
            </w:r>
          </w:p>
        </w:tc>
      </w:tr>
      <w:tr w:rsidR="00171EA2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1EA2" w:rsidRPr="00B86826" w:rsidRDefault="00171EA2" w:rsidP="008167B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Использование мобильной группы</w:t>
            </w:r>
          </w:p>
        </w:tc>
        <w:tc>
          <w:tcPr>
            <w:tcW w:w="5953" w:type="dxa"/>
          </w:tcPr>
          <w:p w:rsidR="00171EA2" w:rsidRPr="00800697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171EA2">
              <w:rPr>
                <w:rFonts w:ascii="PT Astra Serif" w:hAnsi="PT Astra Serif"/>
                <w:bCs/>
                <w:i/>
                <w:color w:val="000000"/>
              </w:rPr>
              <w:t>Нет</w:t>
            </w:r>
          </w:p>
        </w:tc>
      </w:tr>
      <w:tr w:rsidR="00171EA2" w:rsidRPr="00B86826" w:rsidTr="001B7A71">
        <w:trPr>
          <w:trHeight w:val="483"/>
          <w:jc w:val="center"/>
        </w:trPr>
        <w:tc>
          <w:tcPr>
            <w:tcW w:w="42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1EA2" w:rsidRPr="00CD1ED1" w:rsidRDefault="00171EA2" w:rsidP="00171E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8167B1">
              <w:rPr>
                <w:rFonts w:ascii="PT Astra Serif" w:hAnsi="PT Astra Serif"/>
                <w:bCs/>
                <w:i/>
                <w:color w:val="000000"/>
              </w:rPr>
              <w:t>Использование специальных средств</w:t>
            </w:r>
          </w:p>
        </w:tc>
        <w:tc>
          <w:tcPr>
            <w:tcW w:w="5953" w:type="dxa"/>
          </w:tcPr>
          <w:p w:rsidR="00171EA2" w:rsidRPr="00CD1ED1" w:rsidRDefault="00171EA2" w:rsidP="00171EA2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i/>
                <w:color w:val="000000"/>
                <w:highlight w:val="yellow"/>
              </w:rPr>
            </w:pPr>
            <w:r w:rsidRPr="008167B1">
              <w:rPr>
                <w:rFonts w:ascii="PT Astra Serif" w:hAnsi="PT Astra Serif"/>
                <w:bCs/>
                <w:i/>
                <w:color w:val="000000"/>
              </w:rPr>
              <w:t>Да</w:t>
            </w:r>
          </w:p>
        </w:tc>
      </w:tr>
      <w:tr w:rsidR="00171EA2" w:rsidRPr="00B86826" w:rsidTr="001B7A71">
        <w:trPr>
          <w:trHeight w:val="920"/>
          <w:jc w:val="center"/>
        </w:trPr>
        <w:tc>
          <w:tcPr>
            <w:tcW w:w="421" w:type="dxa"/>
            <w:vMerge/>
          </w:tcPr>
          <w:p w:rsidR="00171EA2" w:rsidRPr="00B86826" w:rsidRDefault="00171EA2" w:rsidP="00171EA2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6" w:type="dxa"/>
            <w:vMerge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9" w:type="dxa"/>
            <w:vMerge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Merge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</w:tcPr>
          <w:p w:rsidR="00171EA2" w:rsidRPr="00B86826" w:rsidRDefault="00171EA2" w:rsidP="0017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</w:tcPr>
          <w:p w:rsidR="00171EA2" w:rsidRPr="00B86826" w:rsidRDefault="00171EA2" w:rsidP="00171EA2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953" w:type="dxa"/>
          </w:tcPr>
          <w:p w:rsidR="00171EA2" w:rsidRPr="00800697" w:rsidRDefault="00171EA2" w:rsidP="00171EA2">
            <w:pPr>
              <w:widowControl w:val="0"/>
              <w:rPr>
                <w:rFonts w:ascii="PT Astra Serif" w:hAnsi="PT Astra Serif"/>
                <w:color w:val="000000"/>
                <w:highlight w:val="yellow"/>
              </w:rPr>
            </w:pPr>
          </w:p>
        </w:tc>
      </w:tr>
    </w:tbl>
    <w:p w:rsidR="008167B1" w:rsidRDefault="008167B1" w:rsidP="0003141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:rsidR="005F1618" w:rsidRDefault="005F1618" w:rsidP="001B7A7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618" w:rsidRDefault="005F1618" w:rsidP="001B7A7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7A71" w:rsidRPr="001B7A71" w:rsidRDefault="001B7A71" w:rsidP="001B7A7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7A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ТЕХНИЧЕСКОЕ ЗАДАНИЕ</w:t>
      </w:r>
    </w:p>
    <w:p w:rsidR="001B7A71" w:rsidRDefault="001B7A71" w:rsidP="001B7A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B7A71">
        <w:rPr>
          <w:rFonts w:ascii="Times New Roman" w:hAnsi="Times New Roman" w:cs="Times New Roman"/>
          <w:sz w:val="27"/>
          <w:szCs w:val="27"/>
        </w:rPr>
        <w:t>на оказание услуг по охране административного здания и прилегающей к зданию территории Государственного учреждения - регионального отделения Фонда социального страхования Российской Федерации, расположенного по адресу: г. Ханты-Мансийск, ул. Дзержинского, д. 31</w:t>
      </w:r>
    </w:p>
    <w:p w:rsidR="001B7A71" w:rsidRDefault="001B7A71" w:rsidP="001B7A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7A71" w:rsidRDefault="001B7A71" w:rsidP="001B7A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B7A71">
        <w:rPr>
          <w:rFonts w:ascii="Times New Roman" w:eastAsia="Times New Roman" w:hAnsi="Times New Roman" w:cs="Times New Roman"/>
          <w:b/>
          <w:sz w:val="27"/>
          <w:szCs w:val="27"/>
        </w:rPr>
        <w:t>Таблица «Перечень объектов охраны и режим охраны»</w:t>
      </w:r>
    </w:p>
    <w:tbl>
      <w:tblPr>
        <w:tblW w:w="5163" w:type="pct"/>
        <w:tblInd w:w="-289" w:type="dxa"/>
        <w:tblLook w:val="04A0" w:firstRow="1" w:lastRow="0" w:firstColumn="1" w:lastColumn="0" w:noHBand="0" w:noVBand="1"/>
      </w:tblPr>
      <w:tblGrid>
        <w:gridCol w:w="710"/>
        <w:gridCol w:w="6692"/>
        <w:gridCol w:w="6"/>
        <w:gridCol w:w="1307"/>
        <w:gridCol w:w="6"/>
        <w:gridCol w:w="4644"/>
        <w:gridCol w:w="1377"/>
      </w:tblGrid>
      <w:tr w:rsidR="001B7A71" w:rsidTr="006A5194">
        <w:trPr>
          <w:trHeight w:val="42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Объекты охраны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Кол-во охранников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ind w:left="12" w:hanging="12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Режим охраны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ind w:left="12" w:hanging="12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Кол-во чел/час в год</w:t>
            </w:r>
          </w:p>
        </w:tc>
      </w:tr>
      <w:tr w:rsidR="001B7A71" w:rsidTr="006A5194">
        <w:trPr>
          <w:trHeight w:val="843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 xml:space="preserve">Административное здание (далее-Объект) и прилегающая территория Государственного учреждения – </w:t>
            </w:r>
            <w:r w:rsidR="00F54AAB">
              <w:rPr>
                <w:rFonts w:ascii="Times New Roman" w:hAnsi="Times New Roman" w:cs="Times New Roman"/>
              </w:rPr>
              <w:t>регионального отделения</w:t>
            </w:r>
            <w:r w:rsidRPr="001B7A71">
              <w:rPr>
                <w:rFonts w:ascii="Times New Roman" w:hAnsi="Times New Roman" w:cs="Times New Roman"/>
              </w:rPr>
              <w:t xml:space="preserve"> Фонда социального страхования Российской Федерации</w:t>
            </w:r>
            <w:r w:rsidR="00F54AAB">
              <w:rPr>
                <w:rFonts w:ascii="Times New Roman" w:hAnsi="Times New Roman" w:cs="Times New Roman"/>
              </w:rPr>
              <w:t xml:space="preserve"> по ХМАО-Югре</w:t>
            </w:r>
            <w:r w:rsidRPr="001B7A71">
              <w:rPr>
                <w:rFonts w:ascii="Times New Roman" w:hAnsi="Times New Roman" w:cs="Times New Roman"/>
              </w:rPr>
              <w:t>.</w:t>
            </w:r>
          </w:p>
          <w:p w:rsidR="001B7A71" w:rsidRPr="001B7A71" w:rsidRDefault="001B7A71" w:rsidP="00F54AAB">
            <w:pPr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 xml:space="preserve">Адрес: г. </w:t>
            </w:r>
            <w:r w:rsidR="00F54AAB">
              <w:rPr>
                <w:rFonts w:ascii="Times New Roman" w:hAnsi="Times New Roman" w:cs="Times New Roman"/>
              </w:rPr>
              <w:t>Ханты-Мансийск</w:t>
            </w:r>
            <w:r w:rsidRPr="001B7A71">
              <w:rPr>
                <w:rFonts w:ascii="Times New Roman" w:hAnsi="Times New Roman" w:cs="Times New Roman"/>
              </w:rPr>
              <w:t xml:space="preserve">, ул. </w:t>
            </w:r>
            <w:r w:rsidR="00F54AAB">
              <w:rPr>
                <w:rFonts w:ascii="Times New Roman" w:hAnsi="Times New Roman" w:cs="Times New Roman"/>
              </w:rPr>
              <w:t>Дзержинского</w:t>
            </w:r>
            <w:r w:rsidRPr="001B7A71">
              <w:rPr>
                <w:rFonts w:ascii="Times New Roman" w:hAnsi="Times New Roman" w:cs="Times New Roman"/>
              </w:rPr>
              <w:t xml:space="preserve">, </w:t>
            </w:r>
            <w:r w:rsidR="00F54A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Ежедневно, круглосуточно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71" w:rsidRPr="001B7A71" w:rsidRDefault="00C34767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8016</w:t>
            </w:r>
          </w:p>
        </w:tc>
      </w:tr>
      <w:tr w:rsidR="001B7A71" w:rsidTr="006A5194">
        <w:trPr>
          <w:trHeight w:val="1815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71" w:rsidRPr="001B7A71" w:rsidRDefault="001B7A71" w:rsidP="001B7A7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 xml:space="preserve">С понедельника по </w:t>
            </w:r>
            <w:r>
              <w:rPr>
                <w:rFonts w:ascii="Times New Roman" w:hAnsi="Times New Roman" w:cs="Times New Roman"/>
              </w:rPr>
              <w:t>пятницу</w:t>
            </w:r>
            <w:r w:rsidRPr="001B7A71">
              <w:rPr>
                <w:rFonts w:ascii="Times New Roman" w:hAnsi="Times New Roman" w:cs="Times New Roman"/>
              </w:rPr>
              <w:t xml:space="preserve"> – с </w:t>
            </w:r>
            <w:r>
              <w:rPr>
                <w:rFonts w:ascii="Times New Roman" w:hAnsi="Times New Roman" w:cs="Times New Roman"/>
              </w:rPr>
              <w:t>09</w:t>
            </w:r>
            <w:r w:rsidRPr="001B7A7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Pr="001B7A71">
              <w:rPr>
                <w:rFonts w:ascii="Times New Roman" w:hAnsi="Times New Roman" w:cs="Times New Roman"/>
              </w:rPr>
              <w:t xml:space="preserve"> минут до </w:t>
            </w:r>
            <w:r>
              <w:rPr>
                <w:rFonts w:ascii="Times New Roman" w:hAnsi="Times New Roman" w:cs="Times New Roman"/>
              </w:rPr>
              <w:t>18</w:t>
            </w:r>
            <w:r w:rsidRPr="001B7A7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Pr="001B7A71">
              <w:rPr>
                <w:rFonts w:ascii="Times New Roman" w:hAnsi="Times New Roman" w:cs="Times New Roman"/>
              </w:rPr>
              <w:t xml:space="preserve"> минут, в предпраздничные дни – с </w:t>
            </w:r>
            <w:r>
              <w:rPr>
                <w:rFonts w:ascii="Times New Roman" w:hAnsi="Times New Roman" w:cs="Times New Roman"/>
              </w:rPr>
              <w:t>09</w:t>
            </w:r>
            <w:r w:rsidRPr="001B7A7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Pr="001B7A71">
              <w:rPr>
                <w:rFonts w:ascii="Times New Roman" w:hAnsi="Times New Roman" w:cs="Times New Roman"/>
              </w:rPr>
              <w:t xml:space="preserve"> минут до </w:t>
            </w:r>
            <w:r>
              <w:rPr>
                <w:rFonts w:ascii="Times New Roman" w:hAnsi="Times New Roman" w:cs="Times New Roman"/>
              </w:rPr>
              <w:t>17</w:t>
            </w:r>
            <w:r w:rsidRPr="001B7A7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Pr="001B7A71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71" w:rsidRPr="001B7A71" w:rsidRDefault="00C34767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  <w:p w:rsidR="001B7A71" w:rsidRPr="001B7A71" w:rsidRDefault="001B7A71" w:rsidP="00834A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194" w:rsidTr="006A5194">
        <w:trPr>
          <w:trHeight w:val="380"/>
        </w:trPr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194" w:rsidRPr="001B7A71" w:rsidRDefault="006A5194" w:rsidP="006A51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количество охранников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194" w:rsidRPr="001B7A71" w:rsidRDefault="006A5194" w:rsidP="00834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194" w:rsidRPr="001B7A71" w:rsidRDefault="006A5194" w:rsidP="00834A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194" w:rsidTr="006A5194">
        <w:trPr>
          <w:trHeight w:val="380"/>
        </w:trPr>
        <w:tc>
          <w:tcPr>
            <w:tcW w:w="45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94" w:rsidRPr="001B7A71" w:rsidRDefault="006A5194" w:rsidP="006A5194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B7A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94" w:rsidRPr="001B7A71" w:rsidRDefault="006A5194" w:rsidP="006A5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9 861</w:t>
            </w:r>
          </w:p>
        </w:tc>
      </w:tr>
    </w:tbl>
    <w:p w:rsidR="001B7A71" w:rsidRPr="001B7A71" w:rsidRDefault="001B7A71" w:rsidP="001B7A7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График оказания услуг (сроки оказания услуг):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с «01» </w:t>
      </w:r>
      <w:r w:rsidR="00FB5712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2022г. по</w:t>
      </w:r>
      <w:r w:rsidR="00FB5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>«31» декабря 2022г.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Начало оказания услуг:</w:t>
      </w:r>
      <w:r w:rsidR="00FB5712">
        <w:rPr>
          <w:rFonts w:ascii="Times New Roman" w:eastAsia="Times New Roman" w:hAnsi="Times New Roman" w:cs="Times New Roman"/>
          <w:sz w:val="26"/>
          <w:szCs w:val="26"/>
        </w:rPr>
        <w:t xml:space="preserve"> 00 ч. 00 мин. 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>местного времени 01.</w:t>
      </w:r>
      <w:r w:rsidR="00FB5712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>.2022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Окончание оказания услуг: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712">
        <w:rPr>
          <w:rFonts w:ascii="Times New Roman" w:eastAsia="Times New Roman" w:hAnsi="Times New Roman" w:cs="Times New Roman"/>
          <w:sz w:val="26"/>
          <w:szCs w:val="26"/>
        </w:rPr>
        <w:t>23 ч. 59 мин.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местного времени 31.12.2022.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Место оказания услуг: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Россия, 628012, Тюменская область, ХМАО - Югра, г. Ханты-Мансийск, ул. Дзержинского, д. 31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Источник финансирования: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Средства Фонда социального страхования Российской Федерации.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Начальная (максимальная) цена контракта: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924" w:rsidRPr="00315924">
        <w:rPr>
          <w:rFonts w:ascii="Times New Roman" w:eastAsia="Times New Roman" w:hAnsi="Times New Roman" w:cs="Times New Roman"/>
          <w:sz w:val="26"/>
          <w:szCs w:val="26"/>
        </w:rPr>
        <w:t xml:space="preserve">722 398,42 (семьсот двадцать две тысячи триста девяносто восемь) рублей 42 </w:t>
      </w:r>
      <w:bookmarkStart w:id="0" w:name="_GoBack"/>
      <w:bookmarkEnd w:id="0"/>
      <w:r w:rsidR="00315924" w:rsidRPr="00315924">
        <w:rPr>
          <w:rFonts w:ascii="Times New Roman" w:eastAsia="Times New Roman" w:hAnsi="Times New Roman" w:cs="Times New Roman"/>
          <w:sz w:val="26"/>
          <w:szCs w:val="26"/>
        </w:rPr>
        <w:t>копейки.</w:t>
      </w:r>
    </w:p>
    <w:p w:rsidR="00F54AAB" w:rsidRPr="000A6E68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68">
        <w:rPr>
          <w:rFonts w:ascii="Times New Roman" w:eastAsia="Times New Roman" w:hAnsi="Times New Roman" w:cs="Times New Roman"/>
          <w:b/>
          <w:sz w:val="26"/>
          <w:szCs w:val="26"/>
        </w:rPr>
        <w:t>Обеспечения контракта:</w:t>
      </w:r>
      <w:r w:rsidRPr="000A6E68">
        <w:rPr>
          <w:rFonts w:ascii="Times New Roman" w:eastAsia="Times New Roman" w:hAnsi="Times New Roman" w:cs="Times New Roman"/>
          <w:sz w:val="26"/>
          <w:szCs w:val="26"/>
        </w:rPr>
        <w:t xml:space="preserve"> 10 (десять) % от начальной максимальной цены контракта </w:t>
      </w:r>
    </w:p>
    <w:p w:rsidR="00F54AAB" w:rsidRPr="00024760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Оплата производится в следующем порядке: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 безналичный расчет, по факту поставки товара в течении 15-ти банковских дней после получения счета и товарной накладной.</w:t>
      </w:r>
    </w:p>
    <w:p w:rsidR="001B7A71" w:rsidRPr="00024760" w:rsidRDefault="00F54AAB" w:rsidP="000A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Описание объекта охраны: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 четырехэтажное административное здание – Государственное учреждение – региональное отделение Фонда социального страхования российской Федерации по Ханты-Мансийскому автономному округу - Югре 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(сокращенное наименование – ГУ – РО Фонда социального страхования Российской Федерации по Ханты-Мансийскому АО - Югре) с цокольными помещениями, общей площадью административного здания 1805,3 м2, с прилегающей территорией 200 м2, расположенное по адресу: Россия, 628012, Тюменская область, ХМАО - Югра, г. Ханты-Мансийск, ул. Дзержинского, д. 31 (далее – объект). Пост охраны располагается в холле первого этажа объекта. Пост охраны оснащен </w:t>
      </w:r>
      <w:r w:rsidR="000A6E68" w:rsidRPr="00024760">
        <w:rPr>
          <w:rFonts w:ascii="Times New Roman" w:eastAsia="Times New Roman" w:hAnsi="Times New Roman" w:cs="Times New Roman"/>
          <w:sz w:val="26"/>
          <w:szCs w:val="26"/>
        </w:rPr>
        <w:t>кнопкой тревожной сигнализации с целью обеспечения возможности оперативного вызова вооруженной группы быстрого реагирования (ГБР)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t>, системой видеонаблюдения и телефоном.</w:t>
      </w:r>
    </w:p>
    <w:p w:rsidR="001B7A71" w:rsidRPr="00024760" w:rsidRDefault="001B7A71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7A71" w:rsidRPr="00024760" w:rsidRDefault="001B7A71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Обеспечение внутриобъектового режима на Объекте</w:t>
      </w:r>
    </w:p>
    <w:p w:rsidR="000A6E68" w:rsidRPr="00024760" w:rsidRDefault="000A6E68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Обеспечение надежной защиты находящихся в здании работников и посетителей, прилегающей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Оповещение работников отделения Фонда об опасностях, возникающих при ведении военных действий или вследствие этих действий, а также при возникновении чрезвычайных ситуаций, производится дежурными сотрудниками охраны через ведомственные системы оповещения по сигналам, полученным от территориальных автоматизированных систем центрального оповещения населения.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Обеспечение эвакуации работников и доступа специальных служб при возникновении пожара или других чрезвычайных ситуаций.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Систематический анализ состояния Объекта, прилегающей территории с целью выработки рекомендаций руководству о необходимости совершенствования системы охраны.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Контроль за состоянием Объекта, осуществляется с помощью технических средств охраны (системы видеонаблюдения – камеры установлены на каждом этаже, по периметру административного здания), принадлежащих Заказчику, путем наблюдения с поста, расположенного на первом этаже здания регионального отделения, а также путем периодического обхода всей охраняемой территории сотрудниками охраны.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Информирование руководства Заказчика обо всех недостатках и замечаниях.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Физическая защита сотрудников, находящихся в помещениях регионального отделения.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Предотвращение вноса на Объект взрывоопасных, отравляющих и химических веществ.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Контроль соблюдения правил пожарной безопасности в здании Объекта.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Контроль за работой средств охранно-пожарной сигнализации, системой оповещения и управления эвакуацией, системы пожаротушения и системы видеонаблюдения.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Осуществление визуального контроля, при ежедневных обходах, за исправностью систем отопления, водоснабжения, водоотведения и электроснабжения объекта охраны, при обнаружении неисправности указанных систем, вызов аварийных служб в случае, если обнаруженная неисправность таких систем создает угрозу уничтожения или повреждения имущества.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 за функционированием источников бесперебойного питания и серверов.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Прием оперативной информации в нерабочее время и доклад о ней соответствующим руководителям Объекта.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Регулярная (каждый час) проверка путем обхода здания Объ</w:t>
      </w:r>
      <w:r w:rsidR="0052535C" w:rsidRPr="00024760">
        <w:rPr>
          <w:rFonts w:ascii="Times New Roman" w:eastAsia="Times New Roman" w:hAnsi="Times New Roman" w:cs="Times New Roman"/>
          <w:sz w:val="26"/>
          <w:szCs w:val="26"/>
        </w:rPr>
        <w:t xml:space="preserve">екта и прилегающей территории, 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t>выявление недостатков и нарушений, которые могут отрицательно повлиять на охраняемые имущественные интересы Заказчика.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Оповещение сотрудников Объекта по громкоговорящей связи в экстренных случаях.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Выполнение функций диспетчера по направлению посетителей по интересующим их вопросам к сотрудникам Объекта.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 окончании рабочего дня принять Объект под охрану;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В выходные дни не допускать на Объект посторонних лиц. Сотрудники Заказчика допускаются по Заявке, подписанной начальником отдела хозяйственного обеспечения или лицом ответственным за исполнения контракта.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Обеспечение надежной защиты объекта охраны и находящегося в его пределах имущества от противоправных посягательств.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Оказание при возникновении на объекте охраны чрезвычайной ситуации помощи работникам Заказчика и посетителям в эвакуации.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В случае пожара незамедлительное принятие мер по его ликвидации, в том числе вызов подразделения государственной противопожарной службы, в возможно короткий срок информирование Заказчика о случившемся.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Информирование Заказчика обо всех происшествиях на объекте охраны, выявленных недостатках и замечаниях, а также обо всех обстоятельствах, которые могут отрицательно повлиять на оказание Услуг. Консультирование Заказчика и подготовка для него рекомендаций по вопросам правомерной защиты от противоправных посягательств на объект охраны.</w:t>
      </w:r>
    </w:p>
    <w:p w:rsidR="001B7A71" w:rsidRPr="00024760" w:rsidRDefault="001B7A71" w:rsidP="005F161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 оказании услуг соблюдать вежливость по отношению к сотрудникам и посетителям Объекта. По требованию Заказчика произвести замену персонала, не соответствующего уровню обслуживания.</w:t>
      </w:r>
    </w:p>
    <w:p w:rsidR="00F54AAB" w:rsidRPr="00024760" w:rsidRDefault="00F54AAB" w:rsidP="000A6E68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Обеспечение пропускного режима на Объекте</w:t>
      </w: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Обеспечить охрану от преступных и иных незаконных посягательств на жизнь и здоровье сотрудников Заказчика, находящихся на территории Объектов.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Организовать и обеспечить охрану товарно-материальных ценностей Заказчика, принятых под охрану, от расхищения и не допускать проникновения посторонних лиц на охраняемый Объект.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контроля перемещения товарно-материальных ценностей с территории охраняемого Объекта, недопущение их выноса без соответствующих сопроводительных документов. 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Осуществлять круглосуточный пультовый мониторинг.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выездом и возвращением автомашин.</w:t>
      </w:r>
    </w:p>
    <w:p w:rsidR="0052535C" w:rsidRPr="00024760" w:rsidRDefault="0052535C" w:rsidP="005F161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Открывать ворота для подъезда коммунальной техники и выезда автотранспорта регионального отделения Фонда не позднее 06:00 часов ежедневно в рабочие дни.</w:t>
      </w:r>
    </w:p>
    <w:p w:rsidR="0052535C" w:rsidRPr="00024760" w:rsidRDefault="0052535C" w:rsidP="005F1618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>Закрывать шлагбаум, ворота, подземную парковку и входную группу по мере возвращения автотранспорта регионального отделения Фонда с линии и ухода последнего сотрудника.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Контроль за постановкой служебных кабинетов на охрану, прием и выдача ключей от служебных помещений и ведение журнала выдачи ключей, согласно внутренних распорядительных документов Заказчика.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въездом на территорию Объекта охраны транспортных средств, а также за правильностью парковки на объекте охраны с целью недопущения расположения на охраняемой территории транспортных средств способом, препятствующим движению других транспортных средств.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Оказание посетителям из числа маломобильных граждан, в частности, инвалидам, беременным женщинам, людям преклонного возраста, необходимой помощи в доступе на Объект охраны при входе (выходе) и передвижении по его территории.</w:t>
      </w:r>
    </w:p>
    <w:p w:rsidR="00F54AAB" w:rsidRPr="00024760" w:rsidRDefault="00F54AAB" w:rsidP="005F161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Не допуск на территорию объекта охраны лиц, находящихся в состоянии алкогольного, наркотического, либо иного опьянения. </w:t>
      </w: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Обеспечение антитеррористической защищенности Объекта</w:t>
      </w: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AAB" w:rsidRPr="00024760" w:rsidRDefault="00F54AAB" w:rsidP="005F161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Осуществлять комплекс мер по антитеррористической защищенности, а именно: исключать бесконтрольный вход работников и посетителей, пронос без досмотра крупногабаритных вещей. Обо всех случаях, связанных с угрозами террористических актов или преступных действиях террористического характера в отношении работников или имущества регионального отделения, а также с повышением уровня террористической опасности в непосредственной близости от расположения Объекта докладывать незамедлительно</w:t>
      </w:r>
    </w:p>
    <w:p w:rsidR="00F54AAB" w:rsidRPr="00024760" w:rsidRDefault="00F54AAB" w:rsidP="005F161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 обнаружении на охраняемом Объекте подозрительных предметов, взрывчатых веществ, обеспечить охрану места обнаружения, прекратить доступ людей в опасную зону, немедленно сообщить в дежурную часть органа внутренних дел и Заказчику.</w:t>
      </w:r>
    </w:p>
    <w:p w:rsidR="00F54AAB" w:rsidRPr="00024760" w:rsidRDefault="00F54AAB" w:rsidP="005F161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Изучение и обобщение оперативной антитеррористической обстановки на прилегающей к зданию Объекта территории и принятие мер предупреждения</w:t>
      </w: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Особые условия</w:t>
      </w:r>
    </w:p>
    <w:p w:rsidR="00F54AAB" w:rsidRPr="00024760" w:rsidRDefault="00F54AAB" w:rsidP="000A6E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AAB" w:rsidRPr="00024760" w:rsidRDefault="00F54AAB" w:rsidP="005F161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Сохранять в тайне информацию служебного и частного характера, ставшую известной в ходе исполнения обязательств по настоящему Контракту, касаемую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1B7A71" w:rsidRPr="00024760" w:rsidRDefault="00F54AAB" w:rsidP="005F161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Обеспечить безопасность персональных данных и иной конфиденциальной информации, полученной в ходе исполнения Контракта при их обработке в соответствии с Федеральным законом №152-ФЗ от 27.07.2006 «О персональных данных», Федеральным законом №149-ФЗ от 27.07.2006 «Об информации, информационных технологиях и о защите информации».</w:t>
      </w:r>
    </w:p>
    <w:p w:rsidR="000A6E68" w:rsidRPr="00024760" w:rsidRDefault="000A6E68" w:rsidP="005F161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Качество, технические характеристики и иные показатели услуг должны соответствовать действующему законодательству Российской Федерации, в том числе: 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Закон Российской Федерации от 11.03.1992 № 2487-1 «О частной детективной и охранной деятельности в Российской Федерации»;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Федеральный закон от 04.05.2011 № 99-ФЗ «О лицензировании отдельных видов деятельности»;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Федеральный закон от 21.12.1994 № 69-ФЗ «О пожарной безопасности»;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16.09.2020 № 1479 «Об утверждении правил противопожарного режима в Российской Федерации»;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14.08.1992 №587 «Вопросы частной детективной (сыскной) и частной охранной деятельности»; 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19.05.2007 № 300 «Об утверждении перечня заболеваний, препятствующих исполнению обязанностей частного охранника»;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№ 814 от 21.07.1998 «О мерах по регулированию оборота гражданского и служебного оружия и патронов к нему на территории Российской Федерации».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13 мая 2016 года № 410 «Об утверждении требований к антитеррористической защищенности объектов»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</w:p>
    <w:p w:rsidR="000A6E68" w:rsidRPr="00024760" w:rsidRDefault="000A6E68" w:rsidP="005F1618">
      <w:pPr>
        <w:pStyle w:val="a3"/>
        <w:numPr>
          <w:ilvl w:val="0"/>
          <w:numId w:val="20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ГОСТ Р 59044-2020. Национальный стандарт Российской Федерации. 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Общие требования</w:t>
      </w:r>
    </w:p>
    <w:p w:rsidR="0052535C" w:rsidRPr="00024760" w:rsidRDefault="0052535C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охраны объекта </w:t>
      </w:r>
    </w:p>
    <w:p w:rsidR="00E95155" w:rsidRPr="00024760" w:rsidRDefault="00E95155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535C" w:rsidRPr="00024760" w:rsidRDefault="0052535C" w:rsidP="005F161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При оказании услуг работник исполнителя должен своевременно реагировать на появление на объекте признаков возгорания, аварий техногенного характера или стихийного бедствия и принимать необходимые меры адекватного реагирования 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>(вызов специальных служб, информирование заказчика (при необходимости), выполнение первичных мер по локализации (ликвидации) очагов возгораний с использованием подручных средств).</w:t>
      </w:r>
    </w:p>
    <w:p w:rsidR="0052535C" w:rsidRPr="00024760" w:rsidRDefault="0052535C" w:rsidP="005F161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Работник исполнителя на посту охраны должен иметь удостоверение частного охранника (в случае оказания услуг организацией, осуществляющей частную охранную деятельность) и предъявлять его по требованию сотрудников правоохранительных органов, других граждан.</w:t>
      </w:r>
    </w:p>
    <w:p w:rsidR="0052535C" w:rsidRPr="00024760" w:rsidRDefault="0052535C" w:rsidP="005F161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Работники исполнителя на посту охраны должны быть обеспечены:</w:t>
      </w:r>
    </w:p>
    <w:p w:rsidR="0052535C" w:rsidRPr="00024760" w:rsidRDefault="0052535C" w:rsidP="005F1618">
      <w:pPr>
        <w:pStyle w:val="a3"/>
        <w:numPr>
          <w:ilvl w:val="0"/>
          <w:numId w:val="25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специальной форменной одеждой, определяющей их принадлежность к конкретной охранной организации, с которой заключен контракт. Не допускается ношение специальной форменной одежды без личной карточки охранника (в случае оказания услуг организацией, осуществляющей частную охранную деятельность), а также ношение отдельных предметов специальной форменной одежды совместно с иной одеждой.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смешения; </w:t>
      </w:r>
    </w:p>
    <w:p w:rsidR="0052535C" w:rsidRPr="00024760" w:rsidRDefault="0052535C" w:rsidP="005F1618">
      <w:pPr>
        <w:pStyle w:val="a3"/>
        <w:numPr>
          <w:ilvl w:val="0"/>
          <w:numId w:val="25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гражданским оружием (механические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власти; </w:t>
      </w:r>
    </w:p>
    <w:p w:rsidR="0052535C" w:rsidRPr="00024760" w:rsidRDefault="0052535C" w:rsidP="005F1618">
      <w:pPr>
        <w:pStyle w:val="a3"/>
        <w:numPr>
          <w:ilvl w:val="0"/>
          <w:numId w:val="25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специальными средствами: наручники 2 шт., палка резиновая 2 шт., металлодетектор 1 шт.</w:t>
      </w:r>
    </w:p>
    <w:p w:rsidR="0052535C" w:rsidRPr="00024760" w:rsidRDefault="0052535C" w:rsidP="005F1618">
      <w:pPr>
        <w:pStyle w:val="a3"/>
        <w:numPr>
          <w:ilvl w:val="0"/>
          <w:numId w:val="25"/>
        </w:numPr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круглосуточной оперативной связью и необходимой документацией.</w:t>
      </w:r>
    </w:p>
    <w:p w:rsidR="0052535C" w:rsidRPr="00024760" w:rsidRDefault="0052535C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535C" w:rsidRPr="00024760" w:rsidRDefault="0052535C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Документы, предоставляемые заказчиком исполнителю:</w:t>
      </w:r>
    </w:p>
    <w:p w:rsidR="0052535C" w:rsidRPr="00024760" w:rsidRDefault="0052535C" w:rsidP="005F1618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списки телефонов аварийных и дежурных служб; </w:t>
      </w:r>
    </w:p>
    <w:p w:rsidR="0052535C" w:rsidRPr="00024760" w:rsidRDefault="0052535C" w:rsidP="005F1618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список лиц, которым разрешен вход на объект охраны; </w:t>
      </w:r>
    </w:p>
    <w:p w:rsidR="0052535C" w:rsidRPr="00024760" w:rsidRDefault="0052535C" w:rsidP="005F1618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список лиц, ответственных за сдачу под охрану и вскрытие режимного помещения объекта охраны; </w:t>
      </w:r>
    </w:p>
    <w:p w:rsidR="0052535C" w:rsidRPr="00024760" w:rsidRDefault="0052535C" w:rsidP="005F1618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копия схемы эвакуации посетителей, сотрудников и имущества заказчика при пожаре или других чрезвычайных ситуациях; </w:t>
      </w:r>
    </w:p>
    <w:p w:rsidR="0052535C" w:rsidRPr="00024760" w:rsidRDefault="0052535C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24760" w:rsidRDefault="00024760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535C" w:rsidRPr="00024760" w:rsidRDefault="0052535C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Документы, предоставляемые исполнителем заказчику</w:t>
      </w:r>
    </w:p>
    <w:p w:rsidR="00E95155" w:rsidRPr="00024760" w:rsidRDefault="00E95155" w:rsidP="0052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535C" w:rsidRPr="00024760" w:rsidRDefault="0052535C" w:rsidP="005F1618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график дежурства на объекте охраны;</w:t>
      </w:r>
    </w:p>
    <w:p w:rsidR="0052535C" w:rsidRPr="00024760" w:rsidRDefault="0052535C" w:rsidP="005F1618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план охраны объекта (в случаях и порядке, предусмотренных действующим законодательством РФ);</w:t>
      </w:r>
    </w:p>
    <w:p w:rsidR="0052535C" w:rsidRPr="00024760" w:rsidRDefault="0052535C" w:rsidP="005F1618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должностные инструкции частного охранника на объекте.</w:t>
      </w:r>
    </w:p>
    <w:p w:rsidR="0052535C" w:rsidRPr="00024760" w:rsidRDefault="0052535C" w:rsidP="005F1618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Документы (за исключением должностной инструкции частного охранника на объекте) разрабатываются исполнителем в течение 3 (Трех) рабочих дней с даты заключения контракта и согласовываются заказчиком в течение 3 (Трех) рабочих дней с даты их предоставления исполнителем.</w:t>
      </w:r>
    </w:p>
    <w:p w:rsidR="0052535C" w:rsidRPr="00024760" w:rsidRDefault="0052535C" w:rsidP="00E951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535C" w:rsidRPr="00024760" w:rsidRDefault="0052535C" w:rsidP="00E951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Документация поста охраны</w:t>
      </w:r>
    </w:p>
    <w:p w:rsidR="00E95155" w:rsidRPr="00024760" w:rsidRDefault="00E95155" w:rsidP="00E951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535C" w:rsidRPr="00024760" w:rsidRDefault="0052535C" w:rsidP="005F1618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журнал приема-сдачи дежурств сотрудников охраны;</w:t>
      </w:r>
    </w:p>
    <w:p w:rsidR="0052535C" w:rsidRPr="00024760" w:rsidRDefault="0052535C" w:rsidP="00E951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535C" w:rsidRPr="00024760" w:rsidRDefault="0052535C" w:rsidP="00E951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b/>
          <w:sz w:val="26"/>
          <w:szCs w:val="26"/>
        </w:rPr>
        <w:t>Ра</w:t>
      </w:r>
      <w:r w:rsidR="00E95155" w:rsidRPr="00024760">
        <w:rPr>
          <w:rFonts w:ascii="Times New Roman" w:eastAsia="Times New Roman" w:hAnsi="Times New Roman" w:cs="Times New Roman"/>
          <w:b/>
          <w:sz w:val="26"/>
          <w:szCs w:val="26"/>
        </w:rPr>
        <w:t>ботникам исполнителя запрещено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самовольное оставление поста охраны;</w:t>
      </w:r>
    </w:p>
    <w:p w:rsidR="0052535C" w:rsidRPr="005F1618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F1618">
        <w:rPr>
          <w:rFonts w:ascii="Times New Roman" w:eastAsia="Times New Roman" w:hAnsi="Times New Roman" w:cs="Times New Roman"/>
          <w:sz w:val="26"/>
          <w:szCs w:val="26"/>
        </w:rPr>
        <w:t>несанкционированное вскрытие принятых под охрану помещений, за исключением случаев действий работника исполнителя при нештатных ситуациях,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употребление любых спиртных напитков, включая слабоалкогольные, либо наркотических средств и (или) психотропных веществ, появление на объекте в состоянии алкогольного и (или) наркотического либо иного токсического опьянения, 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несанкционированный допуск на территорию охраняемого объекта и на сам объект посторонних лиц и автотранспорта;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изменение исполнителем графика дежурства на объекте охраны без согласования с заказчиком;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сон на посту охраны объекта;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выполнение работ, не связанных с оказанием услуг;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прием (в т.ч. на временное хранение) от любых лиц, и передача любым лицам любых предметов;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неисполнение требований инструкции (положения) об организации внутриобъектового и пропускного режимов на охраняемом объекте;</w:t>
      </w:r>
    </w:p>
    <w:p w:rsidR="0052535C" w:rsidRPr="00024760" w:rsidRDefault="0052535C" w:rsidP="005F1618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отсутствие специальной форменной одежды установленного образца. 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Оказание услуг осуществляются с помощью применения технических средств охранно-пожарной, охранной сигнализации (далее – сигнализация).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 оказании услуг исполнитель обязан использовать технические средства и оборудование, установленные на объекте заказчика</w:t>
      </w:r>
      <w:r w:rsidR="00E95155" w:rsidRPr="000247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и необходимые для оказания услуг в полном объеме, поддерживать их рабочее состояние во время всего срока исполнения контракта. 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При срабатывании сигнализации исполнитель должен вызвать в течение 5 (пяти) минут с момента срабатывания сигнализации сотрудника заказчика, блокировать объект и осуществлять его охрану своими силами до прибытия сотрудника заказчика.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В случае непредвиденного выхода из строя сигнализации осуществлять охрану объекта до прибытия сотрудника заказчика.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 xml:space="preserve">Требования, установленные к участникам электронного аукциона (исполнителям), в соответствии с пунктом 1 части 1 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статьи 31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(далее – Закон № 44-ФЗ):</w:t>
      </w:r>
    </w:p>
    <w:p w:rsidR="0052535C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 электронного аукциона (исполнитель) должен соответствовать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закупки:</w:t>
      </w:r>
    </w:p>
    <w:p w:rsidR="0052535C" w:rsidRPr="00024760" w:rsidRDefault="0052535C" w:rsidP="005F1618">
      <w:pPr>
        <w:pStyle w:val="a3"/>
        <w:numPr>
          <w:ilvl w:val="0"/>
          <w:numId w:val="31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наличие собственной действующей лицензии на осуществление частной охранной деятельности на право оказания следующих видов услуг:</w:t>
      </w:r>
    </w:p>
    <w:p w:rsidR="001B7A71" w:rsidRPr="00024760" w:rsidRDefault="0052535C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24760">
        <w:rPr>
          <w:rFonts w:ascii="Times New Roman" w:eastAsia="Times New Roman" w:hAnsi="Times New Roman" w:cs="Times New Roman"/>
          <w:sz w:val="26"/>
          <w:szCs w:val="26"/>
        </w:rPr>
        <w:t>Требования установлены Федеральным законом Российской Федерации от 04.05.2011 № 99-ФЗ «О лицензировании отдельных видов деятельности», Законом Российской Федерации от 11.03.1992 №2487-1 «О частной детективной и охранной деятельности в Российской Федерации».</w:t>
      </w:r>
    </w:p>
    <w:p w:rsidR="001B7A71" w:rsidRDefault="001B7A71" w:rsidP="005F161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</w:rPr>
      </w:pPr>
    </w:p>
    <w:p w:rsidR="001B7A71" w:rsidRDefault="001B7A71" w:rsidP="00024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B7A71" w:rsidRDefault="001B7A71" w:rsidP="00E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B7A71" w:rsidRPr="001B7A71" w:rsidRDefault="001B7A71" w:rsidP="001B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B180A" w:rsidRPr="008167B1" w:rsidRDefault="00EB180A" w:rsidP="00EB180A">
      <w:pPr>
        <w:pStyle w:val="a3"/>
        <w:widowControl w:val="0"/>
        <w:spacing w:after="0" w:line="240" w:lineRule="auto"/>
        <w:ind w:left="993"/>
        <w:jc w:val="both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:rsidR="00227DB8" w:rsidRPr="00881F7E" w:rsidRDefault="00227DB8" w:rsidP="00227DB8">
      <w:pPr>
        <w:pStyle w:val="a4"/>
        <w:rPr>
          <w:sz w:val="27"/>
          <w:szCs w:val="27"/>
        </w:rPr>
      </w:pPr>
    </w:p>
    <w:p w:rsidR="00227DB8" w:rsidRPr="00227DB8" w:rsidRDefault="00227DB8" w:rsidP="00227DB8">
      <w:pPr>
        <w:pStyle w:val="a4"/>
        <w:rPr>
          <w:sz w:val="24"/>
          <w:szCs w:val="27"/>
        </w:rPr>
      </w:pPr>
      <w:r w:rsidRPr="00227DB8">
        <w:rPr>
          <w:sz w:val="24"/>
          <w:szCs w:val="27"/>
        </w:rPr>
        <w:t xml:space="preserve">Начальник </w:t>
      </w:r>
    </w:p>
    <w:p w:rsidR="00800697" w:rsidRDefault="00227DB8" w:rsidP="00227DB8">
      <w:pPr>
        <w:pStyle w:val="a4"/>
        <w:rPr>
          <w:sz w:val="24"/>
          <w:szCs w:val="27"/>
        </w:rPr>
      </w:pPr>
      <w:r w:rsidRPr="00227DB8">
        <w:rPr>
          <w:sz w:val="24"/>
          <w:szCs w:val="27"/>
        </w:rPr>
        <w:t xml:space="preserve">Отдела хозяйственного обеспечения                                      </w:t>
      </w:r>
      <w:r>
        <w:rPr>
          <w:sz w:val="24"/>
          <w:szCs w:val="27"/>
        </w:rPr>
        <w:t xml:space="preserve">                           </w:t>
      </w:r>
      <w:r w:rsidRPr="00227DB8">
        <w:rPr>
          <w:sz w:val="24"/>
          <w:szCs w:val="27"/>
        </w:rPr>
        <w:t xml:space="preserve">                                                                                   А.М. Куклин</w:t>
      </w:r>
    </w:p>
    <w:p w:rsidR="005B493D" w:rsidRDefault="005B493D" w:rsidP="00227DB8">
      <w:pPr>
        <w:pStyle w:val="a4"/>
        <w:rPr>
          <w:sz w:val="24"/>
          <w:szCs w:val="27"/>
        </w:rPr>
      </w:pPr>
    </w:p>
    <w:p w:rsidR="005B493D" w:rsidRDefault="005B493D" w:rsidP="00227DB8">
      <w:pPr>
        <w:pStyle w:val="a4"/>
        <w:rPr>
          <w:sz w:val="24"/>
          <w:szCs w:val="27"/>
        </w:rPr>
      </w:pPr>
    </w:p>
    <w:p w:rsidR="005B493D" w:rsidRDefault="005B493D" w:rsidP="00227DB8">
      <w:pPr>
        <w:pStyle w:val="a4"/>
        <w:rPr>
          <w:sz w:val="24"/>
          <w:szCs w:val="27"/>
        </w:rPr>
      </w:pPr>
    </w:p>
    <w:p w:rsidR="005B493D" w:rsidRDefault="005B493D" w:rsidP="00227DB8">
      <w:pPr>
        <w:pStyle w:val="a4"/>
        <w:rPr>
          <w:sz w:val="24"/>
          <w:szCs w:val="27"/>
        </w:rPr>
      </w:pPr>
    </w:p>
    <w:p w:rsidR="005B493D" w:rsidRDefault="005B493D" w:rsidP="00227DB8">
      <w:pPr>
        <w:pStyle w:val="a4"/>
        <w:rPr>
          <w:sz w:val="24"/>
          <w:szCs w:val="27"/>
        </w:rPr>
      </w:pPr>
      <w:r>
        <w:rPr>
          <w:sz w:val="24"/>
          <w:szCs w:val="27"/>
        </w:rPr>
        <w:t>Исполнитель:</w:t>
      </w:r>
    </w:p>
    <w:p w:rsidR="005B493D" w:rsidRPr="00227DB8" w:rsidRDefault="005B493D" w:rsidP="005B493D">
      <w:pPr>
        <w:pStyle w:val="a4"/>
        <w:rPr>
          <w:sz w:val="24"/>
          <w:szCs w:val="27"/>
        </w:rPr>
      </w:pPr>
      <w:r>
        <w:rPr>
          <w:sz w:val="24"/>
          <w:szCs w:val="27"/>
        </w:rPr>
        <w:t>Консультант</w:t>
      </w:r>
    </w:p>
    <w:p w:rsidR="005B493D" w:rsidRPr="00227DB8" w:rsidRDefault="005B493D" w:rsidP="005B493D">
      <w:pPr>
        <w:pStyle w:val="a4"/>
        <w:rPr>
          <w:sz w:val="18"/>
        </w:rPr>
      </w:pPr>
      <w:r w:rsidRPr="00227DB8">
        <w:rPr>
          <w:sz w:val="24"/>
          <w:szCs w:val="27"/>
        </w:rPr>
        <w:t xml:space="preserve">Отдела хозяйственного обеспечения                                      </w:t>
      </w:r>
      <w:r>
        <w:rPr>
          <w:sz w:val="24"/>
          <w:szCs w:val="27"/>
        </w:rPr>
        <w:t xml:space="preserve">                           </w:t>
      </w:r>
      <w:r w:rsidRPr="00227DB8">
        <w:rPr>
          <w:sz w:val="24"/>
          <w:szCs w:val="27"/>
        </w:rPr>
        <w:t xml:space="preserve">                                                                                   </w:t>
      </w:r>
      <w:r>
        <w:rPr>
          <w:sz w:val="24"/>
          <w:szCs w:val="27"/>
        </w:rPr>
        <w:t>В.С. Козлов</w:t>
      </w:r>
    </w:p>
    <w:p w:rsidR="005B493D" w:rsidRPr="00227DB8" w:rsidRDefault="005B493D" w:rsidP="00227DB8">
      <w:pPr>
        <w:pStyle w:val="a4"/>
        <w:rPr>
          <w:sz w:val="18"/>
        </w:rPr>
      </w:pPr>
    </w:p>
    <w:sectPr w:rsidR="005B493D" w:rsidRPr="00227DB8" w:rsidSect="00024760"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66" w:rsidRDefault="00100966" w:rsidP="001B7A71">
      <w:pPr>
        <w:spacing w:after="0" w:line="240" w:lineRule="auto"/>
      </w:pPr>
      <w:r>
        <w:separator/>
      </w:r>
    </w:p>
  </w:endnote>
  <w:endnote w:type="continuationSeparator" w:id="0">
    <w:p w:rsidR="00100966" w:rsidRDefault="00100966" w:rsidP="001B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66" w:rsidRDefault="00100966" w:rsidP="001B7A71">
      <w:pPr>
        <w:spacing w:after="0" w:line="240" w:lineRule="auto"/>
      </w:pPr>
      <w:r>
        <w:separator/>
      </w:r>
    </w:p>
  </w:footnote>
  <w:footnote w:type="continuationSeparator" w:id="0">
    <w:p w:rsidR="00100966" w:rsidRDefault="00100966" w:rsidP="001B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F59"/>
    <w:multiLevelType w:val="hybridMultilevel"/>
    <w:tmpl w:val="79286746"/>
    <w:lvl w:ilvl="0" w:tplc="5ECE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14D1"/>
    <w:multiLevelType w:val="hybridMultilevel"/>
    <w:tmpl w:val="B060E3F2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1DB"/>
    <w:multiLevelType w:val="hybridMultilevel"/>
    <w:tmpl w:val="C9F4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12E1"/>
    <w:multiLevelType w:val="hybridMultilevel"/>
    <w:tmpl w:val="C6F8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EAC"/>
    <w:multiLevelType w:val="hybridMultilevel"/>
    <w:tmpl w:val="ECC4BE5E"/>
    <w:lvl w:ilvl="0" w:tplc="586EF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154A"/>
    <w:multiLevelType w:val="hybridMultilevel"/>
    <w:tmpl w:val="6598D730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2412"/>
    <w:multiLevelType w:val="hybridMultilevel"/>
    <w:tmpl w:val="E0B4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A30"/>
    <w:multiLevelType w:val="hybridMultilevel"/>
    <w:tmpl w:val="9D08E7A4"/>
    <w:lvl w:ilvl="0" w:tplc="5ECE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81CDA"/>
    <w:multiLevelType w:val="hybridMultilevel"/>
    <w:tmpl w:val="07B02FCA"/>
    <w:lvl w:ilvl="0" w:tplc="9E3250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6AF4"/>
    <w:multiLevelType w:val="hybridMultilevel"/>
    <w:tmpl w:val="339C6E42"/>
    <w:lvl w:ilvl="0" w:tplc="E1EE0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B370C"/>
    <w:multiLevelType w:val="multilevel"/>
    <w:tmpl w:val="0AA483C0"/>
    <w:lvl w:ilvl="0">
      <w:start w:val="10"/>
      <w:numFmt w:val="none"/>
      <w:lvlText w:val="10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FD1FD0"/>
    <w:multiLevelType w:val="hybridMultilevel"/>
    <w:tmpl w:val="67A82290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22ED"/>
    <w:multiLevelType w:val="hybridMultilevel"/>
    <w:tmpl w:val="3A8C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023FA"/>
    <w:multiLevelType w:val="hybridMultilevel"/>
    <w:tmpl w:val="069CFA8E"/>
    <w:lvl w:ilvl="0" w:tplc="9E3250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4474"/>
    <w:multiLevelType w:val="hybridMultilevel"/>
    <w:tmpl w:val="AF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F205D"/>
    <w:multiLevelType w:val="hybridMultilevel"/>
    <w:tmpl w:val="899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A60"/>
    <w:multiLevelType w:val="hybridMultilevel"/>
    <w:tmpl w:val="CB7264AA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9019F"/>
    <w:multiLevelType w:val="hybridMultilevel"/>
    <w:tmpl w:val="878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3660"/>
    <w:multiLevelType w:val="multilevel"/>
    <w:tmpl w:val="5EF0A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1570D5C"/>
    <w:multiLevelType w:val="hybridMultilevel"/>
    <w:tmpl w:val="5642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1355B"/>
    <w:multiLevelType w:val="hybridMultilevel"/>
    <w:tmpl w:val="4198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64CA"/>
    <w:multiLevelType w:val="hybridMultilevel"/>
    <w:tmpl w:val="408C8F3C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030F9"/>
    <w:multiLevelType w:val="hybridMultilevel"/>
    <w:tmpl w:val="EA8E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7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C5393C"/>
    <w:multiLevelType w:val="multilevel"/>
    <w:tmpl w:val="DB8E73A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BD818D7"/>
    <w:multiLevelType w:val="hybridMultilevel"/>
    <w:tmpl w:val="0A3CE972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748E8"/>
    <w:multiLevelType w:val="hybridMultilevel"/>
    <w:tmpl w:val="5BF64864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23518"/>
    <w:multiLevelType w:val="hybridMultilevel"/>
    <w:tmpl w:val="1E9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F7EEB"/>
    <w:multiLevelType w:val="hybridMultilevel"/>
    <w:tmpl w:val="C17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740D6"/>
    <w:multiLevelType w:val="hybridMultilevel"/>
    <w:tmpl w:val="E78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E14BB"/>
    <w:multiLevelType w:val="hybridMultilevel"/>
    <w:tmpl w:val="38F6BF94"/>
    <w:lvl w:ilvl="0" w:tplc="E1EE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24"/>
  </w:num>
  <w:num w:numId="5">
    <w:abstractNumId w:val="10"/>
  </w:num>
  <w:num w:numId="6">
    <w:abstractNumId w:val="27"/>
  </w:num>
  <w:num w:numId="7">
    <w:abstractNumId w:val="22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25"/>
  </w:num>
  <w:num w:numId="13">
    <w:abstractNumId w:val="30"/>
  </w:num>
  <w:num w:numId="14">
    <w:abstractNumId w:val="26"/>
  </w:num>
  <w:num w:numId="15">
    <w:abstractNumId w:val="12"/>
  </w:num>
  <w:num w:numId="16">
    <w:abstractNumId w:val="17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15"/>
  </w:num>
  <w:num w:numId="22">
    <w:abstractNumId w:val="28"/>
  </w:num>
  <w:num w:numId="23">
    <w:abstractNumId w:val="19"/>
  </w:num>
  <w:num w:numId="24">
    <w:abstractNumId w:val="11"/>
  </w:num>
  <w:num w:numId="25">
    <w:abstractNumId w:val="21"/>
  </w:num>
  <w:num w:numId="26">
    <w:abstractNumId w:val="20"/>
  </w:num>
  <w:num w:numId="27">
    <w:abstractNumId w:val="2"/>
  </w:num>
  <w:num w:numId="28">
    <w:abstractNumId w:val="7"/>
  </w:num>
  <w:num w:numId="29">
    <w:abstractNumId w:val="29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8"/>
    <w:rsid w:val="00024760"/>
    <w:rsid w:val="0003141A"/>
    <w:rsid w:val="000759B3"/>
    <w:rsid w:val="000A6E68"/>
    <w:rsid w:val="00100966"/>
    <w:rsid w:val="00171EA2"/>
    <w:rsid w:val="00172437"/>
    <w:rsid w:val="001B7A71"/>
    <w:rsid w:val="00227DB8"/>
    <w:rsid w:val="00255372"/>
    <w:rsid w:val="00315924"/>
    <w:rsid w:val="00324C51"/>
    <w:rsid w:val="003C1BE5"/>
    <w:rsid w:val="00457E45"/>
    <w:rsid w:val="0052535C"/>
    <w:rsid w:val="005B493D"/>
    <w:rsid w:val="005F1618"/>
    <w:rsid w:val="0061216F"/>
    <w:rsid w:val="006A5194"/>
    <w:rsid w:val="006C7BCE"/>
    <w:rsid w:val="0072798B"/>
    <w:rsid w:val="00800697"/>
    <w:rsid w:val="008167B1"/>
    <w:rsid w:val="008367E0"/>
    <w:rsid w:val="00944D43"/>
    <w:rsid w:val="00A7173A"/>
    <w:rsid w:val="00C34767"/>
    <w:rsid w:val="00C42338"/>
    <w:rsid w:val="00CA564E"/>
    <w:rsid w:val="00CD1ED1"/>
    <w:rsid w:val="00DB4418"/>
    <w:rsid w:val="00DC06B2"/>
    <w:rsid w:val="00E67755"/>
    <w:rsid w:val="00E7238F"/>
    <w:rsid w:val="00E95155"/>
    <w:rsid w:val="00EB180A"/>
    <w:rsid w:val="00EF4D18"/>
    <w:rsid w:val="00F14E7A"/>
    <w:rsid w:val="00F54AAB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9E7A-B21A-4782-97C2-D38735E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B1"/>
    <w:pPr>
      <w:ind w:left="720"/>
      <w:contextualSpacing/>
    </w:pPr>
  </w:style>
  <w:style w:type="paragraph" w:styleId="a4">
    <w:name w:val="footnote text"/>
    <w:basedOn w:val="a"/>
    <w:link w:val="a5"/>
    <w:unhideWhenUsed/>
    <w:rsid w:val="0022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27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Кайдаулова Эльвира Павловна</dc:creator>
  <cp:keywords/>
  <dc:description/>
  <cp:lastModifiedBy>Козлов Вячеслав Сергеевич</cp:lastModifiedBy>
  <cp:revision>11</cp:revision>
  <cp:lastPrinted>2021-12-23T06:15:00Z</cp:lastPrinted>
  <dcterms:created xsi:type="dcterms:W3CDTF">2021-12-01T11:59:00Z</dcterms:created>
  <dcterms:modified xsi:type="dcterms:W3CDTF">2021-12-23T06:15:00Z</dcterms:modified>
</cp:coreProperties>
</file>