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1E" w:rsidRDefault="00C9281E" w:rsidP="00C9281E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</w:t>
      </w:r>
    </w:p>
    <w:p w:rsidR="00C9281E" w:rsidRDefault="00C9281E" w:rsidP="00F82456">
      <w:pPr>
        <w:ind w:firstLine="284"/>
        <w:jc w:val="both"/>
        <w:rPr>
          <w:b/>
          <w:sz w:val="26"/>
          <w:szCs w:val="26"/>
        </w:rPr>
      </w:pPr>
    </w:p>
    <w:p w:rsidR="006F41B2" w:rsidRDefault="001257DD" w:rsidP="00F82456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</w:t>
      </w:r>
      <w:r w:rsidR="007D4DF2" w:rsidRPr="007D4DF2">
        <w:rPr>
          <w:sz w:val="24"/>
          <w:szCs w:val="24"/>
        </w:rPr>
        <w:t>инвалида протезами бедра модульными с микропроцессорным управлением в 2023 году</w:t>
      </w:r>
      <w:r w:rsidR="00321E67" w:rsidRPr="00321E67">
        <w:rPr>
          <w:sz w:val="24"/>
          <w:szCs w:val="24"/>
        </w:rPr>
        <w:t>.</w:t>
      </w:r>
    </w:p>
    <w:p w:rsidR="004D66FD" w:rsidRDefault="004D66FD" w:rsidP="00F82456">
      <w:pPr>
        <w:ind w:firstLine="284"/>
        <w:jc w:val="both"/>
        <w:rPr>
          <w:sz w:val="26"/>
          <w:szCs w:val="26"/>
        </w:rPr>
      </w:pPr>
    </w:p>
    <w:p w:rsidR="00B75C41" w:rsidRPr="00010A00" w:rsidRDefault="00C50AE5" w:rsidP="00F82456">
      <w:pPr>
        <w:ind w:firstLine="284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51"/>
        <w:gridCol w:w="5446"/>
        <w:gridCol w:w="1275"/>
      </w:tblGrid>
      <w:tr w:rsidR="00F82456" w:rsidRPr="00043251" w:rsidTr="007D4DF2">
        <w:tc>
          <w:tcPr>
            <w:tcW w:w="709" w:type="dxa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F824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7D4DF2" w:rsidRPr="00043251" w:rsidTr="007D4DF2">
        <w:tc>
          <w:tcPr>
            <w:tcW w:w="709" w:type="dxa"/>
          </w:tcPr>
          <w:p w:rsidR="007D4DF2" w:rsidRPr="00156B44" w:rsidRDefault="007D4DF2" w:rsidP="007D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1" w:type="dxa"/>
          </w:tcPr>
          <w:p w:rsidR="007D4DF2" w:rsidRDefault="007D4DF2" w:rsidP="007D4DF2">
            <w:pPr>
              <w:spacing w:after="200"/>
              <w:jc w:val="center"/>
              <w:rPr>
                <w:sz w:val="24"/>
                <w:szCs w:val="24"/>
              </w:rPr>
            </w:pPr>
            <w:r w:rsidRPr="006240F3">
              <w:rPr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7D4DF2" w:rsidRDefault="007D4DF2" w:rsidP="007D4DF2">
            <w:pPr>
              <w:spacing w:after="200"/>
              <w:jc w:val="center"/>
              <w:rPr>
                <w:sz w:val="24"/>
                <w:szCs w:val="24"/>
              </w:rPr>
            </w:pPr>
            <w:r w:rsidRPr="00156B44">
              <w:rPr>
                <w:sz w:val="24"/>
                <w:szCs w:val="24"/>
              </w:rPr>
              <w:t>КОЗ</w:t>
            </w:r>
            <w:r>
              <w:rPr>
                <w:sz w:val="24"/>
                <w:szCs w:val="24"/>
              </w:rPr>
              <w:t xml:space="preserve"> </w:t>
            </w:r>
          </w:p>
          <w:p w:rsidR="007D4DF2" w:rsidRDefault="007D4DF2" w:rsidP="007D4DF2">
            <w:pPr>
              <w:spacing w:after="200"/>
              <w:jc w:val="center"/>
              <w:rPr>
                <w:sz w:val="24"/>
                <w:szCs w:val="24"/>
              </w:rPr>
            </w:pPr>
            <w:r w:rsidRPr="006240F3">
              <w:rPr>
                <w:sz w:val="24"/>
                <w:szCs w:val="24"/>
              </w:rPr>
              <w:t>03.28.08.07.12</w:t>
            </w:r>
          </w:p>
          <w:p w:rsidR="007D4DF2" w:rsidRDefault="007D4DF2" w:rsidP="007D4DF2">
            <w:pPr>
              <w:spacing w:after="200"/>
              <w:jc w:val="center"/>
              <w:rPr>
                <w:sz w:val="24"/>
                <w:szCs w:val="24"/>
              </w:rPr>
            </w:pPr>
            <w:r w:rsidRPr="00F558F9">
              <w:rPr>
                <w:sz w:val="24"/>
                <w:szCs w:val="24"/>
              </w:rPr>
              <w:t xml:space="preserve">ОКПД2: </w:t>
            </w:r>
          </w:p>
          <w:p w:rsidR="007D4DF2" w:rsidRPr="00156B44" w:rsidRDefault="007D4DF2" w:rsidP="007D4DF2">
            <w:pPr>
              <w:spacing w:after="200"/>
              <w:jc w:val="center"/>
              <w:rPr>
                <w:sz w:val="24"/>
                <w:szCs w:val="24"/>
              </w:rPr>
            </w:pPr>
            <w:r w:rsidRPr="006240F3">
              <w:rPr>
                <w:sz w:val="24"/>
                <w:szCs w:val="24"/>
              </w:rPr>
              <w:t>32.50.22.121 - Протезы внешние</w:t>
            </w:r>
          </w:p>
        </w:tc>
        <w:tc>
          <w:tcPr>
            <w:tcW w:w="5446" w:type="dxa"/>
          </w:tcPr>
          <w:p w:rsidR="007D4DF2" w:rsidRPr="005A0221" w:rsidRDefault="007D4DF2" w:rsidP="007D4DF2">
            <w:pPr>
              <w:jc w:val="both"/>
              <w:rPr>
                <w:sz w:val="24"/>
                <w:szCs w:val="24"/>
              </w:rPr>
            </w:pPr>
            <w:r w:rsidRPr="005A0221">
              <w:rPr>
                <w:sz w:val="24"/>
                <w:szCs w:val="24"/>
              </w:rPr>
              <w:t xml:space="preserve">Протез бедра модульный с микропроцессором высокого уровня активности. Формообразующая часть облицовки – модульная полиуретановая, пластиковая с защитной функцией. </w:t>
            </w:r>
            <w:r>
              <w:rPr>
                <w:sz w:val="24"/>
                <w:szCs w:val="24"/>
              </w:rPr>
              <w:t>Должна быть о</w:t>
            </w:r>
            <w:r w:rsidRPr="005A0221">
              <w:rPr>
                <w:sz w:val="24"/>
                <w:szCs w:val="24"/>
              </w:rPr>
              <w:t>дна пробная приемная гильза по слепку из листового терм</w:t>
            </w:r>
            <w:bookmarkStart w:id="0" w:name="_GoBack"/>
            <w:bookmarkEnd w:id="0"/>
            <w:r w:rsidRPr="005A0221">
              <w:rPr>
                <w:sz w:val="24"/>
                <w:szCs w:val="24"/>
              </w:rPr>
              <w:t xml:space="preserve">опласта. Постоянная приемная гильза по слепку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5A0221">
              <w:rPr>
                <w:sz w:val="24"/>
                <w:szCs w:val="24"/>
              </w:rPr>
              <w:t xml:space="preserve">из слоистого пластика на основе акриловых смол. Вкладной элемент в приемную гильзу – листовой мягкий термопласт, силиконовый чехол. Регулировочно-соединительные устройства </w:t>
            </w:r>
            <w:r>
              <w:rPr>
                <w:sz w:val="24"/>
                <w:szCs w:val="24"/>
              </w:rPr>
              <w:t xml:space="preserve">должно быть </w:t>
            </w:r>
            <w:r w:rsidRPr="005A0221">
              <w:rPr>
                <w:sz w:val="24"/>
                <w:szCs w:val="24"/>
              </w:rPr>
              <w:t xml:space="preserve">на нагрузку 100 кг. Гидравлический одноосный коленный шарнир с электронной системой управления, </w:t>
            </w:r>
            <w:r>
              <w:rPr>
                <w:sz w:val="24"/>
                <w:szCs w:val="24"/>
              </w:rPr>
              <w:t>может обеспечивать</w:t>
            </w:r>
            <w:r w:rsidRPr="005A0221">
              <w:rPr>
                <w:sz w:val="24"/>
                <w:szCs w:val="24"/>
              </w:rPr>
              <w:t xml:space="preserve">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  <w:proofErr w:type="spellStart"/>
            <w:r w:rsidRPr="005A0221">
              <w:rPr>
                <w:sz w:val="24"/>
                <w:szCs w:val="24"/>
              </w:rPr>
              <w:t>Углепластиковая</w:t>
            </w:r>
            <w:proofErr w:type="spellEnd"/>
            <w:r w:rsidRPr="005A0221">
              <w:rPr>
                <w:sz w:val="24"/>
                <w:szCs w:val="24"/>
              </w:rPr>
              <w:t xml:space="preserve"> стопа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5A0221">
              <w:rPr>
                <w:sz w:val="24"/>
                <w:szCs w:val="24"/>
              </w:rPr>
              <w:t xml:space="preserve">с высокой степенью энергосбережения, стопа с бесступенчатой регулировкой высоты каблука. Для инвалидов с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125 кг. Косметическая облицовка модульная – </w:t>
            </w:r>
            <w:proofErr w:type="spellStart"/>
            <w:r w:rsidRPr="005A0221">
              <w:rPr>
                <w:sz w:val="24"/>
                <w:szCs w:val="24"/>
              </w:rPr>
              <w:t>пенополиуретан</w:t>
            </w:r>
            <w:proofErr w:type="spellEnd"/>
            <w:r w:rsidRPr="005A0221">
              <w:rPr>
                <w:sz w:val="24"/>
                <w:szCs w:val="24"/>
              </w:rPr>
              <w:t>. Крепление вакуумный клапан, поддерживающий бандаж, замковое устройство. Тип протеза: любой, по назначению.</w:t>
            </w:r>
          </w:p>
          <w:p w:rsidR="007D4DF2" w:rsidRPr="009A38F2" w:rsidRDefault="007D4DF2" w:rsidP="007D4DF2">
            <w:pPr>
              <w:jc w:val="both"/>
              <w:rPr>
                <w:sz w:val="24"/>
                <w:szCs w:val="24"/>
              </w:rPr>
            </w:pPr>
            <w:r w:rsidRPr="005A0221">
              <w:rPr>
                <w:sz w:val="24"/>
                <w:szCs w:val="24"/>
              </w:rPr>
              <w:t>Гарантийный срок – 24 месяца.</w:t>
            </w:r>
          </w:p>
        </w:tc>
        <w:tc>
          <w:tcPr>
            <w:tcW w:w="1275" w:type="dxa"/>
          </w:tcPr>
          <w:p w:rsidR="007D4DF2" w:rsidRPr="00156B44" w:rsidRDefault="007D4DF2" w:rsidP="007D4DF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21E67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</w:rPr>
      </w:pPr>
      <w:r w:rsidRPr="00321E67">
        <w:rPr>
          <w:sz w:val="24"/>
          <w:szCs w:val="24"/>
        </w:rPr>
        <w:t>Срок службы на протезно-ортопедические изделия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sz w:val="24"/>
          <w:szCs w:val="24"/>
        </w:rPr>
        <w:t>.</w:t>
      </w:r>
    </w:p>
    <w:p w:rsidR="007D4DF2" w:rsidRPr="007D4DF2" w:rsidRDefault="007D4DF2" w:rsidP="007D4DF2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7D4DF2">
        <w:rPr>
          <w:sz w:val="24"/>
          <w:szCs w:val="24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</w:t>
      </w:r>
      <w:r w:rsidRPr="007D4DF2">
        <w:rPr>
          <w:sz w:val="24"/>
          <w:szCs w:val="24"/>
          <w:lang w:eastAsia="ru-RU"/>
        </w:rPr>
        <w:lastRenderedPageBreak/>
        <w:t xml:space="preserve">ГОСТ Р 59542-2021 «Реабилитационные мероприятия. Услуги по обучению пользованию протезом нижней конечности», Государственному стандарту Российской Федерации ГОСТ Р 51819-2022 «Протезирование и </w:t>
      </w:r>
      <w:proofErr w:type="spellStart"/>
      <w:r w:rsidRPr="007D4DF2">
        <w:rPr>
          <w:sz w:val="24"/>
          <w:szCs w:val="24"/>
          <w:lang w:eastAsia="ru-RU"/>
        </w:rPr>
        <w:t>ортезирование</w:t>
      </w:r>
      <w:proofErr w:type="spellEnd"/>
      <w:r w:rsidRPr="007D4DF2">
        <w:rPr>
          <w:sz w:val="24"/>
          <w:szCs w:val="24"/>
          <w:lang w:eastAsia="ru-RU"/>
        </w:rPr>
        <w:t xml:space="preserve"> верхних и нижних конечностей. Термины и определения», Государственному стандарту Российской Федерации ГОСТ Р 58447-2019 «Протезы нижних конечностей с внешним источником энергии. Общие технические требования».</w:t>
      </w:r>
    </w:p>
    <w:p w:rsidR="007D4DF2" w:rsidRPr="007D4DF2" w:rsidRDefault="007D4DF2" w:rsidP="007D4DF2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7D4DF2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7D4DF2" w:rsidRPr="007D4DF2" w:rsidRDefault="007D4DF2" w:rsidP="007D4DF2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7D4DF2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7D4DF2" w:rsidRPr="007D4DF2" w:rsidRDefault="007D4DF2" w:rsidP="007D4DF2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7D4DF2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7D4DF2" w:rsidRPr="007D4DF2" w:rsidRDefault="007D4DF2" w:rsidP="007D4DF2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7D4DF2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7D4DF2" w:rsidP="007D4DF2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7D4DF2">
        <w:rPr>
          <w:sz w:val="24"/>
          <w:szCs w:val="24"/>
          <w:lang w:eastAsia="ru-RU"/>
        </w:rPr>
        <w:t>Подгонка и обучение должны быть выполнены Исполнителем лично</w:t>
      </w:r>
      <w:r w:rsidR="00321E67" w:rsidRPr="00321E67">
        <w:rPr>
          <w:sz w:val="24"/>
          <w:szCs w:val="24"/>
          <w:lang w:eastAsia="ru-RU"/>
        </w:rPr>
        <w:t>.</w:t>
      </w:r>
    </w:p>
    <w:p w:rsidR="00F11754" w:rsidRPr="00F11754" w:rsidRDefault="00F11754" w:rsidP="00766108">
      <w:pPr>
        <w:ind w:left="-142" w:firstLine="850"/>
        <w:jc w:val="both"/>
        <w:rPr>
          <w:b/>
          <w:sz w:val="24"/>
          <w:szCs w:val="24"/>
        </w:rPr>
      </w:pPr>
    </w:p>
    <w:p w:rsidR="00F11754" w:rsidRPr="00F11754" w:rsidRDefault="00F11754" w:rsidP="00766108">
      <w:pPr>
        <w:shd w:val="clear" w:color="auto" w:fill="FBFBFB"/>
        <w:ind w:left="-142" w:firstLine="850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297701" w:rsidRDefault="00766108" w:rsidP="00962249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6108">
        <w:rPr>
          <w:sz w:val="24"/>
          <w:szCs w:val="24"/>
          <w:lang w:eastAsia="en-US"/>
        </w:rPr>
        <w:t xml:space="preserve">Выполнить работы и выдать Получателям изделия в течение </w:t>
      </w:r>
      <w:r w:rsidR="00962249" w:rsidRPr="00962249">
        <w:rPr>
          <w:sz w:val="24"/>
          <w:szCs w:val="24"/>
          <w:lang w:eastAsia="en-US"/>
        </w:rPr>
        <w:t xml:space="preserve">40 рабочих дней </w:t>
      </w:r>
      <w:r w:rsidR="00C26AE6" w:rsidRPr="00C26AE6">
        <w:rPr>
          <w:sz w:val="24"/>
          <w:szCs w:val="24"/>
          <w:lang w:eastAsia="en-US"/>
        </w:rPr>
        <w:t>с даты обращения Получателя к Исполнителю с направлением, выданным Заказчиком</w:t>
      </w:r>
      <w:r w:rsidR="00962249" w:rsidRPr="00962249">
        <w:rPr>
          <w:sz w:val="24"/>
          <w:szCs w:val="24"/>
          <w:lang w:eastAsia="en-US"/>
        </w:rPr>
        <w:t xml:space="preserve">, </w:t>
      </w:r>
      <w:r w:rsidR="007D4DF2" w:rsidRPr="007D4DF2">
        <w:rPr>
          <w:sz w:val="24"/>
          <w:szCs w:val="24"/>
          <w:lang w:eastAsia="en-US"/>
        </w:rPr>
        <w:t>а в случае поступления направления к Исполнителю после 20.07.2023 - не позднее 15.09.2023</w:t>
      </w:r>
      <w:r w:rsidR="00962249">
        <w:rPr>
          <w:sz w:val="24"/>
          <w:szCs w:val="24"/>
          <w:lang w:eastAsia="en-US"/>
        </w:rPr>
        <w:t>.</w:t>
      </w:r>
    </w:p>
    <w:p w:rsidR="007633DB" w:rsidRPr="007633DB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766108">
      <w:pPr>
        <w:shd w:val="clear" w:color="auto" w:fill="FBFBFB"/>
        <w:ind w:left="-142" w:firstLine="850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F11754" w:rsidRPr="00F11754" w:rsidRDefault="00F11754" w:rsidP="00766108">
      <w:pPr>
        <w:ind w:left="-142" w:firstLine="850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lastRenderedPageBreak/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766108">
      <w:pPr>
        <w:spacing w:before="120" w:after="12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766108">
      <w:pPr>
        <w:ind w:left="-142" w:firstLine="851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766108">
      <w:pPr>
        <w:spacing w:before="120" w:after="12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</w:p>
    <w:p w:rsidR="00F11754" w:rsidRPr="00F11754" w:rsidRDefault="00F11754" w:rsidP="00766108">
      <w:pPr>
        <w:suppressAutoHyphens w:val="0"/>
        <w:autoSpaceDE w:val="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Pr="007633DB" w:rsidRDefault="00F11754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633DB" w:rsidRPr="007633DB" w:rsidRDefault="007633DB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</w:t>
      </w:r>
      <w:r w:rsidR="00766108">
        <w:rPr>
          <w:rFonts w:eastAsia="Calibri"/>
          <w:sz w:val="24"/>
          <w:szCs w:val="24"/>
        </w:rPr>
        <w:t xml:space="preserve"> Заказчика, а также получателя.</w:t>
      </w:r>
      <w:r w:rsidR="00CB5469">
        <w:rPr>
          <w:rFonts w:eastAsia="Calibri"/>
          <w:sz w:val="24"/>
          <w:szCs w:val="24"/>
        </w:rPr>
        <w:t xml:space="preserve"> Гарантийный срок - </w:t>
      </w:r>
      <w:r w:rsidR="00962249">
        <w:rPr>
          <w:rFonts w:eastAsia="Calibri"/>
          <w:sz w:val="24"/>
          <w:szCs w:val="24"/>
        </w:rPr>
        <w:t>24 месяца</w:t>
      </w:r>
      <w:r w:rsidR="00CB5469">
        <w:rPr>
          <w:rFonts w:eastAsia="Calibri"/>
          <w:sz w:val="24"/>
          <w:szCs w:val="24"/>
        </w:rPr>
        <w:t>.</w:t>
      </w:r>
    </w:p>
    <w:p w:rsidR="001C290F" w:rsidRPr="004963E7" w:rsidRDefault="007633DB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 w:rsidSect="00F824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A199B"/>
    <w:rsid w:val="000C1676"/>
    <w:rsid w:val="00121E0F"/>
    <w:rsid w:val="001257DD"/>
    <w:rsid w:val="001327DF"/>
    <w:rsid w:val="00196BC6"/>
    <w:rsid w:val="001B6233"/>
    <w:rsid w:val="001C290F"/>
    <w:rsid w:val="001E73A8"/>
    <w:rsid w:val="002245CB"/>
    <w:rsid w:val="00290B43"/>
    <w:rsid w:val="00297701"/>
    <w:rsid w:val="002C0423"/>
    <w:rsid w:val="002C47F5"/>
    <w:rsid w:val="00300065"/>
    <w:rsid w:val="00321E67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81CE5"/>
    <w:rsid w:val="00594D00"/>
    <w:rsid w:val="005A05AA"/>
    <w:rsid w:val="005B43AA"/>
    <w:rsid w:val="005C0313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2E5"/>
    <w:rsid w:val="006C6DCD"/>
    <w:rsid w:val="006D16BE"/>
    <w:rsid w:val="006E4C51"/>
    <w:rsid w:val="006F41B2"/>
    <w:rsid w:val="007003AF"/>
    <w:rsid w:val="0071292E"/>
    <w:rsid w:val="007360D1"/>
    <w:rsid w:val="007633DB"/>
    <w:rsid w:val="00766108"/>
    <w:rsid w:val="00766B53"/>
    <w:rsid w:val="00771945"/>
    <w:rsid w:val="00783921"/>
    <w:rsid w:val="007A76E9"/>
    <w:rsid w:val="007D4DF2"/>
    <w:rsid w:val="007D61C3"/>
    <w:rsid w:val="008277E8"/>
    <w:rsid w:val="00830486"/>
    <w:rsid w:val="00835287"/>
    <w:rsid w:val="00856506"/>
    <w:rsid w:val="00897F4E"/>
    <w:rsid w:val="008A5CE1"/>
    <w:rsid w:val="008E6536"/>
    <w:rsid w:val="00901F3A"/>
    <w:rsid w:val="00926F29"/>
    <w:rsid w:val="00962249"/>
    <w:rsid w:val="00977DD9"/>
    <w:rsid w:val="00983940"/>
    <w:rsid w:val="009944D9"/>
    <w:rsid w:val="009A5DBB"/>
    <w:rsid w:val="009F15DD"/>
    <w:rsid w:val="00A04E32"/>
    <w:rsid w:val="00A13567"/>
    <w:rsid w:val="00A15FB4"/>
    <w:rsid w:val="00A5601D"/>
    <w:rsid w:val="00A65171"/>
    <w:rsid w:val="00A805E7"/>
    <w:rsid w:val="00A92ED9"/>
    <w:rsid w:val="00AC7F5C"/>
    <w:rsid w:val="00B117CD"/>
    <w:rsid w:val="00B301B2"/>
    <w:rsid w:val="00B347A2"/>
    <w:rsid w:val="00B60E3B"/>
    <w:rsid w:val="00B75C41"/>
    <w:rsid w:val="00B8480B"/>
    <w:rsid w:val="00B9490C"/>
    <w:rsid w:val="00BA7B8C"/>
    <w:rsid w:val="00BE0DA6"/>
    <w:rsid w:val="00BE7E09"/>
    <w:rsid w:val="00BF130F"/>
    <w:rsid w:val="00C122D6"/>
    <w:rsid w:val="00C26AE6"/>
    <w:rsid w:val="00C33B52"/>
    <w:rsid w:val="00C46809"/>
    <w:rsid w:val="00C50AE5"/>
    <w:rsid w:val="00C769E2"/>
    <w:rsid w:val="00C9281E"/>
    <w:rsid w:val="00C92B1F"/>
    <w:rsid w:val="00C96C1C"/>
    <w:rsid w:val="00CB5469"/>
    <w:rsid w:val="00CD1870"/>
    <w:rsid w:val="00CD2AD2"/>
    <w:rsid w:val="00D3029B"/>
    <w:rsid w:val="00D422E0"/>
    <w:rsid w:val="00D55964"/>
    <w:rsid w:val="00D6717C"/>
    <w:rsid w:val="00D72829"/>
    <w:rsid w:val="00D853A7"/>
    <w:rsid w:val="00DA68D2"/>
    <w:rsid w:val="00DB36FD"/>
    <w:rsid w:val="00DD6044"/>
    <w:rsid w:val="00DE4E17"/>
    <w:rsid w:val="00E20B55"/>
    <w:rsid w:val="00E32CE3"/>
    <w:rsid w:val="00E441A1"/>
    <w:rsid w:val="00E6755A"/>
    <w:rsid w:val="00E7431D"/>
    <w:rsid w:val="00E76C63"/>
    <w:rsid w:val="00EA225B"/>
    <w:rsid w:val="00ED6BA9"/>
    <w:rsid w:val="00F11754"/>
    <w:rsid w:val="00F44FB1"/>
    <w:rsid w:val="00F82456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4B86-692B-4A44-B916-49521C4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И. Симакова</dc:creator>
  <cp:lastModifiedBy>Денисова Любовь Сергеевна</cp:lastModifiedBy>
  <cp:revision>2</cp:revision>
  <cp:lastPrinted>2021-11-03T11:26:00Z</cp:lastPrinted>
  <dcterms:created xsi:type="dcterms:W3CDTF">2023-03-16T06:01:00Z</dcterms:created>
  <dcterms:modified xsi:type="dcterms:W3CDTF">2023-03-16T06:01:00Z</dcterms:modified>
</cp:coreProperties>
</file>