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F23223" w:rsidRP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="00C667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001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-эок. Выполнение работ по обеспечению протез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нижнюю конечность в 202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году.</w:t>
      </w:r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082672" w:rsidTr="00082672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082672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F23223" w:rsidRPr="00082672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</w:tcPr>
          <w:p w:rsidR="00F23223" w:rsidRPr="00082672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</w:tcPr>
          <w:p w:rsidR="00F23223" w:rsidRPr="00082672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082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082672" w:rsidRPr="00AA5F11" w:rsidTr="00082672">
        <w:trPr>
          <w:trHeight w:val="3400"/>
        </w:trPr>
        <w:tc>
          <w:tcPr>
            <w:tcW w:w="562" w:type="dxa"/>
            <w:shd w:val="clear" w:color="auto" w:fill="auto"/>
          </w:tcPr>
          <w:p w:rsidR="00082672" w:rsidRPr="00AA5F11" w:rsidRDefault="00082672" w:rsidP="00082672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8-07-10 </w:t>
            </w:r>
          </w:p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82672" w:rsidRPr="00AA5F11" w:rsidRDefault="00082672" w:rsidP="00BE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Протез бедра модульного типа должен иметь следующие характеристики: </w:t>
            </w:r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>Протез бедра модульный. Формообразующая часть косметической облицовки – модульная мягкая полиуретановая. Косметическое покрытие облицовк</w:t>
            </w:r>
            <w:bookmarkStart w:id="0" w:name="_GoBack"/>
            <w:bookmarkEnd w:id="0"/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и-чулки ортопедические </w:t>
            </w:r>
            <w:proofErr w:type="spellStart"/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>. Приемная гильза индивидуальная 1 шт. (пробная гильза 1шт.)</w:t>
            </w: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постоянной гильзы литьевой слоистый пластик на основе акриловых смол </w:t>
            </w:r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>Крепление</w:t>
            </w: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вакуумное, с использованием бандажа.</w:t>
            </w:r>
            <w:r w:rsidRPr="00AA5F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Регулировочно-соединительное устройство должно соответствовать весу инвалида. Стопа со средней степенью энергосбережения.  Коленный шарнир замковый, одноосный, с фиксатором.</w:t>
            </w:r>
          </w:p>
        </w:tc>
        <w:tc>
          <w:tcPr>
            <w:tcW w:w="1275" w:type="dxa"/>
            <w:shd w:val="clear" w:color="auto" w:fill="auto"/>
          </w:tcPr>
          <w:p w:rsidR="00082672" w:rsidRPr="00AA5F11" w:rsidRDefault="00082672" w:rsidP="00082672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A5F1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672" w:rsidRPr="00AA5F11" w:rsidTr="00082672">
        <w:trPr>
          <w:trHeight w:val="299"/>
        </w:trPr>
        <w:tc>
          <w:tcPr>
            <w:tcW w:w="562" w:type="dxa"/>
            <w:shd w:val="clear" w:color="auto" w:fill="auto"/>
          </w:tcPr>
          <w:p w:rsidR="00082672" w:rsidRPr="00AA5F11" w:rsidRDefault="00082672" w:rsidP="00082672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F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>8-07-04</w:t>
            </w:r>
          </w:p>
          <w:p w:rsidR="00082672" w:rsidRPr="00AA5F11" w:rsidRDefault="00082672" w:rsidP="0008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Протез голени для купания</w:t>
            </w:r>
          </w:p>
          <w:p w:rsidR="00082672" w:rsidRPr="00AA5F11" w:rsidRDefault="00082672" w:rsidP="0008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82672" w:rsidRPr="00AA5F11" w:rsidRDefault="00082672" w:rsidP="0008267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для купания должен иметь следующие характеристики: Протез голени модульный для купания, с несущей приемной гильзой из слоистого пластика на основе акриловых смол. Стопа </w:t>
            </w:r>
            <w:proofErr w:type="spellStart"/>
            <w:r w:rsidRPr="00AA5F1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AA5F11">
              <w:rPr>
                <w:rFonts w:ascii="Times New Roman" w:hAnsi="Times New Roman" w:cs="Times New Roman"/>
                <w:sz w:val="24"/>
                <w:szCs w:val="24"/>
              </w:rPr>
              <w:t xml:space="preserve"> влагозащищенная рифленым профилем подошвы. Без косметической облицовки. Комплектующие и РСУ выполнены из влагозащищенного материала на нагрузку, соответствующую весу пациента. Вкладная гильза из вспененных материалов. Крепление с помощью наколенника.</w:t>
            </w:r>
          </w:p>
        </w:tc>
        <w:tc>
          <w:tcPr>
            <w:tcW w:w="1275" w:type="dxa"/>
            <w:shd w:val="clear" w:color="auto" w:fill="auto"/>
          </w:tcPr>
          <w:p w:rsidR="00082672" w:rsidRPr="00AA5F11" w:rsidRDefault="00082672" w:rsidP="00082672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A5F1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2672" w:rsidRPr="00AA5F11" w:rsidTr="00082672">
        <w:trPr>
          <w:trHeight w:val="323"/>
        </w:trPr>
        <w:tc>
          <w:tcPr>
            <w:tcW w:w="8926" w:type="dxa"/>
            <w:gridSpan w:val="3"/>
            <w:shd w:val="clear" w:color="auto" w:fill="auto"/>
          </w:tcPr>
          <w:p w:rsidR="00082672" w:rsidRPr="00AA5F11" w:rsidRDefault="00082672" w:rsidP="00082672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5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82672" w:rsidRPr="00AA5F11" w:rsidRDefault="00082672" w:rsidP="00082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5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AA5F11" w:rsidRPr="00AA5F11" w:rsidRDefault="00AA5F11" w:rsidP="00AA5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 xml:space="preserve">Протезы нижних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 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>Выполняемые работы по обеспечению   протезами нижних конечностей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  с помощью протеза нижней конечности.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>Приемная гильза протеза должна изготавливаться по индивид</w:t>
      </w:r>
      <w:r w:rsidR="00903F9B">
        <w:rPr>
          <w:rFonts w:ascii="Times New Roman" w:hAnsi="Times New Roman" w:cs="Times New Roman"/>
          <w:sz w:val="24"/>
          <w:szCs w:val="24"/>
        </w:rPr>
        <w:t xml:space="preserve">уальным параметрам получателей </w:t>
      </w:r>
      <w:r w:rsidRPr="00AA5F11">
        <w:rPr>
          <w:rFonts w:ascii="Times New Roman" w:hAnsi="Times New Roman" w:cs="Times New Roman"/>
          <w:sz w:val="24"/>
          <w:szCs w:val="24"/>
        </w:rPr>
        <w:t>и предназначается для размещения в нем пораженной конечности, обеспечивая взаимодействие получателя с протезом конечности.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 xml:space="preserve">Функциональный узел протезов нижней конечности выполняет заданную функцию и имеет конструктивно-технологическую завершенность. 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lastRenderedPageBreak/>
        <w:t xml:space="preserve">Лечебно-тренировочный протез назначается после ампутации нижней конечности в целях формирования культи и адаптации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работ: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 xml:space="preserve">Работы по обеспечению   протезами нижних конечностей следует считать эффективно исполненными, если получатели обучены пользованию протезом нижней конечности (ГОСТ Р 59542-2021 «Национальный стандарт Российской федерации. Реабилитационные мероприятия. Услуги по обучению пользованию протезом нижней конечности»), если у него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  протезом должны быть выполнены с надлежащим качеством и в установленные сроки. </w:t>
      </w:r>
    </w:p>
    <w:p w:rsidR="00AA5F11" w:rsidRPr="00AA5F11" w:rsidRDefault="00AA5F11" w:rsidP="00AA5F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AA5F11" w:rsidRPr="00AA5F11" w:rsidRDefault="00AA5F11" w:rsidP="00AA5F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1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</w:t>
      </w:r>
      <w:proofErr w:type="gramStart"/>
      <w:r w:rsidRPr="00AA5F11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AA5F11">
        <w:rPr>
          <w:rFonts w:ascii="Times New Roman" w:hAnsi="Times New Roman" w:cs="Times New Roman"/>
          <w:color w:val="000000"/>
          <w:sz w:val="24"/>
          <w:szCs w:val="24"/>
        </w:rPr>
        <w:t xml:space="preserve"> их упаковка, хранение и транспортировка к месту жительства получателя должн</w:t>
      </w:r>
      <w:r w:rsidR="0069137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A5F1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с соблюдением требований ГОСТ Р ИСО 22523-2007 «Протезы конечностей и </w:t>
      </w:r>
      <w:proofErr w:type="spellStart"/>
      <w:r w:rsidRPr="00AA5F1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AA5F1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A5F11" w:rsidRPr="00AA5F11" w:rsidRDefault="00AA5F11" w:rsidP="00AA5F11">
      <w:pPr>
        <w:pStyle w:val="3"/>
        <w:spacing w:after="0"/>
        <w:ind w:left="0" w:firstLine="540"/>
        <w:rPr>
          <w:b/>
          <w:sz w:val="24"/>
          <w:szCs w:val="24"/>
        </w:rPr>
      </w:pPr>
      <w:r w:rsidRPr="00AA5F11">
        <w:rPr>
          <w:color w:val="000000"/>
          <w:sz w:val="24"/>
          <w:szCs w:val="24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получателя (ветерана).  </w:t>
      </w:r>
      <w:r w:rsidRPr="00AA5F11">
        <w:rPr>
          <w:sz w:val="24"/>
          <w:szCs w:val="24"/>
        </w:rPr>
        <w:t xml:space="preserve">Временная противокоррозионная защита протезов производится в соответствии </w:t>
      </w:r>
      <w:proofErr w:type="gramStart"/>
      <w:r w:rsidRPr="00AA5F11">
        <w:rPr>
          <w:sz w:val="24"/>
          <w:szCs w:val="24"/>
        </w:rPr>
        <w:t>с  требованиями</w:t>
      </w:r>
      <w:proofErr w:type="gramEnd"/>
      <w:r w:rsidRPr="00AA5F11">
        <w:rPr>
          <w:sz w:val="24"/>
          <w:szCs w:val="24"/>
        </w:rPr>
        <w:t xml:space="preserve">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</w:t>
      </w:r>
      <w:proofErr w:type="gramStart"/>
      <w:r w:rsidRPr="00AA5F11">
        <w:rPr>
          <w:sz w:val="24"/>
          <w:szCs w:val="24"/>
        </w:rPr>
        <w:t>ТУ  на</w:t>
      </w:r>
      <w:proofErr w:type="gramEnd"/>
      <w:r w:rsidRPr="00AA5F11">
        <w:rPr>
          <w:sz w:val="24"/>
          <w:szCs w:val="24"/>
        </w:rPr>
        <w:t xml:space="preserve"> протезы конкретных групп, типов (видов, моделей). </w:t>
      </w:r>
      <w:r w:rsidRPr="00AA5F11">
        <w:rPr>
          <w:b/>
          <w:sz w:val="24"/>
          <w:szCs w:val="24"/>
        </w:rPr>
        <w:t xml:space="preserve"> </w:t>
      </w:r>
    </w:p>
    <w:p w:rsidR="00AA5F11" w:rsidRPr="00AA5F11" w:rsidRDefault="00AA5F11" w:rsidP="00AA5F1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 xml:space="preserve">   Требования к срокам и (или) объему предоставления гарантии качества работ 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AA5F11">
        <w:rPr>
          <w:rFonts w:ascii="Times New Roman" w:hAnsi="Times New Roman" w:cs="Times New Roman"/>
          <w:sz w:val="24"/>
          <w:szCs w:val="24"/>
        </w:rPr>
        <w:t xml:space="preserve"> на протез устанавливается со дня подписания Акта сдачи-приемки работ:</w:t>
      </w:r>
    </w:p>
    <w:p w:rsidR="00AA5F11" w:rsidRPr="00AA5F11" w:rsidRDefault="00AA5F11" w:rsidP="00AA5F11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sz w:val="24"/>
          <w:szCs w:val="24"/>
        </w:rPr>
        <w:t xml:space="preserve">протезы </w:t>
      </w:r>
      <w:r w:rsidRPr="00AA5F11">
        <w:rPr>
          <w:rFonts w:ascii="Times New Roman" w:hAnsi="Times New Roman" w:cs="Times New Roman"/>
          <w:b/>
          <w:sz w:val="24"/>
          <w:szCs w:val="24"/>
          <w:u w:val="single"/>
        </w:rPr>
        <w:t>нижних конечностей</w:t>
      </w:r>
      <w:r w:rsidRPr="00AA5F11">
        <w:rPr>
          <w:rFonts w:ascii="Times New Roman" w:hAnsi="Times New Roman" w:cs="Times New Roman"/>
          <w:sz w:val="24"/>
          <w:szCs w:val="24"/>
        </w:rPr>
        <w:t xml:space="preserve"> – 12 месяцев с даты подписания получателем акта сдачи-приемки Работ. В течение этого срока предприятие - изготовитель производит замену или ремонт изделия бесплатно.</w:t>
      </w:r>
    </w:p>
    <w:p w:rsidR="001B59D6" w:rsidRPr="00AA5F11" w:rsidRDefault="001B59D6" w:rsidP="00AA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  Протезно</w:t>
      </w:r>
      <w:r w:rsidR="00B43B0E"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-ортопедические изделия должны </w:t>
      </w:r>
      <w:r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иметь   установленный      производителем         срок </w:t>
      </w:r>
      <w:proofErr w:type="gramStart"/>
      <w:r w:rsidR="00FA004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пользования,  </w:t>
      </w:r>
      <w:r w:rsidRPr="00AA5F11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 со дня  подписания   </w:t>
      </w:r>
      <w:r w:rsidR="00AA5F11"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Акт сдачи-приемки работ </w:t>
      </w:r>
      <w:r w:rsidRPr="00AA5F11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Пользователем,    должен иметь величину,  не  менее  срока пользования, утвержденного приказом Министерства труда и социальной  защиты  Российской Федерации   от 05.03.2021 г.  № 107н «Об утверждении сроков пользования техническими средствами реабилитации, протезами и протезно-ортопедическими изделиями».   </w:t>
      </w:r>
    </w:p>
    <w:p w:rsidR="00AA5F11" w:rsidRPr="00AA5F11" w:rsidRDefault="00AA5F11" w:rsidP="00AA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AA5F11">
        <w:rPr>
          <w:rFonts w:ascii="Times New Roman" w:hAnsi="Times New Roman" w:cs="Times New Roman"/>
          <w:sz w:val="24"/>
          <w:szCs w:val="24"/>
        </w:rPr>
        <w:t xml:space="preserve">Российская Федерация, при невозможности получателя прибыть к месту изготовления изделий, </w:t>
      </w:r>
      <w:r w:rsidRPr="00AA5F11">
        <w:rPr>
          <w:rFonts w:ascii="Times New Roman" w:hAnsi="Times New Roman" w:cs="Times New Roman"/>
          <w:sz w:val="24"/>
          <w:szCs w:val="24"/>
        </w:rPr>
        <w:tab/>
        <w:t xml:space="preserve"> все предварительные работы по определению индивидуальных размеров для каждого получателя должны осуществляться по месту жительства получателя, а также при невозможности выдача изготовленного изделия должна осуществляться по месту жительства получателей.</w:t>
      </w:r>
    </w:p>
    <w:p w:rsidR="00AA5F11" w:rsidRPr="00AA5F11" w:rsidRDefault="00AA5F11" w:rsidP="00AA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11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AA5F11">
        <w:rPr>
          <w:rFonts w:ascii="Times New Roman" w:hAnsi="Times New Roman" w:cs="Times New Roman"/>
          <w:b/>
          <w:bCs/>
          <w:sz w:val="24"/>
          <w:szCs w:val="24"/>
        </w:rPr>
        <w:t>выполнения работ</w:t>
      </w:r>
      <w:r w:rsidRPr="00AA5F11">
        <w:rPr>
          <w:rFonts w:ascii="Times New Roman" w:hAnsi="Times New Roman" w:cs="Times New Roman"/>
          <w:b/>
          <w:sz w:val="24"/>
          <w:szCs w:val="24"/>
        </w:rPr>
        <w:t>:</w:t>
      </w:r>
      <w:r w:rsidRPr="00AA5F11">
        <w:rPr>
          <w:rFonts w:ascii="Times New Roman" w:hAnsi="Times New Roman" w:cs="Times New Roman"/>
          <w:sz w:val="24"/>
          <w:szCs w:val="24"/>
        </w:rPr>
        <w:t xml:space="preserve"> не более 60 календарных дней со дня обращения получателя (при наличии направлений Заказчика). Работы должны быть выполнены в полном объеме до 01.11.2024 г.</w:t>
      </w:r>
    </w:p>
    <w:p w:rsidR="001C1059" w:rsidRPr="008E0C91" w:rsidRDefault="005405A7" w:rsidP="00AA5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нужд"</w:t>
      </w:r>
      <w:r w:rsidR="00BF095D">
        <w:t>.</w:t>
      </w:r>
    </w:p>
    <w:sectPr w:rsidR="001C1059" w:rsidRPr="008E0C91" w:rsidSect="008E0C9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82672"/>
    <w:rsid w:val="000A0408"/>
    <w:rsid w:val="000D4891"/>
    <w:rsid w:val="000F451A"/>
    <w:rsid w:val="00113CD6"/>
    <w:rsid w:val="00117A24"/>
    <w:rsid w:val="00151F25"/>
    <w:rsid w:val="00177AF6"/>
    <w:rsid w:val="001B59D6"/>
    <w:rsid w:val="001C612B"/>
    <w:rsid w:val="001E1BC9"/>
    <w:rsid w:val="00206398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3EE3"/>
    <w:rsid w:val="002F5C10"/>
    <w:rsid w:val="00334E1F"/>
    <w:rsid w:val="00347E4F"/>
    <w:rsid w:val="003B3209"/>
    <w:rsid w:val="003C3FCA"/>
    <w:rsid w:val="003F36EB"/>
    <w:rsid w:val="00410EF5"/>
    <w:rsid w:val="004424C1"/>
    <w:rsid w:val="0049463D"/>
    <w:rsid w:val="004B6555"/>
    <w:rsid w:val="00505829"/>
    <w:rsid w:val="005405A7"/>
    <w:rsid w:val="005B638E"/>
    <w:rsid w:val="005D01F5"/>
    <w:rsid w:val="005D0F2D"/>
    <w:rsid w:val="00612B34"/>
    <w:rsid w:val="00630AA7"/>
    <w:rsid w:val="006652B4"/>
    <w:rsid w:val="00691376"/>
    <w:rsid w:val="006A072A"/>
    <w:rsid w:val="006A45B8"/>
    <w:rsid w:val="006F16E9"/>
    <w:rsid w:val="006F335D"/>
    <w:rsid w:val="007023DC"/>
    <w:rsid w:val="00706ABC"/>
    <w:rsid w:val="007A2425"/>
    <w:rsid w:val="007B3EF1"/>
    <w:rsid w:val="00854927"/>
    <w:rsid w:val="00880C1E"/>
    <w:rsid w:val="008C3C9E"/>
    <w:rsid w:val="008E0C91"/>
    <w:rsid w:val="008F475F"/>
    <w:rsid w:val="00903F9B"/>
    <w:rsid w:val="009202B0"/>
    <w:rsid w:val="00950894"/>
    <w:rsid w:val="009F02E4"/>
    <w:rsid w:val="00A0419B"/>
    <w:rsid w:val="00A22D09"/>
    <w:rsid w:val="00A4340C"/>
    <w:rsid w:val="00A81925"/>
    <w:rsid w:val="00AA5F11"/>
    <w:rsid w:val="00AC68E0"/>
    <w:rsid w:val="00AE7BF3"/>
    <w:rsid w:val="00B43B0E"/>
    <w:rsid w:val="00B76B37"/>
    <w:rsid w:val="00BA288F"/>
    <w:rsid w:val="00BE5905"/>
    <w:rsid w:val="00BF095D"/>
    <w:rsid w:val="00BF4B8D"/>
    <w:rsid w:val="00C40BE2"/>
    <w:rsid w:val="00C42210"/>
    <w:rsid w:val="00C6674E"/>
    <w:rsid w:val="00CA07E4"/>
    <w:rsid w:val="00CB6A31"/>
    <w:rsid w:val="00CD3C45"/>
    <w:rsid w:val="00CE34EB"/>
    <w:rsid w:val="00D0017C"/>
    <w:rsid w:val="00D606CF"/>
    <w:rsid w:val="00D63994"/>
    <w:rsid w:val="00D90F67"/>
    <w:rsid w:val="00DF6CEF"/>
    <w:rsid w:val="00E14645"/>
    <w:rsid w:val="00E226D2"/>
    <w:rsid w:val="00E37B6A"/>
    <w:rsid w:val="00E46D10"/>
    <w:rsid w:val="00ED0E07"/>
    <w:rsid w:val="00EF212B"/>
    <w:rsid w:val="00F23223"/>
    <w:rsid w:val="00F57F43"/>
    <w:rsid w:val="00F74454"/>
    <w:rsid w:val="00F8168C"/>
    <w:rsid w:val="00F90479"/>
    <w:rsid w:val="00FA0048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1BB1-5345-4150-BBA8-6E07AC17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76</cp:revision>
  <cp:lastPrinted>2023-10-02T08:56:00Z</cp:lastPrinted>
  <dcterms:created xsi:type="dcterms:W3CDTF">2022-02-21T07:38:00Z</dcterms:created>
  <dcterms:modified xsi:type="dcterms:W3CDTF">2024-01-16T09:59:00Z</dcterms:modified>
</cp:coreProperties>
</file>