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bookmarkStart w:id="0" w:name="_GoBack"/>
      <w:bookmarkEnd w:id="0"/>
      <w:r w:rsidRPr="00FF2513">
        <w:rPr>
          <w:b/>
          <w:color w:val="000000"/>
          <w:spacing w:val="-4"/>
        </w:rPr>
        <w:t>Техническое задание</w:t>
      </w:r>
    </w:p>
    <w:p w:rsidR="009900A9" w:rsidRPr="009900A9" w:rsidRDefault="009900A9" w:rsidP="009900A9">
      <w:pPr>
        <w:tabs>
          <w:tab w:val="center" w:pos="4677"/>
          <w:tab w:val="right" w:pos="9355"/>
        </w:tabs>
        <w:suppressAutoHyphens/>
        <w:jc w:val="center"/>
        <w:rPr>
          <w:b/>
          <w:lang w:eastAsia="ar-SA"/>
        </w:rPr>
      </w:pPr>
    </w:p>
    <w:p w:rsidR="009900A9" w:rsidRPr="009900A9" w:rsidRDefault="009900A9" w:rsidP="009900A9">
      <w:pPr>
        <w:ind w:firstLine="709"/>
        <w:jc w:val="both"/>
      </w:pPr>
      <w:r w:rsidRPr="009900A9">
        <w:rPr>
          <w:b/>
        </w:rPr>
        <w:t xml:space="preserve">1. Наименование объекта закупки: </w:t>
      </w:r>
      <w:r w:rsidR="00123CE9" w:rsidRPr="00123CE9">
        <w:t>выполнение работ по обеспечению протезно-ортопедическими изделиями (бандажи, корсеты, реклинаторы, головодержатели) в 2024 году</w:t>
      </w:r>
      <w:r w:rsidRPr="009900A9">
        <w:t>.</w:t>
      </w:r>
    </w:p>
    <w:p w:rsidR="009900A9" w:rsidRPr="009900A9" w:rsidRDefault="009900A9" w:rsidP="009900A9">
      <w:pPr>
        <w:suppressAutoHyphens/>
        <w:ind w:firstLine="709"/>
        <w:jc w:val="both"/>
        <w:rPr>
          <w:b/>
          <w:bCs/>
        </w:rPr>
      </w:pPr>
      <w:r w:rsidRPr="009900A9">
        <w:rPr>
          <w:b/>
        </w:rPr>
        <w:t>2.</w:t>
      </w:r>
      <w:r w:rsidRPr="009900A9">
        <w:rPr>
          <w:b/>
          <w:bCs/>
          <w:color w:val="000000"/>
          <w:spacing w:val="3"/>
        </w:rPr>
        <w:t xml:space="preserve"> </w:t>
      </w:r>
      <w:r w:rsidRPr="009900A9">
        <w:rPr>
          <w:b/>
        </w:rPr>
        <w:t>Место выполнения работ:</w:t>
      </w:r>
      <w:r w:rsidRPr="009900A9">
        <w:t xml:space="preserve"> Российская Федерация, Тюменская область, г. Тюмень. Осмотр получателя, подбор, выдача изделий, гарантийное обслуживание должно осуществляться на территории г. Тюмень.</w:t>
      </w:r>
    </w:p>
    <w:p w:rsidR="009900A9" w:rsidRPr="009900A9" w:rsidRDefault="009900A9" w:rsidP="009900A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00A9">
        <w:rPr>
          <w:color w:val="000000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«Об утверждении государственной программы Российской Федерации «Доступная среда»,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9900A9" w:rsidRPr="009900A9" w:rsidRDefault="009900A9" w:rsidP="009900A9">
      <w:pPr>
        <w:autoSpaceDE w:val="0"/>
        <w:autoSpaceDN w:val="0"/>
        <w:adjustRightInd w:val="0"/>
        <w:ind w:firstLine="709"/>
        <w:jc w:val="both"/>
      </w:pPr>
      <w:r w:rsidRPr="009900A9">
        <w:rPr>
          <w:b/>
        </w:rPr>
        <w:t>3.</w:t>
      </w:r>
      <w:r w:rsidRPr="009900A9">
        <w:rPr>
          <w:b/>
          <w:bCs/>
          <w:color w:val="000000"/>
          <w:spacing w:val="3"/>
        </w:rPr>
        <w:t xml:space="preserve"> Срок выполнения работ:</w:t>
      </w:r>
      <w:r w:rsidRPr="009900A9">
        <w:t xml:space="preserve"> </w:t>
      </w:r>
      <w:r w:rsidR="00E8215C" w:rsidRPr="00E8215C">
        <w:t>с даты заключения государственного Контракта по 31 июля 2024 года (включ</w:t>
      </w:r>
      <w:r w:rsidR="00E8215C">
        <w:t>ительно)</w:t>
      </w:r>
      <w:r w:rsidRPr="009900A9">
        <w:t>.</w:t>
      </w:r>
    </w:p>
    <w:p w:rsidR="009900A9" w:rsidRPr="009900A9" w:rsidRDefault="009900A9" w:rsidP="009900A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00A9"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</w:t>
      </w:r>
      <w:r w:rsidRPr="009900A9">
        <w:rPr>
          <w:color w:val="000000"/>
        </w:rPr>
        <w:t xml:space="preserve">срок обеспечения изделием </w:t>
      </w:r>
      <w:r w:rsidRPr="009900A9">
        <w:t xml:space="preserve">серийного производства не может превышать 30 дней </w:t>
      </w:r>
      <w:r w:rsidRPr="009900A9">
        <w:rPr>
          <w:color w:val="000000"/>
        </w:rPr>
        <w:t>со дня обращения инвалида в организацию, в которую выдано направление.</w:t>
      </w:r>
    </w:p>
    <w:p w:rsidR="009900A9" w:rsidRPr="009900A9" w:rsidRDefault="009900A9" w:rsidP="009900A9">
      <w:pPr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9900A9">
        <w:rPr>
          <w:b/>
        </w:rPr>
        <w:t xml:space="preserve">4. </w:t>
      </w:r>
      <w:r w:rsidRPr="009900A9">
        <w:rPr>
          <w:b/>
          <w:lang w:eastAsia="ar-SA"/>
        </w:rPr>
        <w:t xml:space="preserve">Условия выполнения работ: </w:t>
      </w:r>
      <w:r w:rsidRPr="009900A9">
        <w:rPr>
          <w:color w:val="000000"/>
        </w:rPr>
        <w:t>выполнение работ по изготовлению протезно-ортопедических изделий (далее – ПОИ) должно быть направлено на изготовление ортезов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9900A9" w:rsidRPr="009900A9" w:rsidRDefault="009900A9" w:rsidP="009900A9">
      <w:pPr>
        <w:ind w:firstLine="709"/>
        <w:jc w:val="both"/>
        <w:rPr>
          <w:color w:val="000000"/>
        </w:rPr>
      </w:pPr>
      <w:r w:rsidRPr="009900A9">
        <w:rPr>
          <w:color w:val="000000"/>
        </w:rPr>
        <w:t>Выполняемые работы по обеспечению Получателей ПОИ должны</w:t>
      </w:r>
      <w:r w:rsidRPr="009900A9">
        <w:rPr>
          <w:b/>
          <w:color w:val="000000"/>
        </w:rPr>
        <w:t xml:space="preserve"> </w:t>
      </w:r>
      <w:r w:rsidRPr="009900A9">
        <w:rPr>
          <w:color w:val="000000"/>
        </w:rPr>
        <w:t>содержать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9900A9" w:rsidRPr="009900A9" w:rsidRDefault="009900A9" w:rsidP="009900A9">
      <w:pPr>
        <w:ind w:firstLine="709"/>
        <w:jc w:val="both"/>
        <w:rPr>
          <w:color w:val="000000"/>
        </w:rPr>
      </w:pPr>
      <w:r w:rsidRPr="009900A9">
        <w:rPr>
          <w:color w:val="000000"/>
        </w:rPr>
        <w:t>Изготовление ПОИ должно удовлетворять следующим требованиям:</w:t>
      </w:r>
    </w:p>
    <w:p w:rsidR="009900A9" w:rsidRPr="009900A9" w:rsidRDefault="009900A9" w:rsidP="009900A9">
      <w:pPr>
        <w:numPr>
          <w:ilvl w:val="0"/>
          <w:numId w:val="15"/>
        </w:numPr>
        <w:ind w:left="0" w:firstLine="709"/>
        <w:contextualSpacing/>
        <w:jc w:val="both"/>
        <w:rPr>
          <w:color w:val="000000"/>
        </w:rPr>
      </w:pPr>
      <w:r w:rsidRPr="009900A9">
        <w:rPr>
          <w:color w:val="000000"/>
        </w:rPr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9900A9" w:rsidRPr="009900A9" w:rsidRDefault="009900A9" w:rsidP="009900A9">
      <w:pPr>
        <w:numPr>
          <w:ilvl w:val="0"/>
          <w:numId w:val="15"/>
        </w:numPr>
        <w:ind w:left="0" w:firstLine="709"/>
        <w:contextualSpacing/>
        <w:jc w:val="both"/>
        <w:rPr>
          <w:color w:val="000000"/>
        </w:rPr>
      </w:pPr>
      <w:r w:rsidRPr="009900A9">
        <w:rPr>
          <w:color w:val="000000"/>
        </w:rPr>
        <w:t>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9900A9" w:rsidRPr="009900A9" w:rsidRDefault="009900A9" w:rsidP="009900A9">
      <w:pPr>
        <w:numPr>
          <w:ilvl w:val="0"/>
          <w:numId w:val="15"/>
        </w:numPr>
        <w:ind w:left="0" w:firstLine="709"/>
        <w:contextualSpacing/>
        <w:jc w:val="both"/>
        <w:rPr>
          <w:color w:val="000000"/>
        </w:rPr>
      </w:pPr>
      <w:r w:rsidRPr="009900A9">
        <w:rPr>
          <w:color w:val="000000"/>
        </w:rPr>
        <w:t>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9900A9" w:rsidRPr="009900A9" w:rsidRDefault="009900A9" w:rsidP="009900A9">
      <w:pPr>
        <w:numPr>
          <w:ilvl w:val="0"/>
          <w:numId w:val="15"/>
        </w:numPr>
        <w:ind w:left="0" w:firstLine="709"/>
        <w:contextualSpacing/>
        <w:jc w:val="both"/>
        <w:rPr>
          <w:color w:val="000000"/>
        </w:rPr>
      </w:pPr>
      <w:r w:rsidRPr="009900A9">
        <w:rPr>
          <w:color w:val="000000"/>
        </w:rPr>
        <w:t>ПОИ должно соответствовать индивидуальным размерам и виду имеющейся патологии Получателя;</w:t>
      </w:r>
    </w:p>
    <w:p w:rsidR="009900A9" w:rsidRPr="009900A9" w:rsidRDefault="009900A9" w:rsidP="009900A9">
      <w:pPr>
        <w:keepNext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9900A9">
        <w:rPr>
          <w:color w:val="000000"/>
        </w:rPr>
        <w:lastRenderedPageBreak/>
        <w:t>ПОИ должно быть новым, свободным от прав третьих лиц.</w:t>
      </w:r>
    </w:p>
    <w:p w:rsidR="009900A9" w:rsidRPr="009900A9" w:rsidRDefault="009900A9" w:rsidP="009900A9">
      <w:pPr>
        <w:keepNext/>
        <w:shd w:val="clear" w:color="auto" w:fill="FFFFFF"/>
        <w:ind w:firstLine="709"/>
        <w:jc w:val="both"/>
        <w:rPr>
          <w:color w:val="000000"/>
        </w:rPr>
      </w:pPr>
      <w:r w:rsidRPr="009900A9">
        <w:rPr>
          <w:b/>
          <w:color w:val="000000"/>
        </w:rPr>
        <w:t>5</w:t>
      </w:r>
      <w:r w:rsidRPr="009900A9">
        <w:rPr>
          <w:color w:val="000000"/>
        </w:rPr>
        <w:t xml:space="preserve">. </w:t>
      </w:r>
      <w:r w:rsidRPr="009900A9">
        <w:rPr>
          <w:b/>
          <w:lang w:eastAsia="ar-SA"/>
        </w:rPr>
        <w:t>Требования к качеству, техническим, функциональным характеристикам:</w:t>
      </w:r>
      <w:r w:rsidRPr="009900A9">
        <w:rPr>
          <w:color w:val="000000"/>
        </w:rPr>
        <w:t xml:space="preserve"> </w:t>
      </w:r>
      <w:r w:rsidRPr="009900A9">
        <w:t xml:space="preserve">бандажи – это специальные приспособления, предназначенные для предупреждения выхождения органов брюшной полости через грыжевые ворота (грыжевой бандаж), укрепления брюшного пресса и поддержания внутренних органов (поясной бандаж), поддержания пораженных или травмированных суставов, связок, мышц. </w:t>
      </w:r>
    </w:p>
    <w:p w:rsidR="009900A9" w:rsidRPr="009900A9" w:rsidRDefault="009900A9" w:rsidP="009900A9">
      <w:pPr>
        <w:ind w:firstLine="709"/>
        <w:jc w:val="both"/>
      </w:pPr>
      <w:r w:rsidRPr="009900A9">
        <w:t xml:space="preserve">Бандажи оказывают давление на область, вокруг которой они обвязаны, тем самым препятствуют движению внутренних органов, провисанию кожи и мышц, позволяют зафиксировать травмированные части тела при травмах. </w:t>
      </w:r>
    </w:p>
    <w:p w:rsidR="009900A9" w:rsidRPr="009900A9" w:rsidRDefault="009900A9" w:rsidP="009900A9">
      <w:pPr>
        <w:ind w:firstLine="709"/>
        <w:jc w:val="both"/>
      </w:pPr>
      <w:r w:rsidRPr="009900A9">
        <w:t>Ортопедические бандажи предназначены для поддержания, иммобилизации поврежденных или болезненных суставов, мышц или конечности в целом.</w:t>
      </w:r>
    </w:p>
    <w:p w:rsidR="009900A9" w:rsidRPr="009900A9" w:rsidRDefault="009900A9" w:rsidP="009900A9">
      <w:pPr>
        <w:ind w:firstLine="709"/>
        <w:jc w:val="both"/>
        <w:rPr>
          <w:bCs/>
        </w:rPr>
      </w:pPr>
      <w:r w:rsidRPr="009900A9">
        <w:rPr>
          <w:bCs/>
        </w:rPr>
        <w:t>Корсеты предназначены для фиксации позвоночника в нормальном физиологическом состоянии и частичной разгрузки, а также исправления различных деформаций.</w:t>
      </w:r>
    </w:p>
    <w:p w:rsidR="009900A9" w:rsidRPr="009900A9" w:rsidRDefault="009900A9" w:rsidP="009900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00A9">
        <w:rPr>
          <w:bCs/>
        </w:rPr>
        <w:t>Реклинаторы предназначены для разведения плеч и выработки правильного стереотипа осанки.</w:t>
      </w:r>
    </w:p>
    <w:p w:rsidR="009900A9" w:rsidRPr="009900A9" w:rsidRDefault="009900A9" w:rsidP="009900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00A9">
        <w:t xml:space="preserve">Бандажи, корсеты, реклинаторы, головодержатели должны отвечать стандартам: </w:t>
      </w:r>
    </w:p>
    <w:p w:rsidR="009900A9" w:rsidRPr="009900A9" w:rsidRDefault="009900A9" w:rsidP="009900A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 xml:space="preserve">ГОСТ ISO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риска», </w:t>
      </w:r>
    </w:p>
    <w:p w:rsidR="009900A9" w:rsidRPr="009900A9" w:rsidRDefault="009900A9" w:rsidP="009900A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«in vitro»», </w:t>
      </w:r>
    </w:p>
    <w:p w:rsidR="009900A9" w:rsidRPr="009900A9" w:rsidRDefault="009900A9" w:rsidP="009900A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 xml:space="preserve"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9900A9" w:rsidRPr="009900A9" w:rsidRDefault="009900A9" w:rsidP="009900A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>ГОСТ Р 52770-2016 «Изделия медицинские. Требования безопасности. Методы санитарно-химических и токсикологических испытаний»,</w:t>
      </w:r>
    </w:p>
    <w:p w:rsidR="009900A9" w:rsidRPr="009900A9" w:rsidRDefault="009900A9" w:rsidP="009900A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 xml:space="preserve">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9900A9" w:rsidRPr="009900A9" w:rsidRDefault="009900A9" w:rsidP="009900A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>ГОСТ Р 58236-2020 «Изделия медицинские эластичные компрессионные. Общие технические требования. Методы испытаний».</w:t>
      </w:r>
    </w:p>
    <w:p w:rsidR="009900A9" w:rsidRPr="009900A9" w:rsidRDefault="009900A9" w:rsidP="009900A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900A9">
        <w:t>Обеспечение ПОИ должно включать в себя:</w:t>
      </w:r>
    </w:p>
    <w:p w:rsidR="009900A9" w:rsidRPr="009900A9" w:rsidRDefault="009900A9" w:rsidP="009900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>изготовление и подборку ПОИ;</w:t>
      </w:r>
    </w:p>
    <w:p w:rsidR="009900A9" w:rsidRPr="009900A9" w:rsidRDefault="009900A9" w:rsidP="009900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>выдача ПОИ;</w:t>
      </w:r>
    </w:p>
    <w:p w:rsidR="009900A9" w:rsidRPr="009900A9" w:rsidRDefault="009900A9" w:rsidP="009900A9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900A9">
        <w:t>консультативно-практическую помощь по использованию и обучение правилам эксплуатации ПОИ;</w:t>
      </w:r>
    </w:p>
    <w:p w:rsidR="009900A9" w:rsidRDefault="009900A9" w:rsidP="009900A9">
      <w:pPr>
        <w:numPr>
          <w:ilvl w:val="0"/>
          <w:numId w:val="13"/>
        </w:numPr>
        <w:ind w:left="0" w:firstLine="0"/>
        <w:contextualSpacing/>
        <w:jc w:val="both"/>
      </w:pPr>
      <w:r w:rsidRPr="009900A9">
        <w:t>обслуживание и ремонт в период гарантийного срока эксплуатации ПОИ за счет Исполнителя.</w:t>
      </w:r>
    </w:p>
    <w:p w:rsidR="009900A9" w:rsidRPr="009900A9" w:rsidRDefault="009900A9" w:rsidP="009900A9">
      <w:pPr>
        <w:pStyle w:val="afe"/>
        <w:numPr>
          <w:ilvl w:val="0"/>
          <w:numId w:val="16"/>
        </w:numPr>
        <w:ind w:left="0" w:firstLine="709"/>
        <w:jc w:val="both"/>
      </w:pPr>
      <w:r w:rsidRPr="009900A9">
        <w:rPr>
          <w:b/>
        </w:rPr>
        <w:t xml:space="preserve">Требования к безопасности: </w:t>
      </w:r>
      <w:r w:rsidRPr="009900A9">
        <w:rPr>
          <w:bCs/>
        </w:rPr>
        <w:t>проведение работ по обеспечению получателей ПОИ должно осуществляться в соответствии с действующим законодательством (ст. 38 Федерального закона от 21.11.2011 г. № 323-ФЗ «Об основах охраны здоровья граждан в Российской Федерации</w:t>
      </w:r>
      <w:r w:rsidRPr="009900A9">
        <w:rPr>
          <w:bCs/>
          <w:color w:val="000000" w:themeColor="text1"/>
        </w:rPr>
        <w:t>», при наличии регистрационных удостоверений).</w:t>
      </w:r>
    </w:p>
    <w:p w:rsidR="009900A9" w:rsidRPr="009900A9" w:rsidRDefault="009900A9" w:rsidP="009900A9">
      <w:pPr>
        <w:shd w:val="clear" w:color="auto" w:fill="FFFFFF"/>
        <w:suppressAutoHyphens/>
        <w:ind w:firstLine="709"/>
        <w:jc w:val="both"/>
        <w:rPr>
          <w:bCs/>
          <w:lang w:eastAsia="ar-SA"/>
        </w:rPr>
      </w:pPr>
      <w:r w:rsidRPr="009900A9">
        <w:rPr>
          <w:b/>
          <w:bCs/>
          <w:lang w:eastAsia="ar-SA"/>
        </w:rPr>
        <w:t xml:space="preserve">7. </w:t>
      </w:r>
      <w:r w:rsidRPr="009900A9">
        <w:rPr>
          <w:b/>
        </w:rPr>
        <w:t>Требования к результатам работ:</w:t>
      </w:r>
      <w:r w:rsidRPr="009900A9">
        <w:rPr>
          <w:bCs/>
          <w:lang w:eastAsia="ar-SA"/>
        </w:rPr>
        <w:t xml:space="preserve"> </w:t>
      </w:r>
      <w:r w:rsidRPr="009900A9">
        <w:rPr>
          <w:bCs/>
        </w:rPr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благоприятного течения болезни или предупреждения развития деформации. Работы по обеспечению Получателей должны быть выполнены с надлежащим качеством и в установленные сроки.</w:t>
      </w:r>
    </w:p>
    <w:p w:rsidR="009900A9" w:rsidRPr="009900A9" w:rsidRDefault="009900A9" w:rsidP="009900A9">
      <w:pPr>
        <w:shd w:val="clear" w:color="auto" w:fill="FFFFFF"/>
        <w:suppressAutoHyphens/>
        <w:ind w:firstLine="709"/>
        <w:jc w:val="both"/>
        <w:rPr>
          <w:bCs/>
          <w:lang w:eastAsia="ar-SA"/>
        </w:rPr>
      </w:pPr>
      <w:r w:rsidRPr="009900A9">
        <w:rPr>
          <w:b/>
          <w:bCs/>
          <w:lang w:eastAsia="ar-SA"/>
        </w:rPr>
        <w:t>8.</w:t>
      </w:r>
      <w:r w:rsidRPr="009900A9">
        <w:rPr>
          <w:bCs/>
          <w:lang w:eastAsia="ar-SA"/>
        </w:rPr>
        <w:t xml:space="preserve"> </w:t>
      </w:r>
      <w:r w:rsidRPr="009900A9">
        <w:rPr>
          <w:b/>
          <w:lang w:eastAsia="ar-SA"/>
        </w:rPr>
        <w:t>Требования к упаковке и отгрузке изделий при выполнении работ:</w:t>
      </w:r>
      <w:r w:rsidRPr="009900A9">
        <w:rPr>
          <w:bCs/>
          <w:lang w:eastAsia="ar-SA"/>
        </w:rPr>
        <w:t xml:space="preserve"> </w:t>
      </w:r>
      <w:r w:rsidRPr="009900A9">
        <w:rPr>
          <w:lang w:eastAsia="ar-SA"/>
        </w:rPr>
        <w:t>упаковка ПОИ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b/>
          <w:lang w:eastAsia="ar-SA"/>
        </w:rPr>
        <w:lastRenderedPageBreak/>
        <w:t>9.</w:t>
      </w:r>
      <w:r w:rsidRPr="009900A9">
        <w:rPr>
          <w:lang w:eastAsia="ar-SA"/>
        </w:rPr>
        <w:t xml:space="preserve"> </w:t>
      </w:r>
      <w:r w:rsidRPr="009900A9">
        <w:rPr>
          <w:b/>
          <w:color w:val="000000"/>
          <w:lang w:eastAsia="ar-SA"/>
        </w:rPr>
        <w:t>Требования к</w:t>
      </w:r>
      <w:r w:rsidRPr="009900A9">
        <w:rPr>
          <w:b/>
          <w:i/>
          <w:color w:val="000000"/>
          <w:lang w:eastAsia="ar-SA"/>
        </w:rPr>
        <w:t xml:space="preserve"> </w:t>
      </w:r>
      <w:r w:rsidRPr="009900A9">
        <w:rPr>
          <w:b/>
          <w:color w:val="000000"/>
          <w:lang w:eastAsia="ar-SA"/>
        </w:rPr>
        <w:t>срокам предоставления гарантии качества работ:</w:t>
      </w:r>
      <w:r w:rsidRPr="009900A9">
        <w:rPr>
          <w:lang w:eastAsia="ar-SA"/>
        </w:rPr>
        <w:t xml:space="preserve"> </w:t>
      </w:r>
      <w:r w:rsidRPr="009900A9">
        <w:rPr>
          <w:color w:val="000000"/>
        </w:rPr>
        <w:t>срок гарантийного обслуживания Изделия должен составлять не менее 6 месяцев со дня подписания акт сдачи-приемки выполненных работ.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color w:val="000000"/>
        </w:rPr>
        <w:t>Исполнитель производит гарантийный ремонт или замену изделий, вышедших из строя в период гарантийного срока, за счет собственных средств.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color w:val="000000"/>
        </w:rPr>
        <w:t>Гарантия не распространятся на изделия, вышедшие из строя не по вине исполнителя.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color w:val="000000"/>
        </w:rPr>
        <w:t>При выдаче Изделия Получателям Исполнитель должен предоставить гарантийные талоны, дающие Получателям право в период действия гарантийного срока осуществлять гарантийное обслуживание изделия. В гарантийных талонах должны быть указаны адреса и режим работы пунктов приема Получателей изделий (специализированных мастерских или сервисных служб) по вопросам гарантийного обслуживания изделий.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color w:val="000000"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замена изделия на аналогичное изделие надлежащего качества.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color w:val="000000"/>
        </w:rPr>
        <w:t xml:space="preserve">Срок выполнения гарантийного ремонта изделия не должен превышать 20 </w:t>
      </w:r>
      <w:r>
        <w:rPr>
          <w:color w:val="000000"/>
        </w:rPr>
        <w:t xml:space="preserve">(Двадцати) </w:t>
      </w:r>
      <w:r w:rsidRPr="009900A9">
        <w:rPr>
          <w:color w:val="000000"/>
        </w:rPr>
        <w:t>рабочих дней со дня обращения Получателя (Заказчика).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color w:val="000000"/>
        </w:rPr>
        <w:t xml:space="preserve">Срок осуществления замены изделия не должен превышать 10 </w:t>
      </w:r>
      <w:r>
        <w:rPr>
          <w:color w:val="000000"/>
        </w:rPr>
        <w:t xml:space="preserve">(Десяти) </w:t>
      </w:r>
      <w:r w:rsidRPr="009900A9">
        <w:rPr>
          <w:color w:val="000000"/>
        </w:rPr>
        <w:t>рабочих дней со дня обращения Получателя (Заказчика).</w:t>
      </w:r>
    </w:p>
    <w:p w:rsidR="009900A9" w:rsidRPr="009900A9" w:rsidRDefault="009900A9" w:rsidP="009900A9">
      <w:pPr>
        <w:suppressAutoHyphens/>
        <w:ind w:firstLine="709"/>
        <w:jc w:val="both"/>
        <w:rPr>
          <w:color w:val="000000"/>
        </w:rPr>
      </w:pPr>
      <w:r w:rsidRPr="009900A9">
        <w:rPr>
          <w:color w:val="000000"/>
        </w:rPr>
        <w:t>Исполнитель обеспечивает возможность приемки изделия на гарантийный ремонт (если изделие подлежит гарантийному ремонту) или для его замены по фактическому месту проживания Получателя с последующей доставкой изделия до Получателя по указанному адресу с подъемом на этаж.</w:t>
      </w:r>
    </w:p>
    <w:p w:rsidR="009900A9" w:rsidRDefault="009900A9" w:rsidP="00DD04D6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DD04D6" w:rsidRPr="00DD04D6" w:rsidRDefault="00DD04D6" w:rsidP="00DD04D6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DD04D6">
        <w:rPr>
          <w:b/>
          <w:bCs/>
          <w:sz w:val="28"/>
          <w:szCs w:val="28"/>
          <w:lang w:eastAsia="ar-SA"/>
        </w:rPr>
        <w:t>Спецификация</w:t>
      </w:r>
    </w:p>
    <w:p w:rsidR="00DD04D6" w:rsidRPr="00DD04D6" w:rsidRDefault="00DD04D6" w:rsidP="00DD04D6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2126"/>
        <w:gridCol w:w="3856"/>
        <w:gridCol w:w="1134"/>
        <w:gridCol w:w="964"/>
      </w:tblGrid>
      <w:tr w:rsidR="009900A9" w:rsidRPr="009900A9" w:rsidTr="009900A9">
        <w:trPr>
          <w:trHeight w:val="1245"/>
        </w:trPr>
        <w:tc>
          <w:tcPr>
            <w:tcW w:w="539" w:type="dxa"/>
            <w:vAlign w:val="center"/>
          </w:tcPr>
          <w:p w:rsidR="009900A9" w:rsidRPr="009900A9" w:rsidRDefault="009900A9" w:rsidP="009900A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900A9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59" w:type="dxa"/>
            <w:vAlign w:val="center"/>
            <w:hideMark/>
          </w:tcPr>
          <w:p w:rsidR="009900A9" w:rsidRPr="009900A9" w:rsidRDefault="009900A9" w:rsidP="009900A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900A9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2126" w:type="dxa"/>
            <w:vAlign w:val="center"/>
            <w:hideMark/>
          </w:tcPr>
          <w:p w:rsidR="009900A9" w:rsidRPr="009900A9" w:rsidRDefault="009900A9" w:rsidP="009900A9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9900A9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 номер изделия</w:t>
            </w:r>
            <w:r w:rsidRPr="009900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 соответствии с </w:t>
            </w:r>
            <w:r w:rsidRPr="009900A9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Приказ</w:t>
            </w:r>
            <w:r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ом</w:t>
            </w:r>
            <w:r w:rsidRPr="009900A9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 xml:space="preserve"> Минтруда России от 13.02.2018 N 86н</w:t>
            </w:r>
          </w:p>
        </w:tc>
        <w:tc>
          <w:tcPr>
            <w:tcW w:w="3856" w:type="dxa"/>
            <w:vAlign w:val="center"/>
            <w:hideMark/>
          </w:tcPr>
          <w:p w:rsidR="009900A9" w:rsidRPr="009900A9" w:rsidRDefault="009900A9" w:rsidP="009900A9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900A9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900A9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900A9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9900A9" w:rsidRPr="009900A9" w:rsidTr="009900A9">
        <w:trPr>
          <w:trHeight w:val="557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solid" w:color="FFFFFF" w:fill="auto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ОКПД 2</w:t>
            </w:r>
            <w:r w:rsidRPr="009900A9">
              <w:rPr>
                <w:lang w:eastAsia="ar-SA"/>
              </w:rPr>
              <w:t xml:space="preserve">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03.28.08.09.12</w:t>
            </w:r>
          </w:p>
        </w:tc>
        <w:tc>
          <w:tcPr>
            <w:tcW w:w="2126" w:type="dxa"/>
            <w:shd w:val="solid" w:color="FFFFFF" w:fill="auto"/>
          </w:tcPr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 xml:space="preserve"> 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8-09-12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ортопедический на верхнюю конечность для улучшения лимфовенозного оттока, в том числе после ампутации молочной железы должен быть фиксирующий, изготовление должно быть по обмерам, назначение должно быть постоянное.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74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solid" w:color="FFFFFF" w:fill="auto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ОКПД 2</w:t>
            </w:r>
            <w:r w:rsidRPr="009900A9">
              <w:rPr>
                <w:lang w:eastAsia="ar-SA"/>
              </w:rPr>
              <w:t xml:space="preserve">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03.28.08.09.13</w:t>
            </w:r>
          </w:p>
        </w:tc>
        <w:tc>
          <w:tcPr>
            <w:tcW w:w="2126" w:type="dxa"/>
            <w:shd w:val="solid" w:color="FFFFFF" w:fill="auto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lastRenderedPageBreak/>
              <w:t>Бандаж ортопедический поддерживающий или фиксирующий из хлопчатобумажных или эластичных тканей, в том числе бандаж-грация-т</w:t>
            </w:r>
            <w:r w:rsidR="00DE21B4">
              <w:rPr>
                <w:color w:val="000000"/>
                <w:sz w:val="20"/>
                <w:szCs w:val="20"/>
                <w:lang w:eastAsia="ar-SA"/>
              </w:rPr>
              <w:t xml:space="preserve">русы, </w:t>
            </w:r>
            <w:r w:rsidR="00DE21B4">
              <w:rPr>
                <w:color w:val="000000"/>
                <w:sz w:val="20"/>
                <w:szCs w:val="20"/>
                <w:lang w:eastAsia="ar-SA"/>
              </w:rPr>
              <w:lastRenderedPageBreak/>
              <w:t>бандаж-трусы, бандаж-панта</w:t>
            </w:r>
            <w:r w:rsidRPr="009900A9">
              <w:rPr>
                <w:color w:val="000000"/>
                <w:sz w:val="20"/>
                <w:szCs w:val="20"/>
                <w:lang w:eastAsia="ar-SA"/>
              </w:rPr>
              <w:t xml:space="preserve">лоны на область живота при ослаблении мышц брюшной стенки, опущении органов, после операций на органах брюшной полости </w:t>
            </w:r>
            <w:r w:rsidRPr="009900A9">
              <w:rPr>
                <w:color w:val="000000"/>
                <w:sz w:val="20"/>
                <w:szCs w:val="20"/>
                <w:lang w:eastAsia="ar-SA"/>
              </w:rPr>
              <w:br/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8-09-13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lastRenderedPageBreak/>
              <w:t>Бандаж ортопедический поддерживающий или фиксирующий должен быть из хлопчатобумажных или эластичных тканей, в том числе бандаж-грация-т</w:t>
            </w:r>
            <w:r w:rsidR="00DE21B4">
              <w:rPr>
                <w:color w:val="000000"/>
                <w:sz w:val="20"/>
                <w:szCs w:val="20"/>
                <w:lang w:eastAsia="ar-SA"/>
              </w:rPr>
              <w:t>русы, бандаж-трусы, бандаж-панта</w:t>
            </w:r>
            <w:r w:rsidRPr="009900A9">
              <w:rPr>
                <w:color w:val="000000"/>
                <w:sz w:val="20"/>
                <w:szCs w:val="20"/>
                <w:lang w:eastAsia="ar-SA"/>
              </w:rPr>
              <w:t xml:space="preserve">лоны на область живота при ослаблении мышц брюшной стенки, опущении органов, после операций на </w:t>
            </w:r>
            <w:r w:rsidRPr="009900A9">
              <w:rPr>
                <w:color w:val="000000"/>
                <w:sz w:val="20"/>
                <w:szCs w:val="20"/>
                <w:lang w:eastAsia="ar-SA"/>
              </w:rPr>
              <w:lastRenderedPageBreak/>
              <w:t>органах брюшной полости, изготовление должно быть по обмерам,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lastRenderedPageBreak/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531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ОКПД 2 32.50.22.126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КОЗ 03.28.08.09.17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 xml:space="preserve">Головодержатель полужесткой фиксации 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8-09-17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Головодержатель на шейный отдел позвоночника, должен быть поддерживающим, фиксирующим, изготовлен из вспененных упругих и смягчающих материалов, изготовление должно быть по обмерам.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Размер головодержателя должен соответствовать обхвату шеи получателя.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Максимальное отклонение от номинального размера в изделии – 2,0 см.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4252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ОКПД 2 32.50.22.126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КОЗ 03.28.08.09.18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 xml:space="preserve">Головодержатель жесткой фиксации 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8-09-18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Головодержатель на шейный отдел позвоночника должен обеспечивать любую степень фиксации, изготовлен с применением вспененных упругих и смягчающих материалов, усилен накладными пластмассовыми стабилизирующими элементами. Конструкция головодержателя должна состоять из двух частей: передней и задней. Части должны быть скреплены между собой ремнями с застежкой “Velcro”. Должен обеспечивать разгрузку и стабилизацию шейного отдела позвоночника.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Размер головодержателя должен соответствовать обхвату шеи получателя.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Максимальное отклонение от номинального размера в изделии – 2,0 см.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955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 xml:space="preserve">ОКПД 2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03.28.08.09.19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8-09-19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коленный сустав (наколенник) должен быть фиксирующий, с использованием планшеток, изготовление должно быть по обмерам,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683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 xml:space="preserve">ОКПД 2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03.28.08.09.20</w:t>
            </w:r>
            <w:r w:rsidRPr="009900A9">
              <w:rPr>
                <w:color w:val="000000"/>
                <w:sz w:val="20"/>
                <w:szCs w:val="20"/>
                <w:lang w:eastAsia="ar-SA"/>
              </w:rPr>
              <w:tab/>
            </w:r>
            <w:r w:rsidRPr="009900A9">
              <w:rPr>
                <w:color w:val="000000"/>
                <w:sz w:val="20"/>
                <w:szCs w:val="20"/>
                <w:lang w:eastAsia="ar-SA"/>
              </w:rPr>
              <w:tab/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8-09-20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компрессионный на нижнюю конечность - чулки компрессионные. Изготовление должно быть по обмерам,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1124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 xml:space="preserve">ОКПД 2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03.28.08.09.55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КТРУ 32.50.22.126-00000007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на лучезапястный сустав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8-09-55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лучезапястный сустав должен быть фиксирующий, изготовление должно быть по обмерам,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610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suppressAutoHyphens/>
              <w:contextualSpacing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ОКПД 2 32.50.22.126</w:t>
            </w:r>
          </w:p>
          <w:p w:rsidR="009900A9" w:rsidRPr="009900A9" w:rsidRDefault="009900A9" w:rsidP="009900A9">
            <w:pPr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03.28.08.09.57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 xml:space="preserve">КТРУ 32.50.22.126-00000009 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на локтевой сустав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на локтевой сустав</w:t>
            </w:r>
          </w:p>
          <w:p w:rsidR="009900A9" w:rsidRPr="009900A9" w:rsidRDefault="009900A9" w:rsidP="009900A9">
            <w:pPr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8-09-57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на локтевой сустав должен быть фиксирующий, изготовление должно быть по обмерам, назначение должно быть лечебно-профилактическое</w:t>
            </w:r>
            <w:r w:rsidRPr="009900A9">
              <w:rPr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441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ОКПД 2 32.50.22.126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КОЗ 03.28.08.09.58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плечевой сустав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8-09-58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плечевой сустав должен быть фиксирующий, изготовление должно быть по обмерам, назначение должно быть лечебно-профилактическое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1690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 xml:space="preserve">ОКПД 2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03.28.08.09.60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 xml:space="preserve">КТРУ 32.50.22.126-00000012 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на шейный отдел позвоночника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8-09-60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шейный отдел позвоночника должен быть мягкой фиксации, воротник «Шанца», изготовление должно быть по обмерам,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553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 xml:space="preserve">ОКПД 2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03.28.08.09.62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 xml:space="preserve">КТРУ 32.50.22.126-00000014 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на голеностопный сустав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</w:t>
            </w: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8-09-62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9900A9">
              <w:rPr>
                <w:color w:val="000000"/>
                <w:sz w:val="20"/>
                <w:szCs w:val="20"/>
                <w:lang w:eastAsia="ar-SA"/>
              </w:rPr>
              <w:t>Бандаж на голеностопный сустав должен быть фиксирующий, с использованием планшеток бандажных, изготовление должно быть по обмерам,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593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  <w:highlight w:val="cyan"/>
              </w:rPr>
            </w:pPr>
            <w:r w:rsidRPr="009900A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 xml:space="preserve">ОКПД 2 </w:t>
            </w:r>
            <w:r w:rsidRPr="009900A9">
              <w:rPr>
                <w:sz w:val="20"/>
                <w:szCs w:val="20"/>
                <w:lang w:eastAsia="ar-SA"/>
              </w:rPr>
              <w:t>32.50.22.126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03.28.08.09.14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торакальный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ортопедический после операции на сердце и при травмах грудной клетки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8-09-14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для фиксации реберно-мышечного каркаса после операции на грудной клетке, на сердце, при травме грудной клетки. Бандаж должен быть из ленты эластичной корсетной с планшетками сзади, изготовление должно быть по обмерам,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3977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 xml:space="preserve">ОКПД 2 </w:t>
            </w:r>
            <w:r w:rsidRPr="009900A9">
              <w:rPr>
                <w:sz w:val="20"/>
                <w:szCs w:val="20"/>
                <w:lang w:eastAsia="ar-SA"/>
              </w:rPr>
              <w:t>32.50.22.125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Корсеты, реклинаторы, обтураторы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03.28.08.09.23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Корсет полужесткой фиксации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8-09-23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 xml:space="preserve">Корсет полужесткой фиксации должен быть предназначен к применению для различных отделов позвоночника: грудного, поясничного, грудо – поясничного, крестцового и крестцово – поясничного. </w:t>
            </w:r>
          </w:p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 xml:space="preserve">Степень фиксации должна быть средняя/полужесткая. Должны быть эластичные материалы, узлы (модули) и полуфабрикаты. </w:t>
            </w:r>
          </w:p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 xml:space="preserve">Изготовление должно быть по индивидуальным обмерам в соответствии с антропометрическими данными получателей. </w:t>
            </w:r>
          </w:p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Назначение должно быть обеспечение фиксации с коррекцией в заданном положении и разгрузки области поражения,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683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ОКПД 2 32.50.22.125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Корсеты, реклинаторы, обтураторы</w:t>
            </w:r>
          </w:p>
          <w:p w:rsidR="009900A9" w:rsidRPr="009900A9" w:rsidRDefault="009900A9" w:rsidP="009900A9">
            <w:pPr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КОЗ 03.28.08.09.26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Реклинатор – корректор осанки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8-09-26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Реклинатор – корректор осанки на грудной отдел позвоночника, должен быть фиксирующий, корригирующий. Должны быть эластичные материалы, узлы (модули) и полуфабрикаты. Изготовление должно быть по индивидуальным обмерам. Подбор должен быть в соответствии с антропометрическими данными получателей.</w:t>
            </w:r>
          </w:p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Назначение должно быть постоянное,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  <w:tr w:rsidR="009900A9" w:rsidRPr="009900A9" w:rsidTr="009900A9">
        <w:trPr>
          <w:trHeight w:val="2683"/>
        </w:trPr>
        <w:tc>
          <w:tcPr>
            <w:tcW w:w="539" w:type="dxa"/>
          </w:tcPr>
          <w:p w:rsidR="009900A9" w:rsidRPr="009900A9" w:rsidRDefault="009900A9" w:rsidP="009900A9">
            <w:pPr>
              <w:suppressAutoHyphens/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ОКПД 2 32.50.22.126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Бандажи и изделия к протезно-ортопедической продукции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КОЗ</w:t>
            </w: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</w:p>
          <w:p w:rsidR="009900A9" w:rsidRPr="009900A9" w:rsidRDefault="009900A9" w:rsidP="009900A9">
            <w:pPr>
              <w:rPr>
                <w:sz w:val="18"/>
                <w:szCs w:val="18"/>
                <w:lang w:eastAsia="ar-SA"/>
              </w:rPr>
            </w:pPr>
            <w:r w:rsidRPr="009900A9">
              <w:rPr>
                <w:sz w:val="18"/>
                <w:szCs w:val="18"/>
                <w:lang w:eastAsia="ar-SA"/>
              </w:rPr>
              <w:t>03.28.08.09.16</w:t>
            </w:r>
          </w:p>
        </w:tc>
        <w:tc>
          <w:tcPr>
            <w:tcW w:w="2126" w:type="dxa"/>
          </w:tcPr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грыжевой (паховый, скротальный) односторонний, двухсторонний</w:t>
            </w: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9900A9" w:rsidRPr="009900A9" w:rsidRDefault="009900A9" w:rsidP="009900A9">
            <w:pPr>
              <w:suppressAutoHyphens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8-09-16</w:t>
            </w:r>
          </w:p>
        </w:tc>
        <w:tc>
          <w:tcPr>
            <w:tcW w:w="3856" w:type="dxa"/>
          </w:tcPr>
          <w:p w:rsidR="009900A9" w:rsidRPr="009900A9" w:rsidRDefault="009900A9" w:rsidP="009900A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900A9">
              <w:rPr>
                <w:sz w:val="20"/>
                <w:szCs w:val="20"/>
                <w:lang w:eastAsia="ar-SA"/>
              </w:rPr>
              <w:t>Бандаж при грыже должен быть изготовлен из эластичных и вспененных материалов, с одним или двумя (в зависимости от потребности Получателя) пелотами треугольной формы, размер бандажа должен определяется по индивидуальной потребности получателя с учетом анатомических особенностей, назначение должно быть лечебно-профилактическое.</w:t>
            </w:r>
          </w:p>
        </w:tc>
        <w:tc>
          <w:tcPr>
            <w:tcW w:w="113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6 мес.</w:t>
            </w:r>
          </w:p>
        </w:tc>
        <w:tc>
          <w:tcPr>
            <w:tcW w:w="964" w:type="dxa"/>
            <w:shd w:val="clear" w:color="auto" w:fill="auto"/>
          </w:tcPr>
          <w:p w:rsidR="009900A9" w:rsidRPr="009900A9" w:rsidRDefault="009900A9" w:rsidP="009900A9">
            <w:pPr>
              <w:jc w:val="center"/>
              <w:rPr>
                <w:sz w:val="20"/>
                <w:szCs w:val="20"/>
              </w:rPr>
            </w:pPr>
            <w:r w:rsidRPr="009900A9">
              <w:rPr>
                <w:sz w:val="20"/>
                <w:szCs w:val="20"/>
                <w:lang w:eastAsia="ar-SA"/>
              </w:rPr>
              <w:t>Не менее 30 дней</w:t>
            </w:r>
          </w:p>
        </w:tc>
      </w:tr>
    </w:tbl>
    <w:p w:rsidR="009900A9" w:rsidRPr="009900A9" w:rsidRDefault="009900A9" w:rsidP="009900A9">
      <w:pPr>
        <w:tabs>
          <w:tab w:val="center" w:pos="4677"/>
          <w:tab w:val="right" w:pos="9355"/>
        </w:tabs>
        <w:suppressAutoHyphens/>
        <w:rPr>
          <w:lang w:eastAsia="ar-SA"/>
        </w:rPr>
      </w:pPr>
    </w:p>
    <w:sectPr w:rsidR="009900A9" w:rsidRPr="009900A9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B2" w:rsidRDefault="009319B2">
      <w:r>
        <w:separator/>
      </w:r>
    </w:p>
  </w:endnote>
  <w:endnote w:type="continuationSeparator" w:id="0">
    <w:p w:rsidR="009319B2" w:rsidRDefault="0093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B2" w:rsidRDefault="009319B2">
      <w:r>
        <w:separator/>
      </w:r>
    </w:p>
  </w:footnote>
  <w:footnote w:type="continuationSeparator" w:id="0">
    <w:p w:rsidR="009319B2" w:rsidRDefault="0093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9001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56CF6"/>
    <w:multiLevelType w:val="hybridMultilevel"/>
    <w:tmpl w:val="5F12CA4C"/>
    <w:lvl w:ilvl="0" w:tplc="5E545AF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47646F"/>
    <w:multiLevelType w:val="hybridMultilevel"/>
    <w:tmpl w:val="122EE62E"/>
    <w:lvl w:ilvl="0" w:tplc="36E683C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2737E"/>
    <w:multiLevelType w:val="hybridMultilevel"/>
    <w:tmpl w:val="EBA49184"/>
    <w:lvl w:ilvl="0" w:tplc="65828B42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>
    <w:nsid w:val="46FD1B96"/>
    <w:multiLevelType w:val="hybridMultilevel"/>
    <w:tmpl w:val="E1669954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5">
    <w:nsid w:val="6EC55B86"/>
    <w:multiLevelType w:val="hybridMultilevel"/>
    <w:tmpl w:val="ED58E1F0"/>
    <w:lvl w:ilvl="0" w:tplc="98325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BC9"/>
    <w:multiLevelType w:val="hybridMultilevel"/>
    <w:tmpl w:val="F0E2A844"/>
    <w:lvl w:ilvl="0" w:tplc="658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10"/>
  </w:num>
  <w:num w:numId="14">
    <w:abstractNumId w:val="8"/>
  </w:num>
  <w:num w:numId="15">
    <w:abstractNumId w:val="16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5B98"/>
    <w:rsid w:val="00006340"/>
    <w:rsid w:val="0001396E"/>
    <w:rsid w:val="00014979"/>
    <w:rsid w:val="00021EC3"/>
    <w:rsid w:val="000238EF"/>
    <w:rsid w:val="00025482"/>
    <w:rsid w:val="000271E4"/>
    <w:rsid w:val="00033538"/>
    <w:rsid w:val="00037596"/>
    <w:rsid w:val="00043166"/>
    <w:rsid w:val="00044AF3"/>
    <w:rsid w:val="00051144"/>
    <w:rsid w:val="00055085"/>
    <w:rsid w:val="000619C6"/>
    <w:rsid w:val="00062C9C"/>
    <w:rsid w:val="000737AC"/>
    <w:rsid w:val="0007523A"/>
    <w:rsid w:val="00075AE9"/>
    <w:rsid w:val="00075E0E"/>
    <w:rsid w:val="000761BC"/>
    <w:rsid w:val="000774B1"/>
    <w:rsid w:val="00082D4B"/>
    <w:rsid w:val="000843FF"/>
    <w:rsid w:val="0008545D"/>
    <w:rsid w:val="00091224"/>
    <w:rsid w:val="000915B6"/>
    <w:rsid w:val="00091B53"/>
    <w:rsid w:val="00092017"/>
    <w:rsid w:val="000941A2"/>
    <w:rsid w:val="000A1649"/>
    <w:rsid w:val="000A2CB9"/>
    <w:rsid w:val="000A2CBD"/>
    <w:rsid w:val="000A3669"/>
    <w:rsid w:val="000A47EB"/>
    <w:rsid w:val="000A6C36"/>
    <w:rsid w:val="000A70E5"/>
    <w:rsid w:val="000B4A5D"/>
    <w:rsid w:val="000B6DC5"/>
    <w:rsid w:val="000C0D23"/>
    <w:rsid w:val="000C6FAC"/>
    <w:rsid w:val="000D17EE"/>
    <w:rsid w:val="000E0BFC"/>
    <w:rsid w:val="000E5849"/>
    <w:rsid w:val="000E5870"/>
    <w:rsid w:val="000E63DA"/>
    <w:rsid w:val="000E75E3"/>
    <w:rsid w:val="000F03B6"/>
    <w:rsid w:val="000F2314"/>
    <w:rsid w:val="000F72F3"/>
    <w:rsid w:val="000F7BE4"/>
    <w:rsid w:val="00105D36"/>
    <w:rsid w:val="00106AC3"/>
    <w:rsid w:val="00107A80"/>
    <w:rsid w:val="001110A7"/>
    <w:rsid w:val="00111BF4"/>
    <w:rsid w:val="00113DD0"/>
    <w:rsid w:val="00114F35"/>
    <w:rsid w:val="00117108"/>
    <w:rsid w:val="00121282"/>
    <w:rsid w:val="00121535"/>
    <w:rsid w:val="00121C3D"/>
    <w:rsid w:val="00122FDE"/>
    <w:rsid w:val="00123CE9"/>
    <w:rsid w:val="00126F0B"/>
    <w:rsid w:val="00135788"/>
    <w:rsid w:val="00144066"/>
    <w:rsid w:val="00145D2C"/>
    <w:rsid w:val="00146F9F"/>
    <w:rsid w:val="001510B0"/>
    <w:rsid w:val="001549D2"/>
    <w:rsid w:val="00157E1D"/>
    <w:rsid w:val="001616AA"/>
    <w:rsid w:val="00166129"/>
    <w:rsid w:val="00174082"/>
    <w:rsid w:val="001755EC"/>
    <w:rsid w:val="00181E0B"/>
    <w:rsid w:val="0018680F"/>
    <w:rsid w:val="0018759C"/>
    <w:rsid w:val="00193422"/>
    <w:rsid w:val="00195C07"/>
    <w:rsid w:val="00196B87"/>
    <w:rsid w:val="00197699"/>
    <w:rsid w:val="001A155B"/>
    <w:rsid w:val="001A3142"/>
    <w:rsid w:val="001A7088"/>
    <w:rsid w:val="001A7F34"/>
    <w:rsid w:val="001B388F"/>
    <w:rsid w:val="001B5504"/>
    <w:rsid w:val="001B606B"/>
    <w:rsid w:val="001B64E2"/>
    <w:rsid w:val="001C1B77"/>
    <w:rsid w:val="001C2465"/>
    <w:rsid w:val="001C635B"/>
    <w:rsid w:val="001C74D9"/>
    <w:rsid w:val="001D23B2"/>
    <w:rsid w:val="001D2F5A"/>
    <w:rsid w:val="001D7D69"/>
    <w:rsid w:val="001E2EE1"/>
    <w:rsid w:val="001E588D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260C7"/>
    <w:rsid w:val="0022669A"/>
    <w:rsid w:val="00231193"/>
    <w:rsid w:val="00231FD2"/>
    <w:rsid w:val="00232A5F"/>
    <w:rsid w:val="00232D9B"/>
    <w:rsid w:val="002361C9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26DD"/>
    <w:rsid w:val="00274420"/>
    <w:rsid w:val="002748D5"/>
    <w:rsid w:val="002749FF"/>
    <w:rsid w:val="00276D07"/>
    <w:rsid w:val="0028038D"/>
    <w:rsid w:val="002837F4"/>
    <w:rsid w:val="00283A29"/>
    <w:rsid w:val="00283B28"/>
    <w:rsid w:val="00290BD9"/>
    <w:rsid w:val="00292BBE"/>
    <w:rsid w:val="00294A8D"/>
    <w:rsid w:val="002968E2"/>
    <w:rsid w:val="0029793F"/>
    <w:rsid w:val="002A7275"/>
    <w:rsid w:val="002B1776"/>
    <w:rsid w:val="002C0226"/>
    <w:rsid w:val="002C4DF6"/>
    <w:rsid w:val="002C5647"/>
    <w:rsid w:val="002C5BA9"/>
    <w:rsid w:val="002D0C58"/>
    <w:rsid w:val="002D0D0E"/>
    <w:rsid w:val="002D13E2"/>
    <w:rsid w:val="002E1BA0"/>
    <w:rsid w:val="002E3560"/>
    <w:rsid w:val="002E3E85"/>
    <w:rsid w:val="002E67F6"/>
    <w:rsid w:val="002E71EB"/>
    <w:rsid w:val="002E7E00"/>
    <w:rsid w:val="002F179F"/>
    <w:rsid w:val="002F2809"/>
    <w:rsid w:val="002F3488"/>
    <w:rsid w:val="002F3EB6"/>
    <w:rsid w:val="002F56D7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11CC"/>
    <w:rsid w:val="003256D7"/>
    <w:rsid w:val="00331DE3"/>
    <w:rsid w:val="00334BB5"/>
    <w:rsid w:val="00335B84"/>
    <w:rsid w:val="00336CD2"/>
    <w:rsid w:val="0033789A"/>
    <w:rsid w:val="00337C2B"/>
    <w:rsid w:val="00342A94"/>
    <w:rsid w:val="003472C0"/>
    <w:rsid w:val="003476E5"/>
    <w:rsid w:val="0036069B"/>
    <w:rsid w:val="00362482"/>
    <w:rsid w:val="0036314F"/>
    <w:rsid w:val="00363B46"/>
    <w:rsid w:val="003701A9"/>
    <w:rsid w:val="0037446D"/>
    <w:rsid w:val="00374B9E"/>
    <w:rsid w:val="00375009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B0AB1"/>
    <w:rsid w:val="003B7E9A"/>
    <w:rsid w:val="003C0D7E"/>
    <w:rsid w:val="003C0DCD"/>
    <w:rsid w:val="003C2B41"/>
    <w:rsid w:val="003C5B31"/>
    <w:rsid w:val="003C67DB"/>
    <w:rsid w:val="003D4A2D"/>
    <w:rsid w:val="003D6665"/>
    <w:rsid w:val="003D67AE"/>
    <w:rsid w:val="003D75B4"/>
    <w:rsid w:val="003E097A"/>
    <w:rsid w:val="003E0D62"/>
    <w:rsid w:val="003E163D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20917"/>
    <w:rsid w:val="00421280"/>
    <w:rsid w:val="00421993"/>
    <w:rsid w:val="00422DF8"/>
    <w:rsid w:val="0042448A"/>
    <w:rsid w:val="0042497A"/>
    <w:rsid w:val="00425C10"/>
    <w:rsid w:val="00427E17"/>
    <w:rsid w:val="00433E07"/>
    <w:rsid w:val="004361F5"/>
    <w:rsid w:val="004416AF"/>
    <w:rsid w:val="00451F29"/>
    <w:rsid w:val="004523B4"/>
    <w:rsid w:val="0045454D"/>
    <w:rsid w:val="0046782F"/>
    <w:rsid w:val="00471160"/>
    <w:rsid w:val="0047116B"/>
    <w:rsid w:val="00472E64"/>
    <w:rsid w:val="00477ADE"/>
    <w:rsid w:val="00480D74"/>
    <w:rsid w:val="00491B26"/>
    <w:rsid w:val="00494D36"/>
    <w:rsid w:val="00497D33"/>
    <w:rsid w:val="004A24CE"/>
    <w:rsid w:val="004B0096"/>
    <w:rsid w:val="004B0ABB"/>
    <w:rsid w:val="004B1B72"/>
    <w:rsid w:val="004B4404"/>
    <w:rsid w:val="004B58AF"/>
    <w:rsid w:val="004B6708"/>
    <w:rsid w:val="004B7330"/>
    <w:rsid w:val="004B79D2"/>
    <w:rsid w:val="004C24DE"/>
    <w:rsid w:val="004C482C"/>
    <w:rsid w:val="004D4C68"/>
    <w:rsid w:val="004D4CA9"/>
    <w:rsid w:val="004D6562"/>
    <w:rsid w:val="004D6B25"/>
    <w:rsid w:val="004E2D70"/>
    <w:rsid w:val="004E45B2"/>
    <w:rsid w:val="004E6A1A"/>
    <w:rsid w:val="004F15A0"/>
    <w:rsid w:val="0050011B"/>
    <w:rsid w:val="00500371"/>
    <w:rsid w:val="00501197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45FA5"/>
    <w:rsid w:val="00560166"/>
    <w:rsid w:val="0056123C"/>
    <w:rsid w:val="00573A7E"/>
    <w:rsid w:val="005741BF"/>
    <w:rsid w:val="005801FC"/>
    <w:rsid w:val="00583320"/>
    <w:rsid w:val="005834D0"/>
    <w:rsid w:val="00583E04"/>
    <w:rsid w:val="00586C4B"/>
    <w:rsid w:val="0059736E"/>
    <w:rsid w:val="005A24C5"/>
    <w:rsid w:val="005A2656"/>
    <w:rsid w:val="005A337F"/>
    <w:rsid w:val="005A4F24"/>
    <w:rsid w:val="005B1526"/>
    <w:rsid w:val="005B1B03"/>
    <w:rsid w:val="005B323B"/>
    <w:rsid w:val="005C0F83"/>
    <w:rsid w:val="005C6648"/>
    <w:rsid w:val="005D10F9"/>
    <w:rsid w:val="005D4796"/>
    <w:rsid w:val="005E22E5"/>
    <w:rsid w:val="005F0527"/>
    <w:rsid w:val="005F05A5"/>
    <w:rsid w:val="005F3207"/>
    <w:rsid w:val="005F384F"/>
    <w:rsid w:val="005F61DE"/>
    <w:rsid w:val="006067A7"/>
    <w:rsid w:val="00606BC6"/>
    <w:rsid w:val="0060767B"/>
    <w:rsid w:val="00610A26"/>
    <w:rsid w:val="0061269D"/>
    <w:rsid w:val="00614D04"/>
    <w:rsid w:val="0062585C"/>
    <w:rsid w:val="0062793E"/>
    <w:rsid w:val="006310A8"/>
    <w:rsid w:val="006348C0"/>
    <w:rsid w:val="00635316"/>
    <w:rsid w:val="00641313"/>
    <w:rsid w:val="00645044"/>
    <w:rsid w:val="00646324"/>
    <w:rsid w:val="00655395"/>
    <w:rsid w:val="00656720"/>
    <w:rsid w:val="00657695"/>
    <w:rsid w:val="00660FA3"/>
    <w:rsid w:val="006663FC"/>
    <w:rsid w:val="00670A52"/>
    <w:rsid w:val="0067523A"/>
    <w:rsid w:val="00677952"/>
    <w:rsid w:val="00680EDD"/>
    <w:rsid w:val="006811E9"/>
    <w:rsid w:val="00683FE2"/>
    <w:rsid w:val="00684917"/>
    <w:rsid w:val="00685E34"/>
    <w:rsid w:val="00686C9F"/>
    <w:rsid w:val="00695228"/>
    <w:rsid w:val="00695A7B"/>
    <w:rsid w:val="006A08E2"/>
    <w:rsid w:val="006A1413"/>
    <w:rsid w:val="006A14C5"/>
    <w:rsid w:val="006A1C19"/>
    <w:rsid w:val="006B061C"/>
    <w:rsid w:val="006B2A9C"/>
    <w:rsid w:val="006B3565"/>
    <w:rsid w:val="006B415B"/>
    <w:rsid w:val="006C033B"/>
    <w:rsid w:val="006C1938"/>
    <w:rsid w:val="006C4900"/>
    <w:rsid w:val="006C6259"/>
    <w:rsid w:val="006D2B20"/>
    <w:rsid w:val="006D5C8E"/>
    <w:rsid w:val="006D6FEB"/>
    <w:rsid w:val="006D78E8"/>
    <w:rsid w:val="006D7C76"/>
    <w:rsid w:val="006E23A6"/>
    <w:rsid w:val="006E7AC8"/>
    <w:rsid w:val="006F1A77"/>
    <w:rsid w:val="006F3382"/>
    <w:rsid w:val="006F705F"/>
    <w:rsid w:val="007013D4"/>
    <w:rsid w:val="00701789"/>
    <w:rsid w:val="00701AE7"/>
    <w:rsid w:val="0070247B"/>
    <w:rsid w:val="0070449B"/>
    <w:rsid w:val="0071509C"/>
    <w:rsid w:val="00716175"/>
    <w:rsid w:val="00720603"/>
    <w:rsid w:val="00722DB1"/>
    <w:rsid w:val="007238C0"/>
    <w:rsid w:val="00725270"/>
    <w:rsid w:val="007264EE"/>
    <w:rsid w:val="00726ADE"/>
    <w:rsid w:val="00726C6C"/>
    <w:rsid w:val="007358AC"/>
    <w:rsid w:val="007371DF"/>
    <w:rsid w:val="00737C16"/>
    <w:rsid w:val="00737F1A"/>
    <w:rsid w:val="00747F53"/>
    <w:rsid w:val="007533B3"/>
    <w:rsid w:val="00755188"/>
    <w:rsid w:val="00756795"/>
    <w:rsid w:val="00756E85"/>
    <w:rsid w:val="00764050"/>
    <w:rsid w:val="00773688"/>
    <w:rsid w:val="00776583"/>
    <w:rsid w:val="007815D5"/>
    <w:rsid w:val="00785B85"/>
    <w:rsid w:val="00786402"/>
    <w:rsid w:val="00786CBB"/>
    <w:rsid w:val="00791CA6"/>
    <w:rsid w:val="00794C30"/>
    <w:rsid w:val="00794F9F"/>
    <w:rsid w:val="00797FD8"/>
    <w:rsid w:val="007A1452"/>
    <w:rsid w:val="007A246D"/>
    <w:rsid w:val="007A5027"/>
    <w:rsid w:val="007A661A"/>
    <w:rsid w:val="007A7227"/>
    <w:rsid w:val="007B08C3"/>
    <w:rsid w:val="007B4AEB"/>
    <w:rsid w:val="007C3E09"/>
    <w:rsid w:val="007C4149"/>
    <w:rsid w:val="007C5389"/>
    <w:rsid w:val="007C5BC2"/>
    <w:rsid w:val="007C60BE"/>
    <w:rsid w:val="007D5A19"/>
    <w:rsid w:val="007D6423"/>
    <w:rsid w:val="007D6996"/>
    <w:rsid w:val="007D7396"/>
    <w:rsid w:val="007D782C"/>
    <w:rsid w:val="007E3522"/>
    <w:rsid w:val="007F1E16"/>
    <w:rsid w:val="007F3FBC"/>
    <w:rsid w:val="007F447E"/>
    <w:rsid w:val="007F503F"/>
    <w:rsid w:val="007F6C51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372BF"/>
    <w:rsid w:val="0084050F"/>
    <w:rsid w:val="00840C32"/>
    <w:rsid w:val="00840C7D"/>
    <w:rsid w:val="008430B8"/>
    <w:rsid w:val="0085379D"/>
    <w:rsid w:val="008604B4"/>
    <w:rsid w:val="00860933"/>
    <w:rsid w:val="00862C9E"/>
    <w:rsid w:val="00867581"/>
    <w:rsid w:val="00870395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18DF"/>
    <w:rsid w:val="008B719E"/>
    <w:rsid w:val="008D3072"/>
    <w:rsid w:val="008D3A51"/>
    <w:rsid w:val="008D76D0"/>
    <w:rsid w:val="008E1B7F"/>
    <w:rsid w:val="008E3ACF"/>
    <w:rsid w:val="008E67F7"/>
    <w:rsid w:val="008F2EE5"/>
    <w:rsid w:val="008F4F5C"/>
    <w:rsid w:val="008F5685"/>
    <w:rsid w:val="008F64DF"/>
    <w:rsid w:val="009062D3"/>
    <w:rsid w:val="00906A69"/>
    <w:rsid w:val="009078A1"/>
    <w:rsid w:val="00912D08"/>
    <w:rsid w:val="009134AA"/>
    <w:rsid w:val="00915D89"/>
    <w:rsid w:val="00922711"/>
    <w:rsid w:val="00923164"/>
    <w:rsid w:val="009319B2"/>
    <w:rsid w:val="00932784"/>
    <w:rsid w:val="0095059B"/>
    <w:rsid w:val="00955C4B"/>
    <w:rsid w:val="00961F77"/>
    <w:rsid w:val="00962D32"/>
    <w:rsid w:val="00962DCA"/>
    <w:rsid w:val="00962FED"/>
    <w:rsid w:val="00983E46"/>
    <w:rsid w:val="00984357"/>
    <w:rsid w:val="009861CC"/>
    <w:rsid w:val="009900A9"/>
    <w:rsid w:val="009915F7"/>
    <w:rsid w:val="0099363B"/>
    <w:rsid w:val="009952E5"/>
    <w:rsid w:val="0099597B"/>
    <w:rsid w:val="009969D1"/>
    <w:rsid w:val="009A4A04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226"/>
    <w:rsid w:val="009F35DE"/>
    <w:rsid w:val="009F63FA"/>
    <w:rsid w:val="00A03DA7"/>
    <w:rsid w:val="00A053FF"/>
    <w:rsid w:val="00A1593D"/>
    <w:rsid w:val="00A159D9"/>
    <w:rsid w:val="00A16FB9"/>
    <w:rsid w:val="00A24D81"/>
    <w:rsid w:val="00A24E06"/>
    <w:rsid w:val="00A251D1"/>
    <w:rsid w:val="00A30294"/>
    <w:rsid w:val="00A35106"/>
    <w:rsid w:val="00A5151E"/>
    <w:rsid w:val="00A53DB1"/>
    <w:rsid w:val="00A53FA1"/>
    <w:rsid w:val="00A541E5"/>
    <w:rsid w:val="00A56C3F"/>
    <w:rsid w:val="00A603B6"/>
    <w:rsid w:val="00A660EC"/>
    <w:rsid w:val="00A665B3"/>
    <w:rsid w:val="00A6707F"/>
    <w:rsid w:val="00A67EDE"/>
    <w:rsid w:val="00A721D1"/>
    <w:rsid w:val="00A763CE"/>
    <w:rsid w:val="00A775C2"/>
    <w:rsid w:val="00A808DB"/>
    <w:rsid w:val="00A814E7"/>
    <w:rsid w:val="00A8444F"/>
    <w:rsid w:val="00A84EC9"/>
    <w:rsid w:val="00A92A2F"/>
    <w:rsid w:val="00A92CD0"/>
    <w:rsid w:val="00A93616"/>
    <w:rsid w:val="00A936C4"/>
    <w:rsid w:val="00AA44CC"/>
    <w:rsid w:val="00AA5B3E"/>
    <w:rsid w:val="00AA5EE1"/>
    <w:rsid w:val="00AB099E"/>
    <w:rsid w:val="00AB652E"/>
    <w:rsid w:val="00AC1A2C"/>
    <w:rsid w:val="00AC2099"/>
    <w:rsid w:val="00AC4738"/>
    <w:rsid w:val="00AC5277"/>
    <w:rsid w:val="00AC6C0F"/>
    <w:rsid w:val="00AD25F1"/>
    <w:rsid w:val="00AD2615"/>
    <w:rsid w:val="00AD2ED1"/>
    <w:rsid w:val="00AD49EB"/>
    <w:rsid w:val="00AD55F1"/>
    <w:rsid w:val="00AD5859"/>
    <w:rsid w:val="00AD6988"/>
    <w:rsid w:val="00AD6E3F"/>
    <w:rsid w:val="00AD7DD4"/>
    <w:rsid w:val="00AD7ED7"/>
    <w:rsid w:val="00AE4310"/>
    <w:rsid w:val="00AF1B7D"/>
    <w:rsid w:val="00AF64BF"/>
    <w:rsid w:val="00AF6D33"/>
    <w:rsid w:val="00AF6FC6"/>
    <w:rsid w:val="00B015AC"/>
    <w:rsid w:val="00B039D6"/>
    <w:rsid w:val="00B0414F"/>
    <w:rsid w:val="00B0748E"/>
    <w:rsid w:val="00B07C4F"/>
    <w:rsid w:val="00B07C9F"/>
    <w:rsid w:val="00B1080A"/>
    <w:rsid w:val="00B12294"/>
    <w:rsid w:val="00B1445A"/>
    <w:rsid w:val="00B14FC3"/>
    <w:rsid w:val="00B20A30"/>
    <w:rsid w:val="00B261E3"/>
    <w:rsid w:val="00B275D1"/>
    <w:rsid w:val="00B30859"/>
    <w:rsid w:val="00B41867"/>
    <w:rsid w:val="00B468FC"/>
    <w:rsid w:val="00B4727B"/>
    <w:rsid w:val="00B520D8"/>
    <w:rsid w:val="00B52442"/>
    <w:rsid w:val="00B5400A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B0C38"/>
    <w:rsid w:val="00BB3E52"/>
    <w:rsid w:val="00BB526D"/>
    <w:rsid w:val="00BB5328"/>
    <w:rsid w:val="00BC015E"/>
    <w:rsid w:val="00BC1480"/>
    <w:rsid w:val="00BC1B47"/>
    <w:rsid w:val="00BD41FB"/>
    <w:rsid w:val="00BD4243"/>
    <w:rsid w:val="00BE0687"/>
    <w:rsid w:val="00BE113C"/>
    <w:rsid w:val="00BE4522"/>
    <w:rsid w:val="00BE6309"/>
    <w:rsid w:val="00BF1769"/>
    <w:rsid w:val="00BF185F"/>
    <w:rsid w:val="00BF28A7"/>
    <w:rsid w:val="00BF38E5"/>
    <w:rsid w:val="00BF496C"/>
    <w:rsid w:val="00BF5197"/>
    <w:rsid w:val="00BF72BB"/>
    <w:rsid w:val="00C007CF"/>
    <w:rsid w:val="00C01A98"/>
    <w:rsid w:val="00C10620"/>
    <w:rsid w:val="00C13045"/>
    <w:rsid w:val="00C17F69"/>
    <w:rsid w:val="00C200E3"/>
    <w:rsid w:val="00C24A9C"/>
    <w:rsid w:val="00C24FE4"/>
    <w:rsid w:val="00C2501D"/>
    <w:rsid w:val="00C26692"/>
    <w:rsid w:val="00C31DAF"/>
    <w:rsid w:val="00C36819"/>
    <w:rsid w:val="00C456C3"/>
    <w:rsid w:val="00C5381F"/>
    <w:rsid w:val="00C548D9"/>
    <w:rsid w:val="00C568EF"/>
    <w:rsid w:val="00C573D5"/>
    <w:rsid w:val="00C6368A"/>
    <w:rsid w:val="00C648FD"/>
    <w:rsid w:val="00C73D5E"/>
    <w:rsid w:val="00C77427"/>
    <w:rsid w:val="00C81015"/>
    <w:rsid w:val="00C828D9"/>
    <w:rsid w:val="00C86EDA"/>
    <w:rsid w:val="00C87124"/>
    <w:rsid w:val="00C9154C"/>
    <w:rsid w:val="00C93D64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E2560"/>
    <w:rsid w:val="00CF6ECF"/>
    <w:rsid w:val="00CF7A0D"/>
    <w:rsid w:val="00D00119"/>
    <w:rsid w:val="00D02415"/>
    <w:rsid w:val="00D0401C"/>
    <w:rsid w:val="00D04DBC"/>
    <w:rsid w:val="00D07919"/>
    <w:rsid w:val="00D1254A"/>
    <w:rsid w:val="00D12EF7"/>
    <w:rsid w:val="00D149AB"/>
    <w:rsid w:val="00D158F5"/>
    <w:rsid w:val="00D15D70"/>
    <w:rsid w:val="00D21655"/>
    <w:rsid w:val="00D415B3"/>
    <w:rsid w:val="00D4286F"/>
    <w:rsid w:val="00D4308E"/>
    <w:rsid w:val="00D46A40"/>
    <w:rsid w:val="00D50D16"/>
    <w:rsid w:val="00D534A8"/>
    <w:rsid w:val="00D53925"/>
    <w:rsid w:val="00D543B2"/>
    <w:rsid w:val="00D55B81"/>
    <w:rsid w:val="00D604A4"/>
    <w:rsid w:val="00D65182"/>
    <w:rsid w:val="00D7436C"/>
    <w:rsid w:val="00D75130"/>
    <w:rsid w:val="00D75E44"/>
    <w:rsid w:val="00D76843"/>
    <w:rsid w:val="00D7779F"/>
    <w:rsid w:val="00D8096B"/>
    <w:rsid w:val="00D84888"/>
    <w:rsid w:val="00D90B72"/>
    <w:rsid w:val="00D911E0"/>
    <w:rsid w:val="00D926A1"/>
    <w:rsid w:val="00D96759"/>
    <w:rsid w:val="00D976D2"/>
    <w:rsid w:val="00DA2298"/>
    <w:rsid w:val="00DA5647"/>
    <w:rsid w:val="00DA6896"/>
    <w:rsid w:val="00DA6A7B"/>
    <w:rsid w:val="00DA7865"/>
    <w:rsid w:val="00DB045C"/>
    <w:rsid w:val="00DB15A2"/>
    <w:rsid w:val="00DB2966"/>
    <w:rsid w:val="00DB5837"/>
    <w:rsid w:val="00DB79AC"/>
    <w:rsid w:val="00DC0EF3"/>
    <w:rsid w:val="00DC0F6C"/>
    <w:rsid w:val="00DC3968"/>
    <w:rsid w:val="00DC7782"/>
    <w:rsid w:val="00DD04D6"/>
    <w:rsid w:val="00DD3D28"/>
    <w:rsid w:val="00DD7446"/>
    <w:rsid w:val="00DE14AF"/>
    <w:rsid w:val="00DE21B4"/>
    <w:rsid w:val="00DE25F9"/>
    <w:rsid w:val="00DE26CD"/>
    <w:rsid w:val="00DF26D8"/>
    <w:rsid w:val="00E00DC1"/>
    <w:rsid w:val="00E0545D"/>
    <w:rsid w:val="00E05772"/>
    <w:rsid w:val="00E0668F"/>
    <w:rsid w:val="00E1647E"/>
    <w:rsid w:val="00E16AB9"/>
    <w:rsid w:val="00E21622"/>
    <w:rsid w:val="00E21970"/>
    <w:rsid w:val="00E23B81"/>
    <w:rsid w:val="00E2481A"/>
    <w:rsid w:val="00E267E0"/>
    <w:rsid w:val="00E2702A"/>
    <w:rsid w:val="00E3545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67B76"/>
    <w:rsid w:val="00E74E48"/>
    <w:rsid w:val="00E7566B"/>
    <w:rsid w:val="00E766FE"/>
    <w:rsid w:val="00E8215C"/>
    <w:rsid w:val="00E82301"/>
    <w:rsid w:val="00E83506"/>
    <w:rsid w:val="00E8399E"/>
    <w:rsid w:val="00E83AA2"/>
    <w:rsid w:val="00E84562"/>
    <w:rsid w:val="00E85D45"/>
    <w:rsid w:val="00E90011"/>
    <w:rsid w:val="00E92260"/>
    <w:rsid w:val="00E94491"/>
    <w:rsid w:val="00E94DB0"/>
    <w:rsid w:val="00E94F63"/>
    <w:rsid w:val="00E95FB6"/>
    <w:rsid w:val="00E976D0"/>
    <w:rsid w:val="00EB5F3D"/>
    <w:rsid w:val="00EB645B"/>
    <w:rsid w:val="00EC1B43"/>
    <w:rsid w:val="00EC584C"/>
    <w:rsid w:val="00ED4749"/>
    <w:rsid w:val="00ED521E"/>
    <w:rsid w:val="00ED615F"/>
    <w:rsid w:val="00ED74C9"/>
    <w:rsid w:val="00EE3F09"/>
    <w:rsid w:val="00EE76F7"/>
    <w:rsid w:val="00EE79A1"/>
    <w:rsid w:val="00EF47E1"/>
    <w:rsid w:val="00EF54AD"/>
    <w:rsid w:val="00EF607E"/>
    <w:rsid w:val="00EF6D99"/>
    <w:rsid w:val="00F00A08"/>
    <w:rsid w:val="00F0355E"/>
    <w:rsid w:val="00F13F79"/>
    <w:rsid w:val="00F14ECB"/>
    <w:rsid w:val="00F17BE0"/>
    <w:rsid w:val="00F2799B"/>
    <w:rsid w:val="00F31947"/>
    <w:rsid w:val="00F33211"/>
    <w:rsid w:val="00F34E68"/>
    <w:rsid w:val="00F35598"/>
    <w:rsid w:val="00F44209"/>
    <w:rsid w:val="00F532DA"/>
    <w:rsid w:val="00F539EE"/>
    <w:rsid w:val="00F55AB0"/>
    <w:rsid w:val="00F56B51"/>
    <w:rsid w:val="00F57460"/>
    <w:rsid w:val="00F674AB"/>
    <w:rsid w:val="00F67E41"/>
    <w:rsid w:val="00F821BC"/>
    <w:rsid w:val="00F84E4C"/>
    <w:rsid w:val="00F9166B"/>
    <w:rsid w:val="00F92678"/>
    <w:rsid w:val="00F92EF7"/>
    <w:rsid w:val="00F97965"/>
    <w:rsid w:val="00FA1D38"/>
    <w:rsid w:val="00FB5785"/>
    <w:rsid w:val="00FB5E82"/>
    <w:rsid w:val="00FC402F"/>
    <w:rsid w:val="00FC5B52"/>
    <w:rsid w:val="00FC6CFC"/>
    <w:rsid w:val="00FD658D"/>
    <w:rsid w:val="00FD6657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FEAF1-32A6-49A0-B12D-1584B34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uiPriority w:val="1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uiPriority w:val="1"/>
    <w:locked/>
    <w:rsid w:val="00F53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F76-8CDD-44DE-96CD-77FD09E8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15755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Путинцева Татьяна Валерьевна</cp:lastModifiedBy>
  <cp:revision>3</cp:revision>
  <cp:lastPrinted>2023-06-27T05:32:00Z</cp:lastPrinted>
  <dcterms:created xsi:type="dcterms:W3CDTF">2024-01-30T05:32:00Z</dcterms:created>
  <dcterms:modified xsi:type="dcterms:W3CDTF">2024-01-30T05:32:00Z</dcterms:modified>
</cp:coreProperties>
</file>