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D03882" w:rsidRDefault="00AA43C3" w:rsidP="00D03882">
      <w:pPr>
        <w:jc w:val="center"/>
        <w:rPr>
          <w:b/>
          <w:color w:val="000000" w:themeColor="text1"/>
        </w:rPr>
      </w:pPr>
      <w:r w:rsidRPr="00D03882">
        <w:rPr>
          <w:b/>
          <w:color w:val="000000" w:themeColor="text1"/>
        </w:rPr>
        <w:t>Техническое задание (описание объекта закупки и условия исполнения государственного контракта)</w:t>
      </w:r>
    </w:p>
    <w:p w:rsidR="008238C9" w:rsidRPr="00D03882" w:rsidRDefault="008238C9" w:rsidP="00D03882">
      <w:pPr>
        <w:pBdr>
          <w:bottom w:val="single" w:sz="12" w:space="0" w:color="auto"/>
        </w:pBdr>
        <w:jc w:val="center"/>
        <w:rPr>
          <w:b/>
        </w:rPr>
      </w:pPr>
    </w:p>
    <w:p w:rsidR="008238C9" w:rsidRPr="00D03882" w:rsidRDefault="008238C9" w:rsidP="00D03882">
      <w:pPr>
        <w:pBdr>
          <w:bottom w:val="single" w:sz="12" w:space="0" w:color="auto"/>
        </w:pBdr>
        <w:jc w:val="center"/>
        <w:rPr>
          <w:b/>
        </w:rPr>
      </w:pPr>
      <w:r w:rsidRPr="00D03882">
        <w:rPr>
          <w:b/>
        </w:rPr>
        <w:t xml:space="preserve">Поставка </w:t>
      </w:r>
      <w:proofErr w:type="spellStart"/>
      <w:r w:rsidRPr="00D03882">
        <w:rPr>
          <w:b/>
        </w:rPr>
        <w:t>противопролежневых</w:t>
      </w:r>
      <w:proofErr w:type="spellEnd"/>
      <w:r w:rsidRPr="00D03882">
        <w:rPr>
          <w:b/>
        </w:rPr>
        <w:t xml:space="preserve"> матрацев </w:t>
      </w:r>
      <w:proofErr w:type="spellStart"/>
      <w:r w:rsidRPr="00D03882">
        <w:rPr>
          <w:b/>
        </w:rPr>
        <w:t>гелевых</w:t>
      </w:r>
      <w:proofErr w:type="spellEnd"/>
      <w:r w:rsidRPr="00D03882">
        <w:rPr>
          <w:b/>
        </w:rPr>
        <w:t xml:space="preserve"> для инвалидов Краснодарского края в 2023 году</w:t>
      </w:r>
    </w:p>
    <w:p w:rsidR="008238C9" w:rsidRPr="00D03882" w:rsidRDefault="008238C9" w:rsidP="00D03882">
      <w:pPr>
        <w:pBdr>
          <w:bottom w:val="single" w:sz="12" w:space="0" w:color="auto"/>
        </w:pBdr>
        <w:jc w:val="center"/>
        <w:rPr>
          <w:b/>
        </w:rPr>
      </w:pPr>
    </w:p>
    <w:tbl>
      <w:tblPr>
        <w:tblStyle w:val="a3"/>
        <w:tblW w:w="5142" w:type="pct"/>
        <w:tblLook w:val="04A0" w:firstRow="1" w:lastRow="0" w:firstColumn="1" w:lastColumn="0" w:noHBand="0" w:noVBand="1"/>
      </w:tblPr>
      <w:tblGrid>
        <w:gridCol w:w="540"/>
        <w:gridCol w:w="2450"/>
        <w:gridCol w:w="6929"/>
        <w:gridCol w:w="1275"/>
        <w:gridCol w:w="851"/>
        <w:gridCol w:w="1276"/>
        <w:gridCol w:w="1653"/>
      </w:tblGrid>
      <w:tr w:rsidR="008238C9" w:rsidRPr="00D03882" w:rsidTr="008238C9">
        <w:tc>
          <w:tcPr>
            <w:tcW w:w="180" w:type="pct"/>
          </w:tcPr>
          <w:p w:rsidR="008238C9" w:rsidRPr="00D03882" w:rsidRDefault="008238C9" w:rsidP="00D03882">
            <w:pPr>
              <w:jc w:val="center"/>
            </w:pPr>
            <w:r w:rsidRPr="00D03882">
              <w:t>№ п/п</w:t>
            </w:r>
          </w:p>
        </w:tc>
        <w:tc>
          <w:tcPr>
            <w:tcW w:w="818" w:type="pct"/>
          </w:tcPr>
          <w:p w:rsidR="008238C9" w:rsidRPr="00D03882" w:rsidRDefault="008238C9" w:rsidP="00D03882">
            <w:pPr>
              <w:jc w:val="center"/>
            </w:pPr>
            <w:r w:rsidRPr="00D03882">
              <w:t>Наименование товара, работ, услуг</w:t>
            </w:r>
          </w:p>
        </w:tc>
        <w:tc>
          <w:tcPr>
            <w:tcW w:w="2314" w:type="pct"/>
          </w:tcPr>
          <w:p w:rsidR="008238C9" w:rsidRPr="00D03882" w:rsidRDefault="008238C9" w:rsidP="00D03882">
            <w:pPr>
              <w:jc w:val="center"/>
            </w:pPr>
            <w:r w:rsidRPr="00D03882">
              <w:t>Описание объекта закупки</w:t>
            </w:r>
          </w:p>
        </w:tc>
        <w:tc>
          <w:tcPr>
            <w:tcW w:w="426" w:type="pct"/>
          </w:tcPr>
          <w:p w:rsidR="008238C9" w:rsidRPr="00D03882" w:rsidRDefault="003A7FCB" w:rsidP="00D03882">
            <w:pPr>
              <w:jc w:val="center"/>
            </w:pPr>
            <w:r w:rsidRPr="00D03882">
              <w:t>Кол-во</w:t>
            </w:r>
          </w:p>
        </w:tc>
        <w:tc>
          <w:tcPr>
            <w:tcW w:w="284" w:type="pct"/>
          </w:tcPr>
          <w:p w:rsidR="008238C9" w:rsidRPr="00D03882" w:rsidRDefault="008238C9" w:rsidP="00D03882">
            <w:pPr>
              <w:jc w:val="center"/>
            </w:pPr>
            <w:r w:rsidRPr="00D03882">
              <w:t>Ед. изм.</w:t>
            </w:r>
          </w:p>
        </w:tc>
        <w:tc>
          <w:tcPr>
            <w:tcW w:w="426" w:type="pct"/>
          </w:tcPr>
          <w:p w:rsidR="008238C9" w:rsidRPr="00D03882" w:rsidRDefault="008238C9" w:rsidP="00D03882">
            <w:pPr>
              <w:jc w:val="center"/>
            </w:pPr>
            <w:r w:rsidRPr="00D03882">
              <w:t>Цена за ед. изм.</w:t>
            </w:r>
            <w:r w:rsidRPr="00D03882">
              <w:rPr>
                <w:rStyle w:val="a6"/>
              </w:rPr>
              <w:footnoteReference w:id="1"/>
            </w:r>
            <w:r w:rsidRPr="00D03882">
              <w:t>, руб.</w:t>
            </w:r>
          </w:p>
        </w:tc>
        <w:tc>
          <w:tcPr>
            <w:tcW w:w="552" w:type="pct"/>
          </w:tcPr>
          <w:p w:rsidR="008238C9" w:rsidRPr="00D03882" w:rsidRDefault="008238C9" w:rsidP="00D03882">
            <w:pPr>
              <w:jc w:val="center"/>
            </w:pPr>
            <w:r w:rsidRPr="00D03882">
              <w:t>Цена по позиции</w:t>
            </w:r>
            <w:r w:rsidRPr="00D03882">
              <w:rPr>
                <w:rStyle w:val="a6"/>
              </w:rPr>
              <w:footnoteReference w:id="2"/>
            </w:r>
            <w:r w:rsidRPr="00D03882">
              <w:t>, руб.</w:t>
            </w:r>
          </w:p>
        </w:tc>
      </w:tr>
      <w:tr w:rsidR="008238C9" w:rsidRPr="00D03882" w:rsidTr="008238C9">
        <w:tc>
          <w:tcPr>
            <w:tcW w:w="180" w:type="pct"/>
          </w:tcPr>
          <w:p w:rsidR="008238C9" w:rsidRPr="00D03882" w:rsidRDefault="008238C9" w:rsidP="00D03882">
            <w:r w:rsidRPr="00D03882">
              <w:t>1.</w:t>
            </w:r>
          </w:p>
        </w:tc>
        <w:tc>
          <w:tcPr>
            <w:tcW w:w="818" w:type="pct"/>
          </w:tcPr>
          <w:p w:rsidR="008238C9" w:rsidRPr="00D03882" w:rsidRDefault="008238C9" w:rsidP="00D03882">
            <w:pPr>
              <w:pStyle w:val="a8"/>
              <w:jc w:val="center"/>
            </w:pPr>
            <w:r w:rsidRPr="00D03882">
              <w:t xml:space="preserve">Матрас </w:t>
            </w:r>
            <w:proofErr w:type="spellStart"/>
            <w:r w:rsidRPr="00D03882">
              <w:t>противопролежневый</w:t>
            </w:r>
            <w:proofErr w:type="spellEnd"/>
            <w:r w:rsidRPr="00D03882">
              <w:t xml:space="preserve"> с </w:t>
            </w:r>
            <w:proofErr w:type="spellStart"/>
            <w:r w:rsidRPr="00D03882">
              <w:t>гелевым</w:t>
            </w:r>
            <w:proofErr w:type="spellEnd"/>
            <w:r w:rsidRPr="00D03882">
              <w:t xml:space="preserve"> наполнителем </w:t>
            </w:r>
          </w:p>
        </w:tc>
        <w:tc>
          <w:tcPr>
            <w:tcW w:w="2314" w:type="pct"/>
          </w:tcPr>
          <w:p w:rsidR="008238C9" w:rsidRPr="00D03882" w:rsidRDefault="008238C9" w:rsidP="00D03882">
            <w:pPr>
              <w:jc w:val="both"/>
            </w:pPr>
            <w:proofErr w:type="spellStart"/>
            <w:r w:rsidRPr="00D03882">
              <w:t>Противопролежневый</w:t>
            </w:r>
            <w:proofErr w:type="spellEnd"/>
            <w:r w:rsidRPr="00D03882">
              <w:t xml:space="preserve"> матрац </w:t>
            </w:r>
            <w:proofErr w:type="spellStart"/>
            <w:r w:rsidRPr="00D03882">
              <w:t>гелевый</w:t>
            </w:r>
            <w:proofErr w:type="spellEnd"/>
          </w:p>
          <w:p w:rsidR="008238C9" w:rsidRPr="00D03882" w:rsidRDefault="008238C9" w:rsidP="00D03882">
            <w:pPr>
              <w:jc w:val="both"/>
            </w:pPr>
            <w:proofErr w:type="spellStart"/>
            <w:r w:rsidRPr="00D03882">
              <w:t>Противопролежневый</w:t>
            </w:r>
            <w:proofErr w:type="spellEnd"/>
            <w:r w:rsidRPr="00D03882">
              <w:t xml:space="preserve"> матрац должен быть предназначен для профилактики пролежней у больных, длительно находящихся на постельном режиме</w:t>
            </w:r>
          </w:p>
          <w:p w:rsidR="008238C9" w:rsidRPr="00D03882" w:rsidRDefault="008238C9" w:rsidP="00D03882">
            <w:pPr>
              <w:jc w:val="both"/>
            </w:pPr>
            <w:r w:rsidRPr="00D03882">
              <w:t xml:space="preserve">и подверженных риску развития трофических нарушений в местах соприкосновения кожи с постельным бельем. Наполнитель внутреннего объема </w:t>
            </w:r>
            <w:proofErr w:type="spellStart"/>
            <w:r w:rsidRPr="00D03882">
              <w:t>противопролежневого</w:t>
            </w:r>
            <w:proofErr w:type="spellEnd"/>
            <w:r w:rsidRPr="00D03882">
              <w:t xml:space="preserve"> матраца должен быть - гель, распределенный в ячейки. В разных сегментах степень наполнения различна, что должно обеспечивать эффективное перераспределения давления. Максимальная допустимая нагрузка на изделие должно быть – не менее 120 кг. Длина: </w:t>
            </w:r>
          </w:p>
          <w:p w:rsidR="008238C9" w:rsidRPr="00D03882" w:rsidRDefault="008238C9" w:rsidP="00D03882">
            <w:pPr>
              <w:jc w:val="both"/>
            </w:pPr>
            <w:r w:rsidRPr="00D03882">
              <w:t>не менее 1800 мм. Ширина: не менее 840 мм. Высота: не менее 40 мм.</w:t>
            </w:r>
          </w:p>
          <w:p w:rsidR="008238C9" w:rsidRPr="00D03882" w:rsidRDefault="008238C9" w:rsidP="00D03882">
            <w:pPr>
              <w:jc w:val="both"/>
            </w:pPr>
            <w:r w:rsidRPr="00D03882">
              <w:t>Должно быть Соответствие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r w:rsidR="001B75E3" w:rsidRPr="00D03882">
              <w:t>»</w:t>
            </w:r>
            <w:r w:rsidRPr="00D03882">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D03882">
              <w:t>цитотоксичность</w:t>
            </w:r>
            <w:proofErr w:type="spellEnd"/>
            <w:r w:rsidRPr="00D03882">
              <w:t>: методы</w:t>
            </w:r>
            <w:r w:rsidR="001B75E3" w:rsidRPr="00D03882">
              <w:t xml:space="preserve"> </w:t>
            </w:r>
            <w:proofErr w:type="spellStart"/>
            <w:r w:rsidRPr="00D03882">
              <w:t>in</w:t>
            </w:r>
            <w:proofErr w:type="spellEnd"/>
            <w:r w:rsidRPr="00D03882">
              <w:t xml:space="preserve"> </w:t>
            </w:r>
            <w:proofErr w:type="spellStart"/>
            <w:r w:rsidRPr="00D03882">
              <w:t>vitro</w:t>
            </w:r>
            <w:proofErr w:type="spellEnd"/>
            <w:r w:rsidR="001B75E3" w:rsidRPr="00D03882">
              <w:t>»</w:t>
            </w:r>
            <w:r w:rsidRPr="00D03882">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r w:rsidR="001B75E3" w:rsidRPr="00D03882">
              <w:t>»</w:t>
            </w:r>
            <w:r w:rsidRPr="00D03882">
              <w:t>,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r w:rsidR="001B75E3" w:rsidRPr="00D03882">
              <w:t>»</w:t>
            </w:r>
            <w:r w:rsidRPr="00D03882">
              <w:t>, ГОСТ Р 51632-2021 «Национальный стандарт Российской Федерации. Технические средства реабилитации людей с ограничениями жизнедеятельности. Общие технически</w:t>
            </w:r>
            <w:r w:rsidR="001B75E3" w:rsidRPr="00D03882">
              <w:t>е требования и методы испытаний»</w:t>
            </w:r>
            <w:r w:rsidRPr="00D03882">
              <w:t>.</w:t>
            </w:r>
          </w:p>
        </w:tc>
        <w:tc>
          <w:tcPr>
            <w:tcW w:w="426" w:type="pct"/>
          </w:tcPr>
          <w:p w:rsidR="008238C9" w:rsidRPr="00D03882" w:rsidRDefault="008238C9" w:rsidP="00D03882">
            <w:pPr>
              <w:jc w:val="center"/>
            </w:pPr>
            <w:r w:rsidRPr="00D03882">
              <w:t>100</w:t>
            </w:r>
          </w:p>
        </w:tc>
        <w:tc>
          <w:tcPr>
            <w:tcW w:w="284" w:type="pct"/>
          </w:tcPr>
          <w:p w:rsidR="008238C9" w:rsidRPr="00D03882" w:rsidRDefault="008238C9" w:rsidP="00D03882">
            <w:pPr>
              <w:jc w:val="center"/>
            </w:pPr>
            <w:r w:rsidRPr="00D03882">
              <w:t>Шт.</w:t>
            </w:r>
          </w:p>
        </w:tc>
        <w:tc>
          <w:tcPr>
            <w:tcW w:w="426" w:type="pct"/>
          </w:tcPr>
          <w:p w:rsidR="008238C9" w:rsidRPr="00D03882" w:rsidRDefault="008238C9" w:rsidP="00D03882">
            <w:pPr>
              <w:jc w:val="center"/>
            </w:pPr>
            <w:r w:rsidRPr="00D03882">
              <w:t>12</w:t>
            </w:r>
            <w:r w:rsidR="004A6E03" w:rsidRPr="00D03882">
              <w:t xml:space="preserve"> </w:t>
            </w:r>
            <w:r w:rsidRPr="00D03882">
              <w:t>666,67</w:t>
            </w:r>
          </w:p>
        </w:tc>
        <w:tc>
          <w:tcPr>
            <w:tcW w:w="552" w:type="pct"/>
          </w:tcPr>
          <w:p w:rsidR="008238C9" w:rsidRPr="00D03882" w:rsidRDefault="008238C9" w:rsidP="00D03882">
            <w:pPr>
              <w:jc w:val="center"/>
            </w:pPr>
            <w:r w:rsidRPr="00D03882">
              <w:t>1 266 667,00</w:t>
            </w:r>
          </w:p>
        </w:tc>
      </w:tr>
      <w:tr w:rsidR="008238C9" w:rsidRPr="00D03882" w:rsidTr="008238C9">
        <w:tc>
          <w:tcPr>
            <w:tcW w:w="3312" w:type="pct"/>
            <w:gridSpan w:val="3"/>
          </w:tcPr>
          <w:p w:rsidR="008238C9" w:rsidRPr="00D03882" w:rsidRDefault="008238C9" w:rsidP="00D03882">
            <w:pPr>
              <w:rPr>
                <w:b/>
              </w:rPr>
            </w:pPr>
            <w:r w:rsidRPr="00D03882">
              <w:rPr>
                <w:b/>
              </w:rPr>
              <w:t>ИТОГО:</w:t>
            </w:r>
            <w:bookmarkStart w:id="0" w:name="_GoBack"/>
            <w:bookmarkEnd w:id="0"/>
          </w:p>
        </w:tc>
        <w:tc>
          <w:tcPr>
            <w:tcW w:w="426" w:type="pct"/>
          </w:tcPr>
          <w:p w:rsidR="008238C9" w:rsidRPr="00D03882" w:rsidRDefault="008238C9" w:rsidP="00D03882">
            <w:pPr>
              <w:jc w:val="center"/>
              <w:rPr>
                <w:b/>
                <w:highlight w:val="red"/>
              </w:rPr>
            </w:pPr>
            <w:r w:rsidRPr="00D03882">
              <w:t>100</w:t>
            </w:r>
          </w:p>
        </w:tc>
        <w:tc>
          <w:tcPr>
            <w:tcW w:w="284" w:type="pct"/>
          </w:tcPr>
          <w:p w:rsidR="008238C9" w:rsidRPr="00D03882" w:rsidRDefault="008238C9" w:rsidP="00D03882">
            <w:pPr>
              <w:jc w:val="center"/>
              <w:rPr>
                <w:b/>
              </w:rPr>
            </w:pPr>
          </w:p>
        </w:tc>
        <w:tc>
          <w:tcPr>
            <w:tcW w:w="426" w:type="pct"/>
          </w:tcPr>
          <w:p w:rsidR="008238C9" w:rsidRPr="00D03882" w:rsidRDefault="008238C9" w:rsidP="00D03882">
            <w:pPr>
              <w:jc w:val="center"/>
              <w:rPr>
                <w:b/>
              </w:rPr>
            </w:pPr>
          </w:p>
        </w:tc>
        <w:tc>
          <w:tcPr>
            <w:tcW w:w="552" w:type="pct"/>
          </w:tcPr>
          <w:p w:rsidR="008238C9" w:rsidRPr="00D03882" w:rsidRDefault="008238C9" w:rsidP="00D03882">
            <w:pPr>
              <w:jc w:val="center"/>
              <w:rPr>
                <w:b/>
              </w:rPr>
            </w:pPr>
            <w:r w:rsidRPr="00D03882">
              <w:rPr>
                <w:b/>
                <w:bCs/>
                <w:color w:val="000000"/>
              </w:rPr>
              <w:t xml:space="preserve">1 </w:t>
            </w:r>
            <w:r w:rsidR="006C689F" w:rsidRPr="006C689F">
              <w:rPr>
                <w:b/>
              </w:rPr>
              <w:t>266 667,00</w:t>
            </w:r>
          </w:p>
        </w:tc>
      </w:tr>
    </w:tbl>
    <w:p w:rsidR="008238C9" w:rsidRPr="00D03882" w:rsidRDefault="008238C9" w:rsidP="00D03882">
      <w:pPr>
        <w:ind w:firstLine="425"/>
        <w:jc w:val="center"/>
        <w:rPr>
          <w:b/>
          <w:bCs/>
        </w:rPr>
      </w:pPr>
    </w:p>
    <w:p w:rsidR="008238C9" w:rsidRPr="00D03882" w:rsidRDefault="008238C9" w:rsidP="00D03882">
      <w:pPr>
        <w:ind w:firstLine="425"/>
        <w:jc w:val="center"/>
        <w:rPr>
          <w:b/>
          <w:bCs/>
        </w:rPr>
      </w:pPr>
      <w:r w:rsidRPr="00D03882">
        <w:rPr>
          <w:b/>
          <w:bCs/>
        </w:rPr>
        <w:t>Требования к месту, условиям, объемам и срокам (периодам) поставки</w:t>
      </w:r>
    </w:p>
    <w:p w:rsidR="008238C9" w:rsidRPr="00D03882" w:rsidRDefault="008238C9" w:rsidP="00D03882">
      <w:pPr>
        <w:ind w:firstLine="425"/>
        <w:jc w:val="both"/>
        <w:rPr>
          <w:b/>
          <w:u w:val="single"/>
        </w:rPr>
      </w:pPr>
    </w:p>
    <w:p w:rsidR="008238C9" w:rsidRPr="00D03882" w:rsidRDefault="008238C9" w:rsidP="00D03882">
      <w:pPr>
        <w:ind w:firstLine="567"/>
        <w:jc w:val="both"/>
        <w:rPr>
          <w:lang w:eastAsia="en-US"/>
        </w:rPr>
      </w:pPr>
      <w:r w:rsidRPr="00D03882">
        <w:rPr>
          <w:lang w:eastAsia="en-US"/>
        </w:rPr>
        <w:t xml:space="preserve">В соответствии с приказом Минтруда России от </w:t>
      </w:r>
      <w:r w:rsidRPr="00D03882">
        <w:t>05.03.2021 № 107н</w:t>
      </w:r>
      <w:r w:rsidRPr="00D03882">
        <w:rPr>
          <w:lang w:eastAsia="en-US"/>
        </w:rPr>
        <w:t xml:space="preserve">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 ПОИ) исчисляется с даты предоставления его инвалиду. </w:t>
      </w:r>
    </w:p>
    <w:p w:rsidR="008238C9" w:rsidRPr="00D03882" w:rsidRDefault="008238C9" w:rsidP="00D03882">
      <w:pPr>
        <w:ind w:firstLine="567"/>
        <w:jc w:val="center"/>
        <w:rPr>
          <w:b/>
        </w:rPr>
      </w:pPr>
    </w:p>
    <w:p w:rsidR="008238C9" w:rsidRPr="00D03882" w:rsidRDefault="008238C9" w:rsidP="00D03882">
      <w:pPr>
        <w:ind w:firstLine="567"/>
        <w:rPr>
          <w:b/>
        </w:rPr>
      </w:pPr>
      <w:r w:rsidRPr="00D03882">
        <w:rPr>
          <w:b/>
        </w:rPr>
        <w:t xml:space="preserve">Требования к качеству и </w:t>
      </w:r>
      <w:r w:rsidRPr="00D03882">
        <w:rPr>
          <w:b/>
          <w:bCs/>
        </w:rPr>
        <w:t>безопасности товара</w:t>
      </w:r>
      <w:r w:rsidRPr="00D03882">
        <w:rPr>
          <w:b/>
        </w:rPr>
        <w:t>.</w:t>
      </w:r>
    </w:p>
    <w:p w:rsidR="008238C9" w:rsidRPr="00D03882" w:rsidRDefault="008238C9" w:rsidP="00D03882">
      <w:pPr>
        <w:ind w:firstLine="567"/>
        <w:jc w:val="both"/>
      </w:pPr>
      <w:r w:rsidRPr="00D03882">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8238C9" w:rsidRPr="00D03882" w:rsidRDefault="008238C9" w:rsidP="00D03882">
      <w:pPr>
        <w:ind w:firstLine="567"/>
        <w:jc w:val="both"/>
      </w:pPr>
      <w:r w:rsidRPr="00D03882">
        <w:t xml:space="preserve">При поставке Товара должны быть представлены: действующие регистрационные удостоверения, выданные Росздравнадзором, в соответствии со ст. 38 Федерального закона от 21.11.2011 № 323-ФЗ и в соответствии с постановлением правительства от 27.12.2012 № 1416, а также инструкция по применению изделия на русском языке. </w:t>
      </w:r>
    </w:p>
    <w:p w:rsidR="008238C9" w:rsidRPr="00D03882" w:rsidRDefault="008238C9" w:rsidP="00D03882">
      <w:pPr>
        <w:autoSpaceDE w:val="0"/>
        <w:ind w:firstLine="567"/>
      </w:pPr>
      <w:r w:rsidRPr="00D03882">
        <w:rPr>
          <w:b/>
          <w:bCs/>
        </w:rPr>
        <w:t>Требования к размерам, упаковке, отгрузке товара.</w:t>
      </w:r>
      <w:r w:rsidRPr="00D03882">
        <w:t xml:space="preserve"> </w:t>
      </w:r>
    </w:p>
    <w:p w:rsidR="008238C9" w:rsidRPr="00D03882" w:rsidRDefault="008238C9" w:rsidP="00D03882">
      <w:pPr>
        <w:shd w:val="clear" w:color="auto" w:fill="FFFFFF"/>
        <w:tabs>
          <w:tab w:val="left" w:pos="0"/>
        </w:tabs>
        <w:autoSpaceDE w:val="0"/>
        <w:ind w:firstLine="567"/>
        <w:jc w:val="both"/>
      </w:pPr>
      <w:r w:rsidRPr="00D03882">
        <w:t>Маркировка, упаковка, хранение и транспортировка изделий к месту выдачи инвалидам (ветеранам)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8238C9" w:rsidRPr="00D03882" w:rsidRDefault="008238C9" w:rsidP="00D03882">
      <w:pPr>
        <w:ind w:firstLine="567"/>
        <w:jc w:val="both"/>
      </w:pPr>
      <w:r w:rsidRPr="00D03882">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8238C9" w:rsidRPr="00D03882" w:rsidRDefault="008238C9" w:rsidP="00D03882">
      <w:pPr>
        <w:ind w:firstLine="567"/>
        <w:jc w:val="both"/>
        <w:rPr>
          <w:b/>
          <w:bCs/>
        </w:rPr>
      </w:pPr>
      <w:r w:rsidRPr="00D03882">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238C9" w:rsidRPr="00D03882" w:rsidRDefault="008238C9" w:rsidP="00D03882">
      <w:pPr>
        <w:autoSpaceDE w:val="0"/>
        <w:ind w:firstLine="567"/>
        <w:rPr>
          <w:b/>
          <w:bCs/>
        </w:rPr>
      </w:pPr>
      <w:r w:rsidRPr="00D03882">
        <w:rPr>
          <w:b/>
          <w:bCs/>
        </w:rPr>
        <w:t>Требования к сроку и (или) объему предоставленных гарантий качества товара.</w:t>
      </w:r>
    </w:p>
    <w:p w:rsidR="008238C9" w:rsidRPr="00D03882" w:rsidRDefault="008238C9" w:rsidP="00D03882">
      <w:pPr>
        <w:tabs>
          <w:tab w:val="left" w:pos="-420"/>
        </w:tabs>
        <w:autoSpaceDE w:val="0"/>
        <w:ind w:firstLine="567"/>
        <w:jc w:val="both"/>
      </w:pPr>
      <w:r w:rsidRPr="00D03882">
        <w:t>Гарантийный срок Товара должен составлять не менее 24 (двадцати четырех)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rsidR="008238C9" w:rsidRPr="00D03882" w:rsidRDefault="008238C9" w:rsidP="00D03882">
      <w:pPr>
        <w:tabs>
          <w:tab w:val="left" w:pos="-420"/>
        </w:tabs>
        <w:autoSpaceDE w:val="0"/>
        <w:ind w:firstLine="567"/>
        <w:jc w:val="both"/>
      </w:pPr>
      <w:r w:rsidRPr="00D03882">
        <w:t xml:space="preserve">Обязательно наличие гарантийных талонов, дающих право на бесплатный ремонт Товара во время гарантийного срока. </w:t>
      </w:r>
    </w:p>
    <w:p w:rsidR="008238C9" w:rsidRPr="00D03882" w:rsidRDefault="008238C9" w:rsidP="00D03882">
      <w:pPr>
        <w:tabs>
          <w:tab w:val="left" w:pos="-420"/>
        </w:tabs>
        <w:autoSpaceDE w:val="0"/>
        <w:ind w:firstLine="567"/>
        <w:jc w:val="both"/>
      </w:pPr>
      <w:r w:rsidRPr="00D03882">
        <w:rPr>
          <w:bCs/>
        </w:rPr>
        <w:t>Срок выполнения гарантийного ремонта со дня обращения Получателя не должен превышать 20 рабочих дней.</w:t>
      </w:r>
      <w:r w:rsidRPr="00D03882">
        <w:t xml:space="preserve"> </w:t>
      </w:r>
    </w:p>
    <w:p w:rsidR="008238C9" w:rsidRPr="00D03882" w:rsidRDefault="008238C9" w:rsidP="00D03882">
      <w:pPr>
        <w:tabs>
          <w:tab w:val="left" w:pos="-420"/>
        </w:tabs>
        <w:autoSpaceDE w:val="0"/>
        <w:ind w:firstLine="567"/>
        <w:jc w:val="both"/>
      </w:pPr>
      <w:r w:rsidRPr="00D03882">
        <w:t xml:space="preserve">Не позднее 13.01.2023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w:t>
      </w:r>
      <w:r w:rsidRPr="00D03882">
        <w:rPr>
          <w:spacing w:val="-4"/>
        </w:rPr>
        <w:t>осуществляется в соответствии с Федеральным законом от 07.02.1992 № 2300-1 «О защите прав потребителей».</w:t>
      </w:r>
    </w:p>
    <w:p w:rsidR="008238C9" w:rsidRPr="00D03882" w:rsidRDefault="008238C9" w:rsidP="00D03882">
      <w:pPr>
        <w:ind w:firstLine="567"/>
        <w:jc w:val="center"/>
        <w:rPr>
          <w:b/>
        </w:rPr>
      </w:pPr>
      <w:r w:rsidRPr="00D03882">
        <w:rPr>
          <w:b/>
        </w:rPr>
        <w:t>Требования к месту, условиям и срокам (периодам) поставки Товара.</w:t>
      </w:r>
    </w:p>
    <w:p w:rsidR="001329C4" w:rsidRPr="00D03882" w:rsidRDefault="008238C9" w:rsidP="00D03882">
      <w:pPr>
        <w:ind w:firstLine="567"/>
        <w:jc w:val="both"/>
        <w:rPr>
          <w:b/>
          <w:bCs/>
        </w:rPr>
      </w:pPr>
      <w:r w:rsidRPr="00D03882">
        <w:rPr>
          <w:b/>
          <w:bCs/>
        </w:rPr>
        <w:t xml:space="preserve">Место поставки товара, выполнения работы или оказания услуг: </w:t>
      </w:r>
    </w:p>
    <w:p w:rsidR="008238C9" w:rsidRPr="00D03882" w:rsidRDefault="008238C9" w:rsidP="00D03882">
      <w:pPr>
        <w:ind w:firstLine="567"/>
        <w:jc w:val="both"/>
        <w:rPr>
          <w:b/>
          <w:bCs/>
        </w:rPr>
      </w:pPr>
      <w:r w:rsidRPr="00D03882">
        <w:rPr>
          <w:bCs/>
        </w:rPr>
        <w:t>Краснодарский край</w:t>
      </w:r>
      <w:r w:rsidR="001329C4" w:rsidRPr="00D03882">
        <w:rPr>
          <w:bCs/>
        </w:rPr>
        <w:t>:</w:t>
      </w:r>
    </w:p>
    <w:p w:rsidR="008238C9" w:rsidRPr="00D03882" w:rsidRDefault="008238C9" w:rsidP="00D03882">
      <w:pPr>
        <w:ind w:firstLine="567"/>
        <w:jc w:val="both"/>
        <w:rPr>
          <w:bCs/>
        </w:rPr>
      </w:pPr>
      <w:r w:rsidRPr="00D03882">
        <w:rPr>
          <w:bC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238C9" w:rsidRPr="00D03882" w:rsidRDefault="008238C9" w:rsidP="00D03882">
      <w:pPr>
        <w:ind w:firstLine="567"/>
        <w:jc w:val="both"/>
        <w:rPr>
          <w:bCs/>
        </w:rPr>
      </w:pPr>
      <w:r w:rsidRPr="00D03882">
        <w:rPr>
          <w:bCs/>
        </w:rPr>
        <w:t xml:space="preserve">- в стационарных пунктах выдачи, организованных в соответствии с приказом Министерства труда </w:t>
      </w:r>
    </w:p>
    <w:p w:rsidR="008238C9" w:rsidRPr="00D03882" w:rsidRDefault="008238C9" w:rsidP="00D03882">
      <w:pPr>
        <w:ind w:firstLine="567"/>
        <w:jc w:val="both"/>
        <w:rPr>
          <w:bCs/>
        </w:rPr>
      </w:pPr>
      <w:r w:rsidRPr="00D03882">
        <w:rPr>
          <w:bCs/>
        </w:rPr>
        <w:t xml:space="preserve">и социальной защиты РФ от 30.07.2015 № 527н </w:t>
      </w:r>
    </w:p>
    <w:p w:rsidR="008238C9" w:rsidRPr="00D03882" w:rsidRDefault="008238C9" w:rsidP="00D03882">
      <w:pPr>
        <w:ind w:firstLine="567"/>
        <w:jc w:val="both"/>
        <w:rPr>
          <w:bCs/>
        </w:rPr>
      </w:pPr>
      <w:r w:rsidRPr="00D03882">
        <w:rPr>
          <w:bCs/>
        </w:rPr>
        <w:t xml:space="preserve">«Об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rsidR="008238C9" w:rsidRPr="00D03882" w:rsidRDefault="008238C9" w:rsidP="00D03882">
      <w:pPr>
        <w:ind w:firstLine="567"/>
        <w:jc w:val="both"/>
        <w:rPr>
          <w:bCs/>
        </w:rPr>
      </w:pPr>
      <w:r w:rsidRPr="00D03882">
        <w:rPr>
          <w:b/>
          <w:bCs/>
        </w:rPr>
        <w:t>Сроки поставки товара или завершения работ, либо график оказания услуг</w:t>
      </w:r>
      <w:r w:rsidRPr="00D03882">
        <w:rPr>
          <w:bCs/>
        </w:rPr>
        <w:t xml:space="preserve">: </w:t>
      </w:r>
    </w:p>
    <w:p w:rsidR="008238C9" w:rsidRPr="00D03882" w:rsidRDefault="008238C9" w:rsidP="00D03882">
      <w:pPr>
        <w:framePr w:hSpace="180" w:wrap="around" w:vAnchor="text" w:hAnchor="text" w:y="1"/>
        <w:ind w:firstLine="567"/>
        <w:suppressOverlap/>
        <w:jc w:val="both"/>
        <w:rPr>
          <w:lang w:eastAsia="ru-RU"/>
        </w:rPr>
      </w:pPr>
      <w:r w:rsidRPr="00D03882">
        <w:rPr>
          <w:lang w:eastAsia="ru-RU"/>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w:t>
      </w:r>
    </w:p>
    <w:p w:rsidR="008238C9" w:rsidRPr="00D03882" w:rsidRDefault="008238C9" w:rsidP="00D03882">
      <w:pPr>
        <w:framePr w:hSpace="180" w:wrap="around" w:vAnchor="text" w:hAnchor="text" w:y="1"/>
        <w:ind w:firstLine="567"/>
        <w:suppressOverlap/>
        <w:jc w:val="both"/>
        <w:rPr>
          <w:lang w:eastAsia="ru-RU"/>
        </w:rPr>
      </w:pPr>
      <w:r w:rsidRPr="00D03882">
        <w:rPr>
          <w:lang w:eastAsia="ru-RU"/>
        </w:rPr>
        <w:t>До 01.02.2023 предоставляется на склад Поставщика, расположенный на территории Краснодарского края, 50% от общего количества Товара.</w:t>
      </w:r>
    </w:p>
    <w:p w:rsidR="008238C9" w:rsidRPr="00D03882" w:rsidRDefault="008238C9" w:rsidP="00D03882">
      <w:pPr>
        <w:ind w:firstLine="567"/>
        <w:jc w:val="both"/>
        <w:rPr>
          <w:bCs/>
        </w:rPr>
      </w:pPr>
      <w:r w:rsidRPr="00D03882">
        <w:rPr>
          <w:lang w:eastAsia="ru-RU"/>
        </w:rPr>
        <w:t>До 15.04.2023 предоставляется на склад Поставщика, расположенный на территории Краснодарского края, 50% от общего количества Товара.</w:t>
      </w:r>
    </w:p>
    <w:p w:rsidR="008238C9" w:rsidRPr="00D03882" w:rsidRDefault="008238C9" w:rsidP="00D03882">
      <w:pPr>
        <w:tabs>
          <w:tab w:val="left" w:pos="3828"/>
          <w:tab w:val="center" w:pos="5244"/>
        </w:tabs>
        <w:ind w:firstLine="567"/>
        <w:jc w:val="both"/>
        <w:rPr>
          <w:b/>
        </w:rPr>
      </w:pPr>
      <w:r w:rsidRPr="00D03882">
        <w:rPr>
          <w:b/>
        </w:rPr>
        <w:t>Срок исполнения контракта (отдельных этапов исполнения контракта, если проектом контракта предусмотрены такие этапы):</w:t>
      </w:r>
    </w:p>
    <w:p w:rsidR="008238C9" w:rsidRPr="00D03882" w:rsidRDefault="008238C9" w:rsidP="00D03882">
      <w:pPr>
        <w:tabs>
          <w:tab w:val="left" w:pos="3828"/>
          <w:tab w:val="center" w:pos="5244"/>
        </w:tabs>
        <w:ind w:firstLine="567"/>
        <w:jc w:val="both"/>
      </w:pPr>
      <w:r w:rsidRPr="00D03882">
        <w:t xml:space="preserve">1) </w:t>
      </w:r>
      <w:r w:rsidR="00A044FD" w:rsidRPr="00D03882">
        <w:t>с</w:t>
      </w:r>
      <w:r w:rsidRPr="00D03882">
        <w:t xml:space="preserve"> 01.01.2023</w:t>
      </w:r>
      <w:r w:rsidR="00A044FD" w:rsidRPr="00D03882">
        <w:t xml:space="preserve"> года</w:t>
      </w:r>
      <w:r w:rsidRPr="00D03882">
        <w:t xml:space="preserve"> по 31.05.2023 </w:t>
      </w:r>
      <w:r w:rsidR="00A044FD" w:rsidRPr="00D03882">
        <w:t>года</w:t>
      </w:r>
      <w:r w:rsidRPr="00D03882">
        <w:t xml:space="preserve">; </w:t>
      </w:r>
    </w:p>
    <w:p w:rsidR="008238C9" w:rsidRPr="00D03882" w:rsidRDefault="008238C9" w:rsidP="00D03882">
      <w:pPr>
        <w:tabs>
          <w:tab w:val="left" w:pos="3828"/>
          <w:tab w:val="center" w:pos="5244"/>
        </w:tabs>
        <w:ind w:firstLine="567"/>
        <w:jc w:val="both"/>
      </w:pPr>
      <w:r w:rsidRPr="00D03882">
        <w:t xml:space="preserve">2) </w:t>
      </w:r>
      <w:r w:rsidR="00A044FD" w:rsidRPr="00D03882">
        <w:t>с</w:t>
      </w:r>
      <w:r w:rsidRPr="00D03882">
        <w:t xml:space="preserve"> 01.05.2023 </w:t>
      </w:r>
      <w:r w:rsidR="00A044FD" w:rsidRPr="00D03882">
        <w:t xml:space="preserve">года </w:t>
      </w:r>
      <w:r w:rsidRPr="00D03882">
        <w:t xml:space="preserve">по 31.07.2023 </w:t>
      </w:r>
      <w:r w:rsidR="00A044FD" w:rsidRPr="00D03882">
        <w:t>года;</w:t>
      </w:r>
    </w:p>
    <w:p w:rsidR="008238C9" w:rsidRPr="00D03882" w:rsidRDefault="008238C9" w:rsidP="00D03882">
      <w:pPr>
        <w:tabs>
          <w:tab w:val="left" w:pos="3828"/>
          <w:tab w:val="center" w:pos="5244"/>
        </w:tabs>
        <w:ind w:firstLine="567"/>
        <w:jc w:val="both"/>
      </w:pPr>
      <w:r w:rsidRPr="00D03882">
        <w:t xml:space="preserve">3) </w:t>
      </w:r>
      <w:r w:rsidR="00A044FD" w:rsidRPr="00D03882">
        <w:t>с</w:t>
      </w:r>
      <w:r w:rsidRPr="00D03882">
        <w:t xml:space="preserve"> 01.07.2023 </w:t>
      </w:r>
      <w:r w:rsidR="00A044FD" w:rsidRPr="00D03882">
        <w:t xml:space="preserve">года </w:t>
      </w:r>
      <w:r w:rsidRPr="00D03882">
        <w:t>по 30.09.2023</w:t>
      </w:r>
      <w:r w:rsidR="00A044FD" w:rsidRPr="00D03882">
        <w:t xml:space="preserve"> года</w:t>
      </w:r>
      <w:r w:rsidRPr="00D03882">
        <w:t xml:space="preserve">. </w:t>
      </w:r>
    </w:p>
    <w:sectPr w:rsidR="008238C9" w:rsidRPr="00D03882"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8238C9" w:rsidRDefault="008238C9" w:rsidP="008238C9">
      <w:pPr>
        <w:pStyle w:val="a4"/>
      </w:pPr>
      <w:r>
        <w:rPr>
          <w:rStyle w:val="a6"/>
        </w:rPr>
        <w:footnoteRef/>
      </w:r>
      <w:r>
        <w:t xml:space="preserve"> Не более</w:t>
      </w:r>
    </w:p>
  </w:footnote>
  <w:footnote w:id="2">
    <w:p w:rsidR="008238C9" w:rsidRDefault="008238C9" w:rsidP="008238C9">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23157"/>
    <w:rsid w:val="00092824"/>
    <w:rsid w:val="001329C4"/>
    <w:rsid w:val="0014189E"/>
    <w:rsid w:val="001A63F5"/>
    <w:rsid w:val="001B06E5"/>
    <w:rsid w:val="001B75E3"/>
    <w:rsid w:val="0021146D"/>
    <w:rsid w:val="002C1A94"/>
    <w:rsid w:val="00320817"/>
    <w:rsid w:val="00385F09"/>
    <w:rsid w:val="003A5DD1"/>
    <w:rsid w:val="003A7FCB"/>
    <w:rsid w:val="004A40D1"/>
    <w:rsid w:val="004A6E03"/>
    <w:rsid w:val="004C7E11"/>
    <w:rsid w:val="004F006F"/>
    <w:rsid w:val="00541FE3"/>
    <w:rsid w:val="005607CD"/>
    <w:rsid w:val="00570AE0"/>
    <w:rsid w:val="005739A8"/>
    <w:rsid w:val="005B3404"/>
    <w:rsid w:val="005C35F4"/>
    <w:rsid w:val="005C6B61"/>
    <w:rsid w:val="005E14F4"/>
    <w:rsid w:val="006A6C9D"/>
    <w:rsid w:val="006C689F"/>
    <w:rsid w:val="00726B06"/>
    <w:rsid w:val="00820BD5"/>
    <w:rsid w:val="008238C9"/>
    <w:rsid w:val="008630E0"/>
    <w:rsid w:val="00886986"/>
    <w:rsid w:val="009C3ADD"/>
    <w:rsid w:val="00A044FD"/>
    <w:rsid w:val="00A41AFE"/>
    <w:rsid w:val="00AA43C3"/>
    <w:rsid w:val="00B16774"/>
    <w:rsid w:val="00B52AE5"/>
    <w:rsid w:val="00B728FC"/>
    <w:rsid w:val="00B9732F"/>
    <w:rsid w:val="00C1028B"/>
    <w:rsid w:val="00D03882"/>
    <w:rsid w:val="00D56675"/>
    <w:rsid w:val="00D93D49"/>
    <w:rsid w:val="00DC4C3C"/>
    <w:rsid w:val="00EC7476"/>
    <w:rsid w:val="00EE76E1"/>
    <w:rsid w:val="00F51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8238C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970</Words>
  <Characters>5530</Characters>
  <Application>Microsoft Office Word</Application>
  <DocSecurity>0</DocSecurity>
  <Lines>46</Lines>
  <Paragraphs>12</Paragraphs>
  <ScaleCrop>false</ScaleCrop>
  <Company>Krasnodar region office of FSI</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Ветошкина Наталья Александровна</cp:lastModifiedBy>
  <cp:revision>58</cp:revision>
  <dcterms:created xsi:type="dcterms:W3CDTF">2022-09-30T12:03:00Z</dcterms:created>
  <dcterms:modified xsi:type="dcterms:W3CDTF">2022-10-11T08:19:00Z</dcterms:modified>
</cp:coreProperties>
</file>