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2B" w:rsidRDefault="002F422B" w:rsidP="005C5BCC">
      <w:pPr>
        <w:pStyle w:val="aff"/>
        <w:rPr>
          <w:bCs/>
          <w:sz w:val="24"/>
          <w:szCs w:val="24"/>
          <w:lang w:eastAsia="en-US"/>
        </w:rPr>
      </w:pPr>
    </w:p>
    <w:p w:rsidR="00807792" w:rsidRPr="008900B1" w:rsidRDefault="00807792" w:rsidP="005C5BCC">
      <w:pPr>
        <w:pStyle w:val="aff"/>
        <w:rPr>
          <w:bCs/>
          <w:sz w:val="24"/>
          <w:szCs w:val="24"/>
          <w:lang w:eastAsia="en-US"/>
        </w:rPr>
      </w:pPr>
      <w:r>
        <w:rPr>
          <w:bCs/>
          <w:sz w:val="24"/>
          <w:szCs w:val="24"/>
          <w:lang w:eastAsia="en-US"/>
        </w:rPr>
        <w:t xml:space="preserve"> Техническое задание</w:t>
      </w:r>
    </w:p>
    <w:p w:rsidR="00807792" w:rsidRPr="0088386C" w:rsidRDefault="008876D1" w:rsidP="00AA7691">
      <w:pPr>
        <w:jc w:val="center"/>
        <w:rPr>
          <w:b/>
          <w:bCs/>
          <w:iCs/>
        </w:rPr>
      </w:pPr>
      <w:r w:rsidRPr="0088386C">
        <w:rPr>
          <w:b/>
        </w:rPr>
        <w:t>на поставку</w:t>
      </w:r>
      <w:r w:rsidR="00807792" w:rsidRPr="0088386C">
        <w:rPr>
          <w:b/>
        </w:rPr>
        <w:t xml:space="preserve"> </w:t>
      </w:r>
      <w:r w:rsidR="002F422B">
        <w:rPr>
          <w:b/>
        </w:rPr>
        <w:t>матрацев и подушек противопролежневых</w:t>
      </w:r>
    </w:p>
    <w:p w:rsidR="00807792" w:rsidRPr="008900B1" w:rsidRDefault="00807792" w:rsidP="00191880">
      <w:pPr>
        <w:keepNext/>
        <w:jc w:val="center"/>
        <w:rPr>
          <w:b/>
        </w:rPr>
      </w:pPr>
    </w:p>
    <w:tbl>
      <w:tblPr>
        <w:tblpPr w:leftFromText="180" w:rightFromText="180" w:vertAnchor="text" w:horzAnchor="margin" w:tblpY="9"/>
        <w:tblW w:w="10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2115"/>
        <w:gridCol w:w="5032"/>
        <w:gridCol w:w="709"/>
        <w:gridCol w:w="1134"/>
        <w:gridCol w:w="1305"/>
      </w:tblGrid>
      <w:tr w:rsidR="00DB33DF" w:rsidRPr="00CD1B7D" w:rsidTr="00D90806">
        <w:trPr>
          <w:trHeight w:val="253"/>
        </w:trPr>
        <w:tc>
          <w:tcPr>
            <w:tcW w:w="503" w:type="dxa"/>
          </w:tcPr>
          <w:p w:rsidR="00DB33DF" w:rsidRPr="00D90806" w:rsidRDefault="00DB33DF" w:rsidP="00DB33DF">
            <w:pPr>
              <w:jc w:val="center"/>
              <w:rPr>
                <w:b/>
                <w:sz w:val="20"/>
                <w:szCs w:val="20"/>
              </w:rPr>
            </w:pPr>
            <w:r w:rsidRPr="00D90806">
              <w:rPr>
                <w:b/>
                <w:sz w:val="20"/>
                <w:szCs w:val="20"/>
              </w:rPr>
              <w:t xml:space="preserve">№  </w:t>
            </w:r>
            <w:proofErr w:type="gramStart"/>
            <w:r w:rsidRPr="00D90806">
              <w:rPr>
                <w:b/>
                <w:sz w:val="20"/>
                <w:szCs w:val="20"/>
              </w:rPr>
              <w:t>п</w:t>
            </w:r>
            <w:proofErr w:type="gramEnd"/>
            <w:r w:rsidRPr="00D90806">
              <w:rPr>
                <w:b/>
                <w:sz w:val="20"/>
                <w:szCs w:val="20"/>
              </w:rPr>
              <w:t>/п</w:t>
            </w:r>
          </w:p>
        </w:tc>
        <w:tc>
          <w:tcPr>
            <w:tcW w:w="2115" w:type="dxa"/>
            <w:vAlign w:val="center"/>
          </w:tcPr>
          <w:p w:rsidR="00DB33DF" w:rsidRPr="00D90806" w:rsidRDefault="00DB33DF" w:rsidP="002F422B">
            <w:pPr>
              <w:jc w:val="center"/>
              <w:rPr>
                <w:b/>
                <w:sz w:val="20"/>
                <w:szCs w:val="20"/>
              </w:rPr>
            </w:pPr>
            <w:r w:rsidRPr="00D90806">
              <w:rPr>
                <w:b/>
                <w:sz w:val="20"/>
                <w:szCs w:val="20"/>
              </w:rPr>
              <w:t>Наименование</w:t>
            </w:r>
            <w:r w:rsidR="00587859">
              <w:rPr>
                <w:b/>
                <w:sz w:val="20"/>
                <w:szCs w:val="20"/>
              </w:rPr>
              <w:t xml:space="preserve"> товара</w:t>
            </w:r>
          </w:p>
        </w:tc>
        <w:tc>
          <w:tcPr>
            <w:tcW w:w="5032" w:type="dxa"/>
            <w:vAlign w:val="center"/>
          </w:tcPr>
          <w:p w:rsidR="00DB33DF" w:rsidRPr="00D90806" w:rsidRDefault="00587859" w:rsidP="002F422B">
            <w:pPr>
              <w:jc w:val="center"/>
              <w:rPr>
                <w:b/>
                <w:sz w:val="20"/>
                <w:szCs w:val="20"/>
              </w:rPr>
            </w:pPr>
            <w:r w:rsidRPr="005F7A9A">
              <w:rPr>
                <w:b/>
                <w:bCs/>
                <w:sz w:val="18"/>
                <w:szCs w:val="18"/>
              </w:rPr>
              <w:t>Функциональные, качественные и технические характеристики товара</w:t>
            </w:r>
          </w:p>
        </w:tc>
        <w:tc>
          <w:tcPr>
            <w:tcW w:w="709" w:type="dxa"/>
            <w:vAlign w:val="center"/>
          </w:tcPr>
          <w:p w:rsidR="00DB33DF" w:rsidRPr="00D90806" w:rsidRDefault="00DB33DF" w:rsidP="002F422B">
            <w:pPr>
              <w:jc w:val="center"/>
              <w:rPr>
                <w:b/>
                <w:sz w:val="20"/>
                <w:szCs w:val="20"/>
              </w:rPr>
            </w:pPr>
            <w:r w:rsidRPr="00D90806">
              <w:rPr>
                <w:b/>
                <w:sz w:val="20"/>
                <w:szCs w:val="20"/>
              </w:rPr>
              <w:t>Кол-во (шт.)</w:t>
            </w:r>
          </w:p>
        </w:tc>
        <w:tc>
          <w:tcPr>
            <w:tcW w:w="1134" w:type="dxa"/>
            <w:vAlign w:val="center"/>
          </w:tcPr>
          <w:p w:rsidR="00DB33DF" w:rsidRPr="00D90806" w:rsidRDefault="00DB33DF" w:rsidP="002F422B">
            <w:pPr>
              <w:jc w:val="center"/>
              <w:rPr>
                <w:b/>
                <w:sz w:val="20"/>
                <w:szCs w:val="20"/>
              </w:rPr>
            </w:pPr>
            <w:r w:rsidRPr="00D90806">
              <w:rPr>
                <w:b/>
                <w:sz w:val="20"/>
                <w:szCs w:val="20"/>
              </w:rPr>
              <w:t>Цена</w:t>
            </w:r>
          </w:p>
          <w:p w:rsidR="00DB33DF" w:rsidRPr="00D90806" w:rsidRDefault="00DB33DF" w:rsidP="002F422B">
            <w:pPr>
              <w:jc w:val="center"/>
              <w:rPr>
                <w:b/>
                <w:sz w:val="20"/>
                <w:szCs w:val="20"/>
              </w:rPr>
            </w:pPr>
            <w:r w:rsidRPr="00D90806">
              <w:rPr>
                <w:b/>
                <w:sz w:val="20"/>
                <w:szCs w:val="20"/>
              </w:rPr>
              <w:t>за ед.</w:t>
            </w:r>
          </w:p>
          <w:p w:rsidR="00DB33DF" w:rsidRPr="00D90806" w:rsidRDefault="00DB33DF" w:rsidP="002F422B">
            <w:pPr>
              <w:jc w:val="center"/>
              <w:rPr>
                <w:b/>
                <w:sz w:val="20"/>
                <w:szCs w:val="20"/>
              </w:rPr>
            </w:pPr>
            <w:r w:rsidRPr="00D90806">
              <w:rPr>
                <w:b/>
                <w:sz w:val="20"/>
                <w:szCs w:val="20"/>
              </w:rPr>
              <w:t>(в руб.)</w:t>
            </w:r>
          </w:p>
        </w:tc>
        <w:tc>
          <w:tcPr>
            <w:tcW w:w="1305" w:type="dxa"/>
            <w:vAlign w:val="center"/>
          </w:tcPr>
          <w:p w:rsidR="00DB33DF" w:rsidRPr="00D90806" w:rsidRDefault="00DB33DF" w:rsidP="002F422B">
            <w:pPr>
              <w:jc w:val="center"/>
              <w:rPr>
                <w:b/>
                <w:sz w:val="20"/>
                <w:szCs w:val="20"/>
              </w:rPr>
            </w:pPr>
            <w:r w:rsidRPr="00D90806">
              <w:rPr>
                <w:b/>
                <w:sz w:val="20"/>
                <w:szCs w:val="20"/>
              </w:rPr>
              <w:t>Общая сумма</w:t>
            </w:r>
          </w:p>
          <w:p w:rsidR="00DB33DF" w:rsidRPr="00D90806" w:rsidRDefault="00DB33DF" w:rsidP="002F422B">
            <w:pPr>
              <w:jc w:val="center"/>
              <w:rPr>
                <w:b/>
                <w:sz w:val="20"/>
                <w:szCs w:val="20"/>
              </w:rPr>
            </w:pPr>
            <w:r w:rsidRPr="00D90806">
              <w:rPr>
                <w:b/>
                <w:sz w:val="20"/>
                <w:szCs w:val="20"/>
              </w:rPr>
              <w:t>(в руб.)</w:t>
            </w:r>
          </w:p>
          <w:p w:rsidR="00DB33DF" w:rsidRPr="00D90806" w:rsidRDefault="00DB33DF" w:rsidP="002F422B">
            <w:pPr>
              <w:jc w:val="center"/>
              <w:rPr>
                <w:b/>
                <w:sz w:val="20"/>
                <w:szCs w:val="20"/>
              </w:rPr>
            </w:pPr>
          </w:p>
        </w:tc>
      </w:tr>
      <w:tr w:rsidR="00DB33DF" w:rsidRPr="00CD1B7D" w:rsidTr="00D90806">
        <w:trPr>
          <w:trHeight w:val="1589"/>
        </w:trPr>
        <w:tc>
          <w:tcPr>
            <w:tcW w:w="503" w:type="dxa"/>
          </w:tcPr>
          <w:p w:rsidR="00DB33DF" w:rsidRPr="00947F5C" w:rsidRDefault="00DB33DF" w:rsidP="002F422B">
            <w:pPr>
              <w:keepNext/>
              <w:jc w:val="center"/>
              <w:rPr>
                <w:sz w:val="20"/>
                <w:szCs w:val="20"/>
              </w:rPr>
            </w:pPr>
            <w:r>
              <w:rPr>
                <w:sz w:val="20"/>
                <w:szCs w:val="20"/>
              </w:rPr>
              <w:t>1.</w:t>
            </w:r>
          </w:p>
        </w:tc>
        <w:tc>
          <w:tcPr>
            <w:tcW w:w="2115" w:type="dxa"/>
            <w:vAlign w:val="center"/>
          </w:tcPr>
          <w:p w:rsidR="00DB33DF" w:rsidRPr="00062AF8" w:rsidRDefault="00DB33DF" w:rsidP="002F422B">
            <w:pPr>
              <w:keepNext/>
              <w:jc w:val="center"/>
              <w:rPr>
                <w:sz w:val="20"/>
                <w:szCs w:val="20"/>
              </w:rPr>
            </w:pPr>
            <w:r w:rsidRPr="00947F5C">
              <w:rPr>
                <w:sz w:val="20"/>
                <w:szCs w:val="20"/>
              </w:rPr>
              <w:t>Противопролежневый матрац полиуретановый</w:t>
            </w:r>
          </w:p>
        </w:tc>
        <w:tc>
          <w:tcPr>
            <w:tcW w:w="5032" w:type="dxa"/>
            <w:vAlign w:val="center"/>
          </w:tcPr>
          <w:p w:rsidR="00DB33DF" w:rsidRPr="003D7D5D" w:rsidRDefault="00DB33DF" w:rsidP="002F422B">
            <w:pPr>
              <w:jc w:val="both"/>
              <w:rPr>
                <w:sz w:val="20"/>
                <w:szCs w:val="20"/>
              </w:rPr>
            </w:pPr>
            <w:r w:rsidRPr="00947F5C">
              <w:rPr>
                <w:sz w:val="20"/>
                <w:szCs w:val="20"/>
              </w:rPr>
              <w:t>Противопролежневый матрац полиуретановый должен быть предназначен для профилактики и лечения пролежней у пользователей с повреждениями и заболеваниями опорно-двигательного аппарата и центральной нервной системы, тяжелыми соматическими заболеваниями, сопровождающимися длительным вынужденным неподвижным положением тела. Верхняя поверхность матраца должна быть оформлена из отдельных квадратных ячеек, которые гарантируют надлежащую циркуляцию воздуха и под действием веса тела двигаются независимо друг от друга и точно адаптируются к форме и анатомии тела пациента. Оптимальная вентиляция между ячейками позволяет избежать скопления жидкости, эффективную вентиляцию и сушению влаги. Матрац изготовлен из вязко-эластичного полиуретана. Матрац должен соответствовать следующим техническим характеристикам: - наполняемость внутреннего объема противопролежневых матрацев: вязко-эластичный полиуретан; - максимально допустимая нагрузка на изделие должна быть не менее 120 кг; - длина должна быть не менее 1900 мм; - ширина должна быть не менее 850 мм; - высота должна быть не менее 80 мм; - вес матраца должен быть не более 8 кг.</w:t>
            </w:r>
          </w:p>
        </w:tc>
        <w:tc>
          <w:tcPr>
            <w:tcW w:w="709" w:type="dxa"/>
            <w:vAlign w:val="center"/>
          </w:tcPr>
          <w:p w:rsidR="00DB33DF" w:rsidRPr="00A17887" w:rsidRDefault="000A3B75" w:rsidP="002F422B">
            <w:pPr>
              <w:tabs>
                <w:tab w:val="left" w:pos="708"/>
              </w:tabs>
              <w:jc w:val="center"/>
              <w:rPr>
                <w:sz w:val="20"/>
                <w:szCs w:val="20"/>
              </w:rPr>
            </w:pPr>
            <w:r>
              <w:rPr>
                <w:sz w:val="20"/>
                <w:szCs w:val="20"/>
              </w:rPr>
              <w:t>70</w:t>
            </w:r>
          </w:p>
        </w:tc>
        <w:tc>
          <w:tcPr>
            <w:tcW w:w="1134" w:type="dxa"/>
            <w:vAlign w:val="center"/>
          </w:tcPr>
          <w:p w:rsidR="00DB33DF" w:rsidRPr="00A17887" w:rsidRDefault="00F05386" w:rsidP="002F422B">
            <w:pPr>
              <w:autoSpaceDE w:val="0"/>
              <w:autoSpaceDN w:val="0"/>
              <w:adjustRightInd w:val="0"/>
              <w:spacing w:line="0" w:lineRule="atLeast"/>
              <w:jc w:val="center"/>
              <w:rPr>
                <w:bCs/>
                <w:sz w:val="20"/>
                <w:szCs w:val="20"/>
              </w:rPr>
            </w:pPr>
            <w:r w:rsidRPr="00A17887">
              <w:rPr>
                <w:bCs/>
                <w:sz w:val="20"/>
                <w:szCs w:val="20"/>
              </w:rPr>
              <w:t>7 800,00</w:t>
            </w:r>
          </w:p>
        </w:tc>
        <w:tc>
          <w:tcPr>
            <w:tcW w:w="1305" w:type="dxa"/>
            <w:vAlign w:val="center"/>
          </w:tcPr>
          <w:p w:rsidR="00DB33DF" w:rsidRPr="00A17887" w:rsidRDefault="000A3B75" w:rsidP="000A3B75">
            <w:pPr>
              <w:autoSpaceDE w:val="0"/>
              <w:autoSpaceDN w:val="0"/>
              <w:adjustRightInd w:val="0"/>
              <w:spacing w:line="0" w:lineRule="atLeast"/>
              <w:jc w:val="center"/>
              <w:rPr>
                <w:bCs/>
                <w:sz w:val="20"/>
                <w:szCs w:val="20"/>
              </w:rPr>
            </w:pPr>
            <w:r>
              <w:rPr>
                <w:bCs/>
                <w:sz w:val="20"/>
                <w:szCs w:val="20"/>
              </w:rPr>
              <w:t>546</w:t>
            </w:r>
            <w:r w:rsidR="00F05386" w:rsidRPr="00A17887">
              <w:rPr>
                <w:bCs/>
                <w:sz w:val="20"/>
                <w:szCs w:val="20"/>
              </w:rPr>
              <w:t> 000,00</w:t>
            </w:r>
          </w:p>
        </w:tc>
      </w:tr>
      <w:tr w:rsidR="00DB33DF" w:rsidRPr="00CD1B7D" w:rsidTr="00D90806">
        <w:trPr>
          <w:trHeight w:val="1589"/>
        </w:trPr>
        <w:tc>
          <w:tcPr>
            <w:tcW w:w="503" w:type="dxa"/>
          </w:tcPr>
          <w:p w:rsidR="00DB33DF" w:rsidRPr="00947F5C" w:rsidRDefault="00DB33DF" w:rsidP="002F422B">
            <w:pPr>
              <w:keepNext/>
              <w:jc w:val="center"/>
              <w:rPr>
                <w:sz w:val="20"/>
                <w:szCs w:val="20"/>
              </w:rPr>
            </w:pPr>
            <w:r>
              <w:rPr>
                <w:sz w:val="20"/>
                <w:szCs w:val="20"/>
              </w:rPr>
              <w:t>2.</w:t>
            </w:r>
          </w:p>
        </w:tc>
        <w:tc>
          <w:tcPr>
            <w:tcW w:w="2115" w:type="dxa"/>
            <w:vAlign w:val="center"/>
          </w:tcPr>
          <w:p w:rsidR="00DB33DF" w:rsidRPr="001E788F" w:rsidRDefault="00DB33DF" w:rsidP="002F422B">
            <w:pPr>
              <w:keepNext/>
              <w:jc w:val="center"/>
              <w:rPr>
                <w:sz w:val="20"/>
                <w:szCs w:val="20"/>
              </w:rPr>
            </w:pPr>
            <w:r w:rsidRPr="00947F5C">
              <w:rPr>
                <w:sz w:val="20"/>
                <w:szCs w:val="20"/>
              </w:rPr>
              <w:t>Противопролежневый матрац гелевый</w:t>
            </w:r>
          </w:p>
        </w:tc>
        <w:tc>
          <w:tcPr>
            <w:tcW w:w="5032" w:type="dxa"/>
            <w:vAlign w:val="center"/>
          </w:tcPr>
          <w:p w:rsidR="00DB33DF" w:rsidRPr="001E788F" w:rsidRDefault="00DB33DF" w:rsidP="002F422B">
            <w:pPr>
              <w:jc w:val="both"/>
              <w:rPr>
                <w:sz w:val="20"/>
                <w:szCs w:val="20"/>
              </w:rPr>
            </w:pPr>
            <w:r w:rsidRPr="00947F5C">
              <w:rPr>
                <w:sz w:val="20"/>
                <w:szCs w:val="20"/>
              </w:rPr>
              <w:t xml:space="preserve">Противопролежневый матрац гелевый должен быть предназначен для профилактики и лечения пролежней у пользователей с повреждениями и заболеваниями опорно-двигательного аппарата и центральной нервной системы, тяжелыми соматическими заболеваниями, сопровождающимися длительным вынужденным неподвижным положением тела. Матрац </w:t>
            </w:r>
            <w:proofErr w:type="spellStart"/>
            <w:r w:rsidRPr="00947F5C">
              <w:rPr>
                <w:sz w:val="20"/>
                <w:szCs w:val="20"/>
              </w:rPr>
              <w:t>противопролежневый</w:t>
            </w:r>
            <w:proofErr w:type="spellEnd"/>
            <w:r w:rsidRPr="00947F5C">
              <w:rPr>
                <w:sz w:val="20"/>
                <w:szCs w:val="20"/>
              </w:rPr>
              <w:t xml:space="preserve"> должен полностью состоять из натурального латекса. Противопролежневый эффект должен достигаться методом равномерного распределения давления на участки соприкасающегося тела с поверхностью матраца, поскольку его поверхность, имеющая перфорации (отверстия), обладает </w:t>
            </w:r>
            <w:proofErr w:type="spellStart"/>
            <w:r w:rsidRPr="00947F5C">
              <w:rPr>
                <w:sz w:val="20"/>
                <w:szCs w:val="20"/>
              </w:rPr>
              <w:t>массажно-релаксирующим</w:t>
            </w:r>
            <w:proofErr w:type="spellEnd"/>
            <w:r w:rsidRPr="00947F5C">
              <w:rPr>
                <w:sz w:val="20"/>
                <w:szCs w:val="20"/>
              </w:rPr>
              <w:t xml:space="preserve"> эффектом, что препятствует сдавливанию сосудов, повышая анатомический эффект матраца, а также за счет </w:t>
            </w:r>
            <w:proofErr w:type="spellStart"/>
            <w:r w:rsidRPr="00947F5C">
              <w:rPr>
                <w:sz w:val="20"/>
                <w:szCs w:val="20"/>
              </w:rPr>
              <w:t>гелевых</w:t>
            </w:r>
            <w:proofErr w:type="spellEnd"/>
            <w:r w:rsidRPr="00947F5C">
              <w:rPr>
                <w:sz w:val="20"/>
                <w:szCs w:val="20"/>
              </w:rPr>
              <w:t xml:space="preserve"> накладок, расположенных на поверхности матраца, которые запоминает форму под действием давления тела: принимая вес тела Плотность латекса должна быть не менее 70 кг/м.куб. Матрац должен комплектоваться специальным влагонепроницаемым чехлом из прочного «дышащего» материала с полиуретановым покрытием, который упрощает санобработку. Матрац должен соответствовать следующим техническим характеристикам: - максимально допустимая нагрузка на изделие должна быть не менее 120 кг; - длина </w:t>
            </w:r>
            <w:r w:rsidR="00A030DB">
              <w:rPr>
                <w:sz w:val="20"/>
                <w:szCs w:val="20"/>
              </w:rPr>
              <w:t>2</w:t>
            </w:r>
            <w:r w:rsidRPr="00947F5C">
              <w:rPr>
                <w:sz w:val="20"/>
                <w:szCs w:val="20"/>
              </w:rPr>
              <w:t xml:space="preserve">должна быть не менее </w:t>
            </w:r>
            <w:r w:rsidRPr="00947F5C">
              <w:rPr>
                <w:sz w:val="20"/>
                <w:szCs w:val="20"/>
              </w:rPr>
              <w:lastRenderedPageBreak/>
              <w:t>2000 мм; - ширина должна быть не менее 850 мм; - толщина должна быть не менее 80 мм; - вес матраца должен быть не более 50 кг. Материалы, применяемые для изготовления противопролежневых матрацев, должны быть изготовлены из специального гипоаллергенного, водонепроницаемого, нетоксичного материала, который не впитывает запахи и позволяет проводить санитарную обработку.</w:t>
            </w:r>
          </w:p>
        </w:tc>
        <w:tc>
          <w:tcPr>
            <w:tcW w:w="709" w:type="dxa"/>
            <w:vAlign w:val="center"/>
          </w:tcPr>
          <w:p w:rsidR="00DB33DF" w:rsidRPr="00A17887" w:rsidRDefault="00D90806" w:rsidP="002F422B">
            <w:pPr>
              <w:tabs>
                <w:tab w:val="left" w:pos="708"/>
              </w:tabs>
              <w:jc w:val="center"/>
              <w:rPr>
                <w:sz w:val="20"/>
                <w:szCs w:val="20"/>
              </w:rPr>
            </w:pPr>
            <w:r w:rsidRPr="00A17887">
              <w:rPr>
                <w:sz w:val="20"/>
                <w:szCs w:val="20"/>
              </w:rPr>
              <w:lastRenderedPageBreak/>
              <w:t>5</w:t>
            </w:r>
          </w:p>
        </w:tc>
        <w:tc>
          <w:tcPr>
            <w:tcW w:w="1134" w:type="dxa"/>
            <w:vAlign w:val="center"/>
          </w:tcPr>
          <w:p w:rsidR="00DB33DF" w:rsidRPr="00A17887" w:rsidRDefault="00F05386" w:rsidP="002F422B">
            <w:pPr>
              <w:autoSpaceDE w:val="0"/>
              <w:autoSpaceDN w:val="0"/>
              <w:adjustRightInd w:val="0"/>
              <w:spacing w:line="0" w:lineRule="atLeast"/>
              <w:jc w:val="center"/>
              <w:rPr>
                <w:bCs/>
                <w:sz w:val="20"/>
                <w:szCs w:val="20"/>
              </w:rPr>
            </w:pPr>
            <w:r w:rsidRPr="00A17887">
              <w:rPr>
                <w:bCs/>
                <w:sz w:val="20"/>
                <w:szCs w:val="20"/>
              </w:rPr>
              <w:t>18 300,00</w:t>
            </w:r>
          </w:p>
        </w:tc>
        <w:tc>
          <w:tcPr>
            <w:tcW w:w="1305" w:type="dxa"/>
            <w:vAlign w:val="center"/>
          </w:tcPr>
          <w:p w:rsidR="00DB33DF" w:rsidRPr="00A17887" w:rsidRDefault="00D90806" w:rsidP="002F422B">
            <w:pPr>
              <w:autoSpaceDE w:val="0"/>
              <w:autoSpaceDN w:val="0"/>
              <w:adjustRightInd w:val="0"/>
              <w:spacing w:line="0" w:lineRule="atLeast"/>
              <w:jc w:val="center"/>
              <w:rPr>
                <w:bCs/>
                <w:sz w:val="20"/>
                <w:szCs w:val="20"/>
              </w:rPr>
            </w:pPr>
            <w:r w:rsidRPr="00A17887">
              <w:rPr>
                <w:bCs/>
                <w:sz w:val="20"/>
                <w:szCs w:val="20"/>
              </w:rPr>
              <w:t>91 500</w:t>
            </w:r>
            <w:r w:rsidR="00F05386" w:rsidRPr="00A17887">
              <w:rPr>
                <w:bCs/>
                <w:sz w:val="20"/>
                <w:szCs w:val="20"/>
              </w:rPr>
              <w:t>,00</w:t>
            </w:r>
          </w:p>
        </w:tc>
      </w:tr>
      <w:tr w:rsidR="00DB33DF" w:rsidRPr="00CD1B7D" w:rsidTr="00D90806">
        <w:trPr>
          <w:trHeight w:val="1589"/>
        </w:trPr>
        <w:tc>
          <w:tcPr>
            <w:tcW w:w="503" w:type="dxa"/>
          </w:tcPr>
          <w:p w:rsidR="00DB33DF" w:rsidRPr="00947F5C" w:rsidRDefault="00DB33DF" w:rsidP="002F422B">
            <w:pPr>
              <w:keepNext/>
              <w:jc w:val="center"/>
              <w:rPr>
                <w:sz w:val="20"/>
                <w:szCs w:val="20"/>
              </w:rPr>
            </w:pPr>
            <w:r>
              <w:rPr>
                <w:sz w:val="20"/>
                <w:szCs w:val="20"/>
              </w:rPr>
              <w:lastRenderedPageBreak/>
              <w:t>3.</w:t>
            </w:r>
          </w:p>
        </w:tc>
        <w:tc>
          <w:tcPr>
            <w:tcW w:w="2115" w:type="dxa"/>
            <w:vAlign w:val="center"/>
          </w:tcPr>
          <w:p w:rsidR="00DB33DF" w:rsidRPr="001E788F" w:rsidRDefault="00DB33DF" w:rsidP="002F422B">
            <w:pPr>
              <w:keepNext/>
              <w:jc w:val="center"/>
              <w:rPr>
                <w:sz w:val="20"/>
                <w:szCs w:val="20"/>
              </w:rPr>
            </w:pPr>
            <w:r w:rsidRPr="00947F5C">
              <w:rPr>
                <w:sz w:val="20"/>
                <w:szCs w:val="20"/>
              </w:rPr>
              <w:t>Противопролежневый матрац воздушный (с компрессором)</w:t>
            </w:r>
          </w:p>
        </w:tc>
        <w:tc>
          <w:tcPr>
            <w:tcW w:w="5032" w:type="dxa"/>
            <w:vAlign w:val="center"/>
          </w:tcPr>
          <w:p w:rsidR="00DB33DF" w:rsidRPr="00947F5C" w:rsidRDefault="00DB33DF" w:rsidP="00947F5C">
            <w:pPr>
              <w:jc w:val="both"/>
              <w:rPr>
                <w:sz w:val="20"/>
                <w:szCs w:val="20"/>
              </w:rPr>
            </w:pPr>
            <w:r w:rsidRPr="00947F5C">
              <w:rPr>
                <w:sz w:val="20"/>
                <w:szCs w:val="20"/>
              </w:rPr>
              <w:t xml:space="preserve">Противопролежневые матрацы воздушные (с компрессором) (далее - Матрацы) должны быть предназначены для профилактики и лечения пролежней средней и высокой степени риска у инвалидов с повреждениями и заболеваниями опорно-двигательного аппарата и центральной нервной системы, тяжелыми соматическими заболеваниями, сопровождающимися длительным вынужденным неподвижным положением тела. Они могут быть использованы в 24-часовом режиме ухода за инвалидами. </w:t>
            </w:r>
          </w:p>
          <w:p w:rsidR="00DB33DF" w:rsidRPr="00947F5C" w:rsidRDefault="00DB33DF" w:rsidP="00947F5C">
            <w:pPr>
              <w:jc w:val="both"/>
              <w:rPr>
                <w:sz w:val="20"/>
                <w:szCs w:val="20"/>
              </w:rPr>
            </w:pPr>
            <w:r w:rsidRPr="00947F5C">
              <w:rPr>
                <w:sz w:val="20"/>
                <w:szCs w:val="20"/>
              </w:rPr>
              <w:t>Матрацы должны обеспечивать инвалиду опору при низком контактном давлении с помощью отдельных групп надувных камер (ячеистых или трубчатых структур), плавно сдувающихся и раздувающихся попеременно, с периодичностью цикла, выраженного в минутах, при этом улучшая кровообращение на капиллярном уровне, обеспечивая питание и насыщение ткани кислородом, тем самым предотвращая образование пролежней и ускоряя процесс заживления пораженных участков. Возможно наличие в Матрацах системы отверстий, подсушивающих и охлаждающих покровы кожи инвалида.</w:t>
            </w:r>
          </w:p>
          <w:p w:rsidR="00DB33DF" w:rsidRPr="00947F5C" w:rsidRDefault="00DB33DF" w:rsidP="00947F5C">
            <w:pPr>
              <w:jc w:val="both"/>
              <w:rPr>
                <w:sz w:val="20"/>
                <w:szCs w:val="20"/>
              </w:rPr>
            </w:pPr>
            <w:r w:rsidRPr="00947F5C">
              <w:rPr>
                <w:sz w:val="20"/>
                <w:szCs w:val="20"/>
              </w:rPr>
              <w:t>Матрацы должны быть изготовлены из специального гипоаллергенного водонепроницаемого нетоксичного материала, который не впитывает запахи и позволяет проводить санитарную обработку, а также - электробезопасных материалов, в рабочем состоянии совместимых с другими электроприборами.</w:t>
            </w:r>
          </w:p>
          <w:p w:rsidR="00DB33DF" w:rsidRPr="00947F5C" w:rsidRDefault="00DB33DF" w:rsidP="00947F5C">
            <w:pPr>
              <w:jc w:val="both"/>
              <w:rPr>
                <w:sz w:val="20"/>
                <w:szCs w:val="20"/>
              </w:rPr>
            </w:pPr>
            <w:r w:rsidRPr="00947F5C">
              <w:rPr>
                <w:sz w:val="20"/>
                <w:szCs w:val="20"/>
              </w:rPr>
              <w:t>Наполняемость внутреннего объема Матрацев: воздух. Матрац должен комплектоваться малошумным непрерывно работающим воздушным компрессором, обеспечивающим возможность регулировки давления в ячейках матраца в зависимости от веса пациента.</w:t>
            </w:r>
          </w:p>
          <w:p w:rsidR="00DB33DF" w:rsidRPr="00947F5C" w:rsidRDefault="00DB33DF" w:rsidP="00947F5C">
            <w:pPr>
              <w:jc w:val="both"/>
              <w:rPr>
                <w:sz w:val="20"/>
                <w:szCs w:val="20"/>
              </w:rPr>
            </w:pPr>
            <w:r w:rsidRPr="00947F5C">
              <w:rPr>
                <w:sz w:val="20"/>
                <w:szCs w:val="20"/>
              </w:rPr>
              <w:t xml:space="preserve">Допустимая нагрузка на изделие не менее 120 кг. </w:t>
            </w:r>
          </w:p>
          <w:p w:rsidR="00DB33DF" w:rsidRPr="00947F5C" w:rsidRDefault="00DB33DF" w:rsidP="00947F5C">
            <w:pPr>
              <w:jc w:val="both"/>
              <w:rPr>
                <w:sz w:val="20"/>
                <w:szCs w:val="20"/>
              </w:rPr>
            </w:pPr>
            <w:r w:rsidRPr="00947F5C">
              <w:rPr>
                <w:sz w:val="20"/>
                <w:szCs w:val="20"/>
              </w:rPr>
              <w:t>Размер: длина не менее 1700 мм.  ширина не менее 900мм. толщина не менее 45мм.</w:t>
            </w:r>
          </w:p>
          <w:p w:rsidR="00DB33DF" w:rsidRPr="00947F5C" w:rsidRDefault="00DB33DF" w:rsidP="00947F5C">
            <w:pPr>
              <w:jc w:val="both"/>
              <w:rPr>
                <w:sz w:val="20"/>
                <w:szCs w:val="20"/>
              </w:rPr>
            </w:pPr>
            <w:r w:rsidRPr="00947F5C">
              <w:rPr>
                <w:sz w:val="20"/>
                <w:szCs w:val="20"/>
              </w:rPr>
              <w:t>Кроме того, в комплект поставки должен входить паспорт с гарантийным талоном на сервисное обслуживание Матраца.</w:t>
            </w:r>
          </w:p>
          <w:p w:rsidR="00DB33DF" w:rsidRPr="001E788F" w:rsidRDefault="00DB33DF" w:rsidP="00947F5C">
            <w:pPr>
              <w:jc w:val="both"/>
              <w:rPr>
                <w:sz w:val="20"/>
                <w:szCs w:val="20"/>
              </w:rPr>
            </w:pPr>
            <w:r w:rsidRPr="00947F5C">
              <w:rPr>
                <w:sz w:val="20"/>
                <w:szCs w:val="20"/>
              </w:rPr>
              <w:t>Используемое напряжение для работы компрессора 220В.</w:t>
            </w:r>
          </w:p>
        </w:tc>
        <w:tc>
          <w:tcPr>
            <w:tcW w:w="709" w:type="dxa"/>
            <w:vAlign w:val="center"/>
          </w:tcPr>
          <w:p w:rsidR="00DB33DF" w:rsidRPr="00A17887" w:rsidRDefault="000A3B75" w:rsidP="002F422B">
            <w:pPr>
              <w:tabs>
                <w:tab w:val="left" w:pos="708"/>
              </w:tabs>
              <w:jc w:val="center"/>
              <w:rPr>
                <w:sz w:val="20"/>
                <w:szCs w:val="20"/>
              </w:rPr>
            </w:pPr>
            <w:r>
              <w:rPr>
                <w:sz w:val="20"/>
                <w:szCs w:val="20"/>
              </w:rPr>
              <w:t>300</w:t>
            </w:r>
          </w:p>
        </w:tc>
        <w:tc>
          <w:tcPr>
            <w:tcW w:w="1134" w:type="dxa"/>
            <w:vAlign w:val="center"/>
          </w:tcPr>
          <w:p w:rsidR="00DB33DF" w:rsidRPr="00A17887" w:rsidRDefault="00F05386" w:rsidP="002F422B">
            <w:pPr>
              <w:autoSpaceDE w:val="0"/>
              <w:autoSpaceDN w:val="0"/>
              <w:adjustRightInd w:val="0"/>
              <w:spacing w:line="0" w:lineRule="atLeast"/>
              <w:jc w:val="center"/>
              <w:rPr>
                <w:bCs/>
                <w:sz w:val="20"/>
                <w:szCs w:val="20"/>
              </w:rPr>
            </w:pPr>
            <w:r w:rsidRPr="00A17887">
              <w:rPr>
                <w:bCs/>
                <w:sz w:val="20"/>
                <w:szCs w:val="20"/>
              </w:rPr>
              <w:t>3 480,00</w:t>
            </w:r>
          </w:p>
        </w:tc>
        <w:tc>
          <w:tcPr>
            <w:tcW w:w="1305" w:type="dxa"/>
            <w:vAlign w:val="center"/>
          </w:tcPr>
          <w:p w:rsidR="00DB33DF" w:rsidRPr="00A17887" w:rsidRDefault="000A3B75" w:rsidP="002F422B">
            <w:pPr>
              <w:autoSpaceDE w:val="0"/>
              <w:autoSpaceDN w:val="0"/>
              <w:adjustRightInd w:val="0"/>
              <w:spacing w:line="0" w:lineRule="atLeast"/>
              <w:jc w:val="center"/>
              <w:rPr>
                <w:bCs/>
                <w:sz w:val="20"/>
                <w:szCs w:val="20"/>
              </w:rPr>
            </w:pPr>
            <w:r>
              <w:rPr>
                <w:bCs/>
                <w:sz w:val="20"/>
                <w:szCs w:val="20"/>
              </w:rPr>
              <w:t>1 044 000</w:t>
            </w:r>
            <w:r w:rsidR="00F05386" w:rsidRPr="00A17887">
              <w:rPr>
                <w:bCs/>
                <w:sz w:val="20"/>
                <w:szCs w:val="20"/>
              </w:rPr>
              <w:t>,00</w:t>
            </w:r>
          </w:p>
        </w:tc>
      </w:tr>
      <w:tr w:rsidR="007A4EDC" w:rsidRPr="00CD1B7D" w:rsidTr="00D90806">
        <w:trPr>
          <w:trHeight w:val="1589"/>
        </w:trPr>
        <w:tc>
          <w:tcPr>
            <w:tcW w:w="503" w:type="dxa"/>
          </w:tcPr>
          <w:p w:rsidR="007A4EDC" w:rsidRDefault="007A4EDC" w:rsidP="002F422B">
            <w:pPr>
              <w:keepNext/>
              <w:jc w:val="center"/>
              <w:rPr>
                <w:sz w:val="20"/>
                <w:szCs w:val="20"/>
              </w:rPr>
            </w:pPr>
            <w:r>
              <w:rPr>
                <w:sz w:val="20"/>
                <w:szCs w:val="20"/>
              </w:rPr>
              <w:t>4.</w:t>
            </w:r>
          </w:p>
        </w:tc>
        <w:tc>
          <w:tcPr>
            <w:tcW w:w="2115" w:type="dxa"/>
            <w:vAlign w:val="center"/>
          </w:tcPr>
          <w:p w:rsidR="007A4EDC" w:rsidRPr="00947F5C" w:rsidRDefault="007A4EDC" w:rsidP="002F422B">
            <w:pPr>
              <w:keepNext/>
              <w:jc w:val="center"/>
              <w:rPr>
                <w:sz w:val="20"/>
                <w:szCs w:val="20"/>
              </w:rPr>
            </w:pPr>
            <w:r w:rsidRPr="007A4EDC">
              <w:rPr>
                <w:sz w:val="20"/>
                <w:szCs w:val="20"/>
              </w:rPr>
              <w:t>Противопролежневые подушки полиуретановые</w:t>
            </w:r>
          </w:p>
        </w:tc>
        <w:tc>
          <w:tcPr>
            <w:tcW w:w="5032" w:type="dxa"/>
            <w:vAlign w:val="center"/>
          </w:tcPr>
          <w:p w:rsidR="007A4EDC" w:rsidRPr="00947F5C" w:rsidRDefault="007A4EDC" w:rsidP="00947F5C">
            <w:pPr>
              <w:jc w:val="both"/>
              <w:rPr>
                <w:sz w:val="20"/>
                <w:szCs w:val="20"/>
              </w:rPr>
            </w:pPr>
            <w:r w:rsidRPr="007A4EDC">
              <w:rPr>
                <w:sz w:val="20"/>
                <w:szCs w:val="20"/>
              </w:rPr>
              <w:t xml:space="preserve">Противопролежневые подушки полиуретановые должны быть предназначены для использования при заболеваниях опорно-двигательного аппарата, поражениях кожного покрова, в том числе в лечении и профилактике образования пролежневых ран, при которых инвалиды неподвижны и в большой степени подвержены риску их возникновения. Требования: - подушки должны обеспечивать комфорт и устойчивое положение для инвалидов длительно или краткосрочно эксплуатирующих кресло - коляски, разгружать </w:t>
            </w:r>
            <w:r w:rsidRPr="007A4EDC">
              <w:rPr>
                <w:sz w:val="20"/>
                <w:szCs w:val="20"/>
              </w:rPr>
              <w:lastRenderedPageBreak/>
              <w:t>поясничный отдел позвоночника при длительном использовании кресло- коляски или длительном сидении на одном месте; - наполняемость внутреннего объема противопролежневых подушек: должны быть: полимерные материалы или гель, или латекс; - допустимая нагрузка на изделие: должна быть не менее 120 кг; - размер изделия должен быть: длина не менее 440мм, ширина не менее 440 мм, толщина не менее 55 мм; - подушки должны поставляться в комплекте с быстросъемным наружным чехлом на тканевой основе;           - противопролежневые подушки должны быть новыми, не иметь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w:t>
            </w:r>
          </w:p>
        </w:tc>
        <w:tc>
          <w:tcPr>
            <w:tcW w:w="709" w:type="dxa"/>
            <w:vAlign w:val="center"/>
          </w:tcPr>
          <w:p w:rsidR="007A4EDC" w:rsidRPr="00A17887" w:rsidRDefault="000A3B75" w:rsidP="002F422B">
            <w:pPr>
              <w:tabs>
                <w:tab w:val="left" w:pos="708"/>
              </w:tabs>
              <w:jc w:val="center"/>
              <w:rPr>
                <w:sz w:val="20"/>
                <w:szCs w:val="20"/>
              </w:rPr>
            </w:pPr>
            <w:r>
              <w:rPr>
                <w:sz w:val="20"/>
                <w:szCs w:val="20"/>
              </w:rPr>
              <w:lastRenderedPageBreak/>
              <w:t>150</w:t>
            </w:r>
          </w:p>
        </w:tc>
        <w:tc>
          <w:tcPr>
            <w:tcW w:w="1134" w:type="dxa"/>
            <w:vAlign w:val="center"/>
          </w:tcPr>
          <w:p w:rsidR="007A4EDC" w:rsidRPr="00A17887" w:rsidRDefault="00713A64" w:rsidP="002F422B">
            <w:pPr>
              <w:autoSpaceDE w:val="0"/>
              <w:autoSpaceDN w:val="0"/>
              <w:adjustRightInd w:val="0"/>
              <w:spacing w:line="0" w:lineRule="atLeast"/>
              <w:jc w:val="center"/>
              <w:rPr>
                <w:bCs/>
                <w:sz w:val="20"/>
                <w:szCs w:val="20"/>
              </w:rPr>
            </w:pPr>
            <w:r w:rsidRPr="00A17887">
              <w:rPr>
                <w:bCs/>
                <w:sz w:val="20"/>
                <w:szCs w:val="20"/>
              </w:rPr>
              <w:t xml:space="preserve">1 </w:t>
            </w:r>
            <w:bookmarkStart w:id="0" w:name="_GoBack"/>
            <w:bookmarkEnd w:id="0"/>
            <w:r w:rsidRPr="00A17887">
              <w:rPr>
                <w:bCs/>
                <w:sz w:val="20"/>
                <w:szCs w:val="20"/>
              </w:rPr>
              <w:t>605,00</w:t>
            </w:r>
          </w:p>
        </w:tc>
        <w:tc>
          <w:tcPr>
            <w:tcW w:w="1305" w:type="dxa"/>
            <w:vAlign w:val="center"/>
          </w:tcPr>
          <w:p w:rsidR="007A4EDC" w:rsidRPr="00A17887" w:rsidRDefault="000A3B75" w:rsidP="002F422B">
            <w:pPr>
              <w:autoSpaceDE w:val="0"/>
              <w:autoSpaceDN w:val="0"/>
              <w:adjustRightInd w:val="0"/>
              <w:spacing w:line="0" w:lineRule="atLeast"/>
              <w:jc w:val="center"/>
              <w:rPr>
                <w:bCs/>
                <w:sz w:val="20"/>
                <w:szCs w:val="20"/>
              </w:rPr>
            </w:pPr>
            <w:r>
              <w:rPr>
                <w:bCs/>
                <w:sz w:val="20"/>
                <w:szCs w:val="20"/>
              </w:rPr>
              <w:t>240 750,00</w:t>
            </w:r>
          </w:p>
        </w:tc>
      </w:tr>
      <w:tr w:rsidR="00DB33DF" w:rsidRPr="00CD1B7D" w:rsidTr="00D90806">
        <w:trPr>
          <w:trHeight w:val="1589"/>
        </w:trPr>
        <w:tc>
          <w:tcPr>
            <w:tcW w:w="503" w:type="dxa"/>
          </w:tcPr>
          <w:p w:rsidR="00DB33DF" w:rsidRPr="005B6C8E" w:rsidRDefault="007A4EDC" w:rsidP="002F422B">
            <w:pPr>
              <w:keepNext/>
              <w:jc w:val="center"/>
              <w:rPr>
                <w:sz w:val="20"/>
                <w:szCs w:val="20"/>
              </w:rPr>
            </w:pPr>
            <w:r>
              <w:rPr>
                <w:sz w:val="20"/>
                <w:szCs w:val="20"/>
              </w:rPr>
              <w:lastRenderedPageBreak/>
              <w:t>5.</w:t>
            </w:r>
          </w:p>
        </w:tc>
        <w:tc>
          <w:tcPr>
            <w:tcW w:w="2115" w:type="dxa"/>
            <w:vAlign w:val="center"/>
          </w:tcPr>
          <w:p w:rsidR="00DB33DF" w:rsidRPr="001E788F" w:rsidRDefault="00DB33DF" w:rsidP="002F422B">
            <w:pPr>
              <w:keepNext/>
              <w:jc w:val="center"/>
              <w:rPr>
                <w:sz w:val="20"/>
                <w:szCs w:val="20"/>
              </w:rPr>
            </w:pPr>
            <w:r w:rsidRPr="005B6C8E">
              <w:rPr>
                <w:sz w:val="20"/>
                <w:szCs w:val="20"/>
              </w:rPr>
              <w:t>Противопролежневые подушки гелевые</w:t>
            </w:r>
          </w:p>
        </w:tc>
        <w:tc>
          <w:tcPr>
            <w:tcW w:w="5032" w:type="dxa"/>
            <w:vAlign w:val="center"/>
          </w:tcPr>
          <w:p w:rsidR="00DB33DF" w:rsidRPr="001E788F" w:rsidRDefault="00DB33DF" w:rsidP="002F422B">
            <w:pPr>
              <w:jc w:val="both"/>
              <w:rPr>
                <w:sz w:val="20"/>
                <w:szCs w:val="20"/>
              </w:rPr>
            </w:pPr>
            <w:r w:rsidRPr="005B6C8E">
              <w:rPr>
                <w:sz w:val="20"/>
                <w:szCs w:val="20"/>
              </w:rPr>
              <w:t>Противопролежневые подушки гелевые предназначены для профилактики возникновения пролежней, развития мацерации кожи, инфицирования кожи и подлежащих тканей, разгрузки поясничного отдела позвоночника при длительном использовании инвалидной коляски и длительном сидении на одном месте, профилактики радикулита, развития грыж дисков, искривления позвоночника, для удобства, отдыха и комфорта с эффектом «массажа». Противопролежневые подушки гелевые должны быть вязко-эластичные упругие пенополиуретан с эффектом запоминания формы с гелевыми вставками, что обеспечивает эффект охлаждения для пользователя; - допустимая нагрузка на изделие должна быть - не менее 120 кг; - длина должна быть не менее 400 мм, ширина должна быть не менее 390 мм, толщина должна быть не менее 50 мм; - вес подушки должен быть не более 1,2 кг.  В комплект должен входить: быстросъемный наружный чехол на тканевой основе, руководство пользователя (паспорт) на русском языке, гарантийный талон на сервисное обслуживание. -гарантийный срок эксплуатации должен быть не менее 12 месяцев</w:t>
            </w:r>
            <w:r w:rsidRPr="005B6C8E">
              <w:rPr>
                <w:sz w:val="20"/>
                <w:szCs w:val="20"/>
              </w:rPr>
              <w:tab/>
            </w:r>
          </w:p>
        </w:tc>
        <w:tc>
          <w:tcPr>
            <w:tcW w:w="709" w:type="dxa"/>
            <w:vAlign w:val="center"/>
          </w:tcPr>
          <w:p w:rsidR="00DB33DF" w:rsidRPr="00A17887" w:rsidRDefault="000A3B75" w:rsidP="002F422B">
            <w:pPr>
              <w:tabs>
                <w:tab w:val="left" w:pos="708"/>
              </w:tabs>
              <w:jc w:val="center"/>
              <w:rPr>
                <w:sz w:val="20"/>
                <w:szCs w:val="20"/>
              </w:rPr>
            </w:pPr>
            <w:r>
              <w:rPr>
                <w:sz w:val="20"/>
                <w:szCs w:val="20"/>
              </w:rPr>
              <w:t>40</w:t>
            </w:r>
          </w:p>
        </w:tc>
        <w:tc>
          <w:tcPr>
            <w:tcW w:w="1134" w:type="dxa"/>
            <w:vAlign w:val="center"/>
          </w:tcPr>
          <w:p w:rsidR="00DB33DF" w:rsidRPr="00A17887" w:rsidRDefault="00F05386" w:rsidP="002F422B">
            <w:pPr>
              <w:autoSpaceDE w:val="0"/>
              <w:autoSpaceDN w:val="0"/>
              <w:adjustRightInd w:val="0"/>
              <w:spacing w:line="0" w:lineRule="atLeast"/>
              <w:jc w:val="center"/>
              <w:rPr>
                <w:bCs/>
                <w:sz w:val="20"/>
                <w:szCs w:val="20"/>
              </w:rPr>
            </w:pPr>
            <w:r w:rsidRPr="00A17887">
              <w:rPr>
                <w:bCs/>
                <w:sz w:val="20"/>
                <w:szCs w:val="20"/>
              </w:rPr>
              <w:t>1 901,00</w:t>
            </w:r>
          </w:p>
        </w:tc>
        <w:tc>
          <w:tcPr>
            <w:tcW w:w="1305" w:type="dxa"/>
            <w:vAlign w:val="center"/>
          </w:tcPr>
          <w:p w:rsidR="00DB33DF" w:rsidRPr="00A17887" w:rsidRDefault="000A3B75" w:rsidP="002F422B">
            <w:pPr>
              <w:autoSpaceDE w:val="0"/>
              <w:autoSpaceDN w:val="0"/>
              <w:adjustRightInd w:val="0"/>
              <w:spacing w:line="0" w:lineRule="atLeast"/>
              <w:jc w:val="center"/>
              <w:rPr>
                <w:bCs/>
                <w:sz w:val="20"/>
                <w:szCs w:val="20"/>
              </w:rPr>
            </w:pPr>
            <w:r>
              <w:rPr>
                <w:bCs/>
                <w:sz w:val="20"/>
                <w:szCs w:val="20"/>
              </w:rPr>
              <w:t>76 040,00</w:t>
            </w:r>
          </w:p>
        </w:tc>
      </w:tr>
      <w:tr w:rsidR="00DB33DF" w:rsidRPr="00CD1B7D" w:rsidTr="00D90806">
        <w:trPr>
          <w:trHeight w:val="1589"/>
        </w:trPr>
        <w:tc>
          <w:tcPr>
            <w:tcW w:w="503" w:type="dxa"/>
          </w:tcPr>
          <w:p w:rsidR="00DB33DF" w:rsidRPr="005B6C8E" w:rsidRDefault="007A4EDC" w:rsidP="002F422B">
            <w:pPr>
              <w:keepNext/>
              <w:jc w:val="center"/>
              <w:rPr>
                <w:sz w:val="20"/>
                <w:szCs w:val="20"/>
              </w:rPr>
            </w:pPr>
            <w:r>
              <w:rPr>
                <w:sz w:val="20"/>
                <w:szCs w:val="20"/>
              </w:rPr>
              <w:t>6.</w:t>
            </w:r>
          </w:p>
        </w:tc>
        <w:tc>
          <w:tcPr>
            <w:tcW w:w="2115" w:type="dxa"/>
            <w:vAlign w:val="center"/>
          </w:tcPr>
          <w:p w:rsidR="00DB33DF" w:rsidRPr="005B6C8E" w:rsidRDefault="00DB33DF" w:rsidP="002F422B">
            <w:pPr>
              <w:keepNext/>
              <w:jc w:val="center"/>
              <w:rPr>
                <w:sz w:val="20"/>
                <w:szCs w:val="20"/>
              </w:rPr>
            </w:pPr>
            <w:r w:rsidRPr="005B6C8E">
              <w:rPr>
                <w:sz w:val="20"/>
                <w:szCs w:val="20"/>
              </w:rPr>
              <w:t>Противопролежневые подушки воздушные</w:t>
            </w:r>
          </w:p>
        </w:tc>
        <w:tc>
          <w:tcPr>
            <w:tcW w:w="5032" w:type="dxa"/>
            <w:vAlign w:val="center"/>
          </w:tcPr>
          <w:p w:rsidR="00DB33DF" w:rsidRPr="001E788F" w:rsidRDefault="00DB33DF" w:rsidP="002F422B">
            <w:pPr>
              <w:jc w:val="both"/>
              <w:rPr>
                <w:sz w:val="20"/>
                <w:szCs w:val="20"/>
              </w:rPr>
            </w:pPr>
            <w:r w:rsidRPr="005B6C8E">
              <w:rPr>
                <w:sz w:val="20"/>
                <w:szCs w:val="20"/>
              </w:rPr>
              <w:t>Противопролежневые подушки воздушные должны быть изготовлены из непромокаемой, нетоксичной, гипоаллергенной ткани, допускающей многократную санитарно-гигиеническую обработку. Противопролежневый эффект должен достигаться путем снижения давления на участки тела благодаря внутреннему воздушному слою. Подушка должна обеспечивать дополнительный комфорт в сидячем положении. Подушка должна состоять не менее чем из 8 и не более чем из 10 воздушных баллонов. Подушка должна выдерживать нагрузку не менее 120 кг. Габаритные размеры подушки должны быть: длина не менее 400 мм, ширина не менее 380 мм, высота не менее 70 мм. Вес подушки должен быть не более 0,4 кг. Должны быть в наличии паспорт, гарантийный талон изделия. -гарантийный срок эксплуатации должен быть не менее 12 месяцев</w:t>
            </w:r>
          </w:p>
        </w:tc>
        <w:tc>
          <w:tcPr>
            <w:tcW w:w="709" w:type="dxa"/>
            <w:vAlign w:val="center"/>
          </w:tcPr>
          <w:p w:rsidR="00DB33DF" w:rsidRPr="00A17887" w:rsidRDefault="00A2271A" w:rsidP="00A2271A">
            <w:pPr>
              <w:tabs>
                <w:tab w:val="left" w:pos="708"/>
              </w:tabs>
              <w:jc w:val="center"/>
              <w:rPr>
                <w:sz w:val="20"/>
                <w:szCs w:val="20"/>
              </w:rPr>
            </w:pPr>
            <w:r>
              <w:rPr>
                <w:sz w:val="20"/>
                <w:szCs w:val="20"/>
              </w:rPr>
              <w:t>20</w:t>
            </w:r>
          </w:p>
        </w:tc>
        <w:tc>
          <w:tcPr>
            <w:tcW w:w="1134" w:type="dxa"/>
            <w:vAlign w:val="center"/>
          </w:tcPr>
          <w:p w:rsidR="00DB33DF" w:rsidRPr="00A17887" w:rsidRDefault="00F05386" w:rsidP="002F422B">
            <w:pPr>
              <w:autoSpaceDE w:val="0"/>
              <w:autoSpaceDN w:val="0"/>
              <w:adjustRightInd w:val="0"/>
              <w:spacing w:line="0" w:lineRule="atLeast"/>
              <w:jc w:val="center"/>
              <w:rPr>
                <w:bCs/>
                <w:sz w:val="20"/>
                <w:szCs w:val="20"/>
              </w:rPr>
            </w:pPr>
            <w:r w:rsidRPr="00A17887">
              <w:rPr>
                <w:bCs/>
                <w:sz w:val="20"/>
                <w:szCs w:val="20"/>
              </w:rPr>
              <w:t>800,00</w:t>
            </w:r>
          </w:p>
        </w:tc>
        <w:tc>
          <w:tcPr>
            <w:tcW w:w="1305" w:type="dxa"/>
            <w:vAlign w:val="center"/>
          </w:tcPr>
          <w:p w:rsidR="00DB33DF" w:rsidRPr="00A17887" w:rsidRDefault="00A2271A" w:rsidP="002F422B">
            <w:pPr>
              <w:autoSpaceDE w:val="0"/>
              <w:autoSpaceDN w:val="0"/>
              <w:adjustRightInd w:val="0"/>
              <w:spacing w:line="0" w:lineRule="atLeast"/>
              <w:jc w:val="center"/>
              <w:rPr>
                <w:bCs/>
                <w:sz w:val="20"/>
                <w:szCs w:val="20"/>
              </w:rPr>
            </w:pPr>
            <w:r>
              <w:rPr>
                <w:bCs/>
                <w:sz w:val="20"/>
                <w:szCs w:val="20"/>
              </w:rPr>
              <w:t>16</w:t>
            </w:r>
            <w:r w:rsidR="00F05386" w:rsidRPr="00A17887">
              <w:rPr>
                <w:bCs/>
                <w:sz w:val="20"/>
                <w:szCs w:val="20"/>
              </w:rPr>
              <w:t> 000,00</w:t>
            </w:r>
          </w:p>
        </w:tc>
      </w:tr>
      <w:tr w:rsidR="0015689D" w:rsidRPr="00CD1B7D" w:rsidTr="009F3CDC">
        <w:trPr>
          <w:trHeight w:val="105"/>
        </w:trPr>
        <w:tc>
          <w:tcPr>
            <w:tcW w:w="7650" w:type="dxa"/>
            <w:gridSpan w:val="3"/>
          </w:tcPr>
          <w:p w:rsidR="0015689D" w:rsidRPr="00062AF8" w:rsidRDefault="0015689D" w:rsidP="0015689D">
            <w:pPr>
              <w:autoSpaceDE w:val="0"/>
              <w:autoSpaceDN w:val="0"/>
              <w:adjustRightInd w:val="0"/>
              <w:rPr>
                <w:rFonts w:eastAsia="Microsoft YaHei"/>
                <w:b/>
                <w:color w:val="000000"/>
                <w:sz w:val="20"/>
                <w:szCs w:val="20"/>
              </w:rPr>
            </w:pPr>
            <w:r w:rsidRPr="00062AF8">
              <w:rPr>
                <w:rFonts w:eastAsia="Microsoft YaHei"/>
                <w:b/>
                <w:color w:val="000000"/>
                <w:sz w:val="20"/>
                <w:szCs w:val="20"/>
              </w:rPr>
              <w:t>Итого:</w:t>
            </w:r>
          </w:p>
        </w:tc>
        <w:tc>
          <w:tcPr>
            <w:tcW w:w="709" w:type="dxa"/>
            <w:vAlign w:val="center"/>
          </w:tcPr>
          <w:p w:rsidR="0015689D" w:rsidRPr="00A17887" w:rsidRDefault="00A2271A" w:rsidP="002F422B">
            <w:pPr>
              <w:tabs>
                <w:tab w:val="left" w:pos="708"/>
              </w:tabs>
              <w:jc w:val="center"/>
              <w:rPr>
                <w:b/>
                <w:sz w:val="20"/>
                <w:szCs w:val="20"/>
              </w:rPr>
            </w:pPr>
            <w:r>
              <w:rPr>
                <w:b/>
                <w:sz w:val="20"/>
                <w:szCs w:val="20"/>
              </w:rPr>
              <w:t>585</w:t>
            </w:r>
          </w:p>
        </w:tc>
        <w:tc>
          <w:tcPr>
            <w:tcW w:w="1134" w:type="dxa"/>
            <w:vAlign w:val="center"/>
          </w:tcPr>
          <w:p w:rsidR="0015689D" w:rsidRPr="00A17887" w:rsidRDefault="0015689D" w:rsidP="002F422B">
            <w:pPr>
              <w:tabs>
                <w:tab w:val="left" w:pos="708"/>
              </w:tabs>
              <w:jc w:val="center"/>
              <w:rPr>
                <w:b/>
                <w:sz w:val="20"/>
                <w:szCs w:val="20"/>
              </w:rPr>
            </w:pPr>
          </w:p>
        </w:tc>
        <w:tc>
          <w:tcPr>
            <w:tcW w:w="1305" w:type="dxa"/>
            <w:vAlign w:val="center"/>
          </w:tcPr>
          <w:p w:rsidR="0015689D" w:rsidRPr="00A17887" w:rsidRDefault="00A2271A" w:rsidP="00AB7B49">
            <w:pPr>
              <w:tabs>
                <w:tab w:val="left" w:pos="708"/>
              </w:tabs>
              <w:jc w:val="center"/>
              <w:rPr>
                <w:b/>
                <w:sz w:val="20"/>
                <w:szCs w:val="20"/>
              </w:rPr>
            </w:pPr>
            <w:r>
              <w:rPr>
                <w:b/>
                <w:bCs/>
                <w:sz w:val="20"/>
                <w:szCs w:val="20"/>
              </w:rPr>
              <w:t xml:space="preserve">2 014 </w:t>
            </w:r>
            <w:r w:rsidR="00AB7B49">
              <w:rPr>
                <w:b/>
                <w:bCs/>
                <w:sz w:val="20"/>
                <w:szCs w:val="20"/>
              </w:rPr>
              <w:t>290</w:t>
            </w:r>
            <w:r w:rsidR="00117793" w:rsidRPr="00FE6A12">
              <w:rPr>
                <w:b/>
                <w:bCs/>
                <w:sz w:val="20"/>
                <w:szCs w:val="20"/>
              </w:rPr>
              <w:t>,00</w:t>
            </w:r>
          </w:p>
        </w:tc>
      </w:tr>
    </w:tbl>
    <w:p w:rsidR="005B6C8E" w:rsidRDefault="005B6C8E" w:rsidP="0088386C">
      <w:pPr>
        <w:autoSpaceDE w:val="0"/>
        <w:jc w:val="both"/>
        <w:rPr>
          <w:b/>
        </w:rPr>
      </w:pPr>
    </w:p>
    <w:p w:rsidR="002F0649" w:rsidRPr="002F0649" w:rsidRDefault="002F0649" w:rsidP="0015689D">
      <w:pPr>
        <w:pStyle w:val="Standard"/>
        <w:snapToGrid w:val="0"/>
        <w:ind w:firstLine="709"/>
        <w:jc w:val="both"/>
        <w:rPr>
          <w:rFonts w:eastAsia="Times New Roman" w:cs="Times New Roman"/>
          <w:kern w:val="0"/>
        </w:rPr>
      </w:pPr>
      <w:r w:rsidRPr="002F0649">
        <w:rPr>
          <w:rFonts w:eastAsia="Times New Roman" w:cs="Times New Roman"/>
          <w:kern w:val="0"/>
        </w:rPr>
        <w:t>Противопролежневые матрацы</w:t>
      </w:r>
      <w:r w:rsidR="0015787D">
        <w:rPr>
          <w:rFonts w:eastAsia="Times New Roman" w:cs="Times New Roman"/>
          <w:kern w:val="0"/>
        </w:rPr>
        <w:t xml:space="preserve"> и подушки</w:t>
      </w:r>
      <w:r w:rsidRPr="002F0649">
        <w:rPr>
          <w:rFonts w:eastAsia="Times New Roman" w:cs="Times New Roman"/>
          <w:kern w:val="0"/>
        </w:rPr>
        <w:t xml:space="preserve"> (далее - Товар) должны соответствовать требованиям государственных стандартов: </w:t>
      </w:r>
    </w:p>
    <w:p w:rsidR="002F0649" w:rsidRPr="002F0649" w:rsidRDefault="002F0649" w:rsidP="002F0649">
      <w:pPr>
        <w:pStyle w:val="Standard"/>
        <w:snapToGrid w:val="0"/>
        <w:jc w:val="both"/>
        <w:rPr>
          <w:rFonts w:eastAsia="Times New Roman" w:cs="Times New Roman"/>
          <w:kern w:val="0"/>
        </w:rPr>
      </w:pPr>
      <w:r w:rsidRPr="002F0649">
        <w:rPr>
          <w:rFonts w:eastAsia="Times New Roman" w:cs="Times New Roman"/>
          <w:kern w:val="0"/>
        </w:rPr>
        <w:lastRenderedPageBreak/>
        <w:t>- ГОСТ Р 52770-2016 «Изделия медицинские. Требования безопасности. Методы санитарно-химических и токсикологических испытаний»,</w:t>
      </w:r>
    </w:p>
    <w:p w:rsidR="002F0649" w:rsidRPr="002F0649" w:rsidRDefault="002F0649" w:rsidP="002F0649">
      <w:pPr>
        <w:pStyle w:val="Standard"/>
        <w:snapToGrid w:val="0"/>
        <w:jc w:val="both"/>
        <w:rPr>
          <w:rFonts w:eastAsia="Times New Roman" w:cs="Times New Roman"/>
          <w:kern w:val="0"/>
        </w:rPr>
      </w:pPr>
      <w:r w:rsidRPr="002F0649">
        <w:rPr>
          <w:rFonts w:eastAsia="Times New Roman" w:cs="Times New Roman"/>
          <w:kern w:val="0"/>
        </w:rPr>
        <w:t>- ГОСТ Р 51632-2014 «Технические средства реабилитации людей с ограничениями жизнедеятельности. Общие технические требования и методы испытаний (с Изменением №1)».</w:t>
      </w:r>
    </w:p>
    <w:p w:rsidR="002F0649" w:rsidRPr="002F0649" w:rsidRDefault="002F0649" w:rsidP="002F0649">
      <w:pPr>
        <w:pStyle w:val="Standard"/>
        <w:snapToGrid w:val="0"/>
        <w:jc w:val="both"/>
        <w:rPr>
          <w:rFonts w:eastAsia="Times New Roman" w:cs="Times New Roman"/>
          <w:kern w:val="0"/>
        </w:rPr>
      </w:pPr>
      <w:r w:rsidRPr="002F0649">
        <w:rPr>
          <w:rFonts w:eastAsia="Times New Roman" w:cs="Times New Roman"/>
          <w:kern w:val="0"/>
        </w:rPr>
        <w:t xml:space="preserve">На Товар должен быть нанесен товарный знак или маркировка, не нарушающая покрытие и товарный вид. При этом каждый Товар должен быть уложен в индивидуальную упаковку, предохраняющую его от повреждений при транспортировке и хранении. </w:t>
      </w:r>
    </w:p>
    <w:p w:rsidR="002F0649" w:rsidRPr="002F0649" w:rsidRDefault="002F0649" w:rsidP="002F0649">
      <w:pPr>
        <w:pStyle w:val="Standard"/>
        <w:snapToGrid w:val="0"/>
        <w:jc w:val="both"/>
        <w:rPr>
          <w:rFonts w:eastAsia="Times New Roman" w:cs="Times New Roman"/>
          <w:kern w:val="0"/>
        </w:rPr>
      </w:pPr>
      <w:r w:rsidRPr="002F0649">
        <w:rPr>
          <w:rFonts w:eastAsia="Times New Roman" w:cs="Times New Roman"/>
          <w:kern w:val="0"/>
        </w:rPr>
        <w:t>Гарантийный срок товара устанавливается со дня выдачи Получателю и составляет не менее 18 месяцев. При возникновении гарантийных обстоятельств, Поставщик обязан заменить товар на товар, соответствующий требованиям настоящего Контракта, либо безвозмездно устранить недостатки (гарантийный ремонт) в течение 10 дней со дня обращения Заказчика.</w:t>
      </w:r>
    </w:p>
    <w:p w:rsidR="008C61F2" w:rsidRDefault="008C61F2" w:rsidP="008C61F2">
      <w:pPr>
        <w:pStyle w:val="13"/>
        <w:shd w:val="clear" w:color="auto" w:fill="FFFFFF"/>
        <w:spacing w:before="0" w:after="0"/>
        <w:jc w:val="both"/>
        <w:textAlignment w:val="baseline"/>
        <w:rPr>
          <w:i w:val="0"/>
          <w:kern w:val="16"/>
          <w:sz w:val="24"/>
          <w:szCs w:val="24"/>
        </w:rPr>
      </w:pPr>
      <w:r>
        <w:t xml:space="preserve">  </w:t>
      </w:r>
      <w:r w:rsidRPr="00B268A3">
        <w:rPr>
          <w:i w:val="0"/>
          <w:kern w:val="16"/>
          <w:sz w:val="24"/>
          <w:szCs w:val="24"/>
        </w:rPr>
        <w:t xml:space="preserve">Поставщик </w:t>
      </w:r>
      <w:r>
        <w:rPr>
          <w:i w:val="0"/>
          <w:kern w:val="16"/>
          <w:sz w:val="24"/>
          <w:szCs w:val="24"/>
        </w:rPr>
        <w:t>должен</w:t>
      </w:r>
      <w:r w:rsidRPr="00B268A3">
        <w:rPr>
          <w:i w:val="0"/>
          <w:kern w:val="16"/>
          <w:sz w:val="24"/>
          <w:szCs w:val="24"/>
        </w:rPr>
        <w:t>:</w:t>
      </w:r>
    </w:p>
    <w:p w:rsidR="008C61F2" w:rsidRPr="00064852" w:rsidRDefault="008C61F2" w:rsidP="008C61F2">
      <w:pPr>
        <w:autoSpaceDE w:val="0"/>
        <w:autoSpaceDN w:val="0"/>
        <w:adjustRightInd w:val="0"/>
        <w:ind w:firstLine="540"/>
        <w:jc w:val="both"/>
      </w:pPr>
      <w:r w:rsidRPr="00064852">
        <w:t xml:space="preserve">В течение 2 рабочих дней </w:t>
      </w:r>
      <w:proofErr w:type="gramStart"/>
      <w:r w:rsidRPr="00064852">
        <w:t>с даты заключения</w:t>
      </w:r>
      <w:proofErr w:type="gramEnd"/>
      <w:r w:rsidRPr="00064852">
        <w:t xml:space="preserve">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rsidR="008C61F2" w:rsidRPr="00064852" w:rsidRDefault="008C61F2" w:rsidP="008C61F2">
      <w:pPr>
        <w:pStyle w:val="Standard"/>
        <w:snapToGrid w:val="0"/>
        <w:ind w:firstLine="709"/>
        <w:jc w:val="both"/>
        <w:rPr>
          <w:rFonts w:eastAsia="Times New Roman" w:cs="Times New Roman"/>
          <w:kern w:val="0"/>
        </w:rPr>
      </w:pPr>
      <w:r w:rsidRPr="00064852">
        <w:rPr>
          <w:rFonts w:eastAsia="Times New Roman" w:cs="Times New Roman"/>
          <w:kern w:val="0"/>
        </w:rPr>
        <w:t>Организовать поставку Товара в пункт выдачи для осуществления выборочной проверки Товара в течени</w:t>
      </w:r>
      <w:proofErr w:type="gramStart"/>
      <w:r w:rsidRPr="00064852">
        <w:rPr>
          <w:rFonts w:eastAsia="Times New Roman" w:cs="Times New Roman"/>
          <w:kern w:val="0"/>
        </w:rPr>
        <w:t>и</w:t>
      </w:r>
      <w:proofErr w:type="gramEnd"/>
      <w:r w:rsidRPr="00064852">
        <w:rPr>
          <w:rFonts w:eastAsia="Times New Roman" w:cs="Times New Roman"/>
          <w:kern w:val="0"/>
        </w:rPr>
        <w:t xml:space="preserve"> 5 рабочих дней с даты заключения Контракта, согласно Календарному плану.</w:t>
      </w:r>
    </w:p>
    <w:p w:rsidR="008C61F2" w:rsidRPr="00064852" w:rsidRDefault="008C61F2" w:rsidP="008C61F2">
      <w:pPr>
        <w:autoSpaceDE w:val="0"/>
        <w:autoSpaceDN w:val="0"/>
        <w:adjustRightInd w:val="0"/>
        <w:ind w:firstLine="709"/>
        <w:jc w:val="both"/>
      </w:pPr>
      <w:r w:rsidRPr="00064852">
        <w:t xml:space="preserve">Предоставить Заказчику возможность осуществить выборочную проверку поставляемого Товара, а именно: обеспечить беспрепятственный доступ представителям Заказчика к месту нахождения Товара; обеспечить присутствие представителя </w:t>
      </w:r>
      <w:proofErr w:type="gramStart"/>
      <w:r w:rsidRPr="00064852">
        <w:t>Поставщика</w:t>
      </w:r>
      <w:proofErr w:type="gramEnd"/>
      <w:r w:rsidRPr="00064852">
        <w:t xml:space="preserve"> при осуществлении выборочной проверки поставляемого Товара.</w:t>
      </w:r>
    </w:p>
    <w:p w:rsidR="008C61F2" w:rsidRPr="00064852" w:rsidRDefault="008C61F2" w:rsidP="008C61F2">
      <w:pPr>
        <w:pStyle w:val="ConsPlusNormal"/>
        <w:ind w:firstLine="539"/>
        <w:jc w:val="both"/>
        <w:rPr>
          <w:rFonts w:ascii="Times New Roman" w:hAnsi="Times New Roman"/>
          <w:sz w:val="24"/>
          <w:szCs w:val="24"/>
        </w:rPr>
      </w:pPr>
      <w:proofErr w:type="gramStart"/>
      <w:r w:rsidRPr="00064852">
        <w:rPr>
          <w:rFonts w:ascii="Times New Roman" w:hAnsi="Times New Roman"/>
          <w:sz w:val="24"/>
          <w:szCs w:val="24"/>
        </w:rPr>
        <w:t>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roofErr w:type="gramEnd"/>
    </w:p>
    <w:p w:rsidR="008C61F2" w:rsidRPr="00064852" w:rsidRDefault="008C61F2" w:rsidP="008C61F2">
      <w:pPr>
        <w:pStyle w:val="ConsPlusNormal"/>
        <w:ind w:firstLine="539"/>
        <w:jc w:val="both"/>
        <w:rPr>
          <w:rFonts w:ascii="Times New Roman" w:hAnsi="Times New Roman"/>
          <w:sz w:val="24"/>
          <w:szCs w:val="24"/>
        </w:rPr>
      </w:pPr>
      <w:bookmarkStart w:id="1" w:name="Par181"/>
      <w:bookmarkEnd w:id="1"/>
      <w:r w:rsidRPr="00064852">
        <w:rPr>
          <w:rFonts w:ascii="Times New Roman" w:hAnsi="Times New Roman"/>
          <w:sz w:val="24"/>
          <w:szCs w:val="24"/>
        </w:rPr>
        <w:t>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и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rsidR="008C61F2" w:rsidRPr="00B72D9F" w:rsidRDefault="008C61F2" w:rsidP="008C61F2">
      <w:pPr>
        <w:pStyle w:val="ConsPlusNormal"/>
        <w:ind w:firstLine="539"/>
        <w:jc w:val="both"/>
        <w:rPr>
          <w:rFonts w:ascii="Times New Roman" w:hAnsi="Times New Roman"/>
          <w:sz w:val="24"/>
          <w:szCs w:val="24"/>
        </w:rPr>
      </w:pPr>
      <w:r w:rsidRPr="00064852">
        <w:rPr>
          <w:rFonts w:ascii="Times New Roman" w:hAnsi="Times New Roman"/>
          <w:sz w:val="24"/>
          <w:szCs w:val="24"/>
        </w:rPr>
        <w:t>Обеспечить корректное обращение с Получателями (представителями Получателей) при передаче Товара и исключить ситуации длительного ожидания Получателей при получении Товара.</w:t>
      </w:r>
    </w:p>
    <w:p w:rsidR="008C61F2" w:rsidRPr="008900B1" w:rsidRDefault="008C61F2" w:rsidP="008C61F2">
      <w:pPr>
        <w:autoSpaceDE w:val="0"/>
        <w:autoSpaceDN w:val="0"/>
        <w:ind w:firstLine="709"/>
        <w:jc w:val="both"/>
        <w:rPr>
          <w:bCs/>
          <w:color w:val="000000"/>
        </w:rPr>
      </w:pPr>
      <w:r w:rsidRPr="008900B1">
        <w:rPr>
          <w:bCs/>
          <w:color w:val="000000"/>
        </w:rPr>
        <w:t xml:space="preserve">Поставщик </w:t>
      </w:r>
      <w:r>
        <w:rPr>
          <w:bCs/>
          <w:color w:val="000000"/>
        </w:rPr>
        <w:t>должен</w:t>
      </w:r>
      <w:r w:rsidRPr="008900B1">
        <w:rPr>
          <w:bCs/>
          <w:color w:val="000000"/>
        </w:rPr>
        <w:t xml:space="preserve"> 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доставки Товара.</w:t>
      </w:r>
      <w:r w:rsidRPr="008900B1">
        <w:t xml:space="preserve"> Поставка Товара </w:t>
      </w:r>
      <w:r>
        <w:t>должна осуществляться</w:t>
      </w:r>
      <w:r w:rsidRPr="008900B1">
        <w:t xml:space="preserve"> по направлениям заказчика до места проживания получателей (инвалидов) во всех районах Чеченской Республики.</w:t>
      </w:r>
    </w:p>
    <w:p w:rsidR="008C61F2" w:rsidRPr="008900B1" w:rsidRDefault="008C61F2" w:rsidP="008C61F2">
      <w:pPr>
        <w:widowControl w:val="0"/>
        <w:tabs>
          <w:tab w:val="num" w:pos="0"/>
        </w:tabs>
        <w:ind w:firstLine="709"/>
        <w:jc w:val="both"/>
      </w:pPr>
      <w:r w:rsidRPr="008900B1">
        <w:rPr>
          <w:bCs/>
        </w:rPr>
        <w:t xml:space="preserve">Поставщик должен организовать возможность выдачи Товара </w:t>
      </w:r>
      <w:r w:rsidRPr="008900B1">
        <w:t>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8C61F2" w:rsidRPr="008900B1" w:rsidRDefault="008C61F2" w:rsidP="008C61F2">
      <w:pPr>
        <w:widowControl w:val="0"/>
        <w:tabs>
          <w:tab w:val="num" w:pos="0"/>
        </w:tabs>
        <w:ind w:firstLine="709"/>
        <w:jc w:val="both"/>
        <w:rPr>
          <w:bCs/>
        </w:rPr>
      </w:pPr>
      <w:r w:rsidRPr="008900B1">
        <w:t>- по месту нахождения центра выдачи;</w:t>
      </w:r>
    </w:p>
    <w:p w:rsidR="008C61F2" w:rsidRPr="008900B1" w:rsidRDefault="008C61F2" w:rsidP="008C61F2">
      <w:pPr>
        <w:ind w:firstLine="709"/>
        <w:jc w:val="both"/>
      </w:pPr>
      <w:r w:rsidRPr="008900B1">
        <w:t>- по месту нахождения пунктов выдачи;</w:t>
      </w:r>
    </w:p>
    <w:p w:rsidR="008C61F2" w:rsidRPr="008900B1" w:rsidRDefault="008C61F2" w:rsidP="008C61F2">
      <w:pPr>
        <w:ind w:firstLine="709"/>
        <w:jc w:val="both"/>
      </w:pPr>
      <w:r w:rsidRPr="008900B1">
        <w:t>- по месту нахождения инвалида.</w:t>
      </w:r>
    </w:p>
    <w:p w:rsidR="008C61F2" w:rsidRPr="008900B1" w:rsidRDefault="008C61F2" w:rsidP="008C61F2">
      <w:pPr>
        <w:tabs>
          <w:tab w:val="num" w:pos="0"/>
          <w:tab w:val="left" w:pos="426"/>
          <w:tab w:val="left" w:pos="567"/>
        </w:tabs>
        <w:ind w:firstLine="709"/>
        <w:jc w:val="both"/>
        <w:rPr>
          <w:color w:val="000000"/>
        </w:rPr>
      </w:pPr>
      <w:r w:rsidRPr="008900B1">
        <w:t xml:space="preserve">Центр выдачи должен быть организован в </w:t>
      </w:r>
      <w:proofErr w:type="gramStart"/>
      <w:r w:rsidRPr="008900B1">
        <w:t>г</w:t>
      </w:r>
      <w:proofErr w:type="gramEnd"/>
      <w:r w:rsidRPr="008900B1">
        <w:t>. Грозный на расстоянии шаговой доступности для Получателей от</w:t>
      </w:r>
      <w:r w:rsidRPr="008900B1">
        <w:rPr>
          <w:color w:val="000000"/>
        </w:rPr>
        <w:t xml:space="preserve"> остановок общественного транспорта (не более </w:t>
      </w:r>
      <w:smartTag w:uri="urn:schemas-microsoft-com:office:smarttags" w:element="metricconverter">
        <w:smartTagPr>
          <w:attr w:name="ProductID" w:val="300 метров"/>
        </w:smartTagPr>
        <w:r w:rsidRPr="008900B1">
          <w:rPr>
            <w:color w:val="000000"/>
          </w:rPr>
          <w:t>300 метров</w:t>
        </w:r>
      </w:smartTag>
      <w:r w:rsidRPr="008900B1">
        <w:rPr>
          <w:color w:val="000000"/>
        </w:rPr>
        <w:t xml:space="preserve"> от остановок)</w:t>
      </w:r>
      <w:r>
        <w:rPr>
          <w:color w:val="000000"/>
        </w:rPr>
        <w:t>.</w:t>
      </w:r>
    </w:p>
    <w:p w:rsidR="008C61F2" w:rsidRPr="008900B1" w:rsidRDefault="008C61F2" w:rsidP="008C61F2">
      <w:pPr>
        <w:tabs>
          <w:tab w:val="num" w:pos="0"/>
          <w:tab w:val="left" w:pos="426"/>
          <w:tab w:val="left" w:pos="567"/>
        </w:tabs>
        <w:ind w:firstLine="709"/>
        <w:jc w:val="both"/>
        <w:rPr>
          <w:color w:val="000000"/>
        </w:rPr>
      </w:pPr>
      <w:r w:rsidRPr="008900B1">
        <w:rPr>
          <w:color w:val="000000"/>
        </w:rPr>
        <w:t xml:space="preserve">Площадь </w:t>
      </w:r>
      <w:r w:rsidRPr="008900B1">
        <w:t>центра выдачи</w:t>
      </w:r>
      <w:r w:rsidRPr="008900B1">
        <w:rPr>
          <w:color w:val="000000"/>
        </w:rPr>
        <w:t xml:space="preserve">, включая зону ожидания, складские и хозяйственные помещения – должна быть не менее 200 квадратных метров. </w:t>
      </w:r>
      <w:r w:rsidRPr="008900B1">
        <w:t>Пункт выдачи</w:t>
      </w:r>
      <w:r w:rsidRPr="008900B1">
        <w:rPr>
          <w:color w:val="000000"/>
        </w:rPr>
        <w:t xml:space="preserve"> должен иметь зону ожидания Получателей – не менее 30 квадратных метров. </w:t>
      </w:r>
      <w:r w:rsidRPr="008900B1">
        <w:t>В центре и пунктах выдачи</w:t>
      </w:r>
      <w:r w:rsidRPr="008900B1">
        <w:rPr>
          <w:color w:val="000000"/>
        </w:rPr>
        <w:t xml:space="preserve"> должен быть организован прием Получателей  не менее чем 2 сотрудниками одновременно.</w:t>
      </w:r>
    </w:p>
    <w:p w:rsidR="008C61F2" w:rsidRPr="008900B1" w:rsidRDefault="008C61F2" w:rsidP="008C61F2">
      <w:pPr>
        <w:tabs>
          <w:tab w:val="num" w:pos="0"/>
          <w:tab w:val="left" w:pos="426"/>
          <w:tab w:val="left" w:pos="567"/>
        </w:tabs>
        <w:ind w:firstLine="709"/>
        <w:jc w:val="both"/>
        <w:rPr>
          <w:color w:val="000000"/>
        </w:rPr>
      </w:pPr>
      <w:r w:rsidRPr="008900B1">
        <w:lastRenderedPageBreak/>
        <w:t>Центр и пункты выдачи</w:t>
      </w:r>
      <w:r w:rsidRPr="008900B1">
        <w:rPr>
          <w:color w:val="000000"/>
        </w:rPr>
        <w:t xml:space="preserve">  должен иметь отдельный вход и режим работы с 09:00 до 18:00 ежедневно.</w:t>
      </w:r>
    </w:p>
    <w:p w:rsidR="008C61F2" w:rsidRPr="008900B1" w:rsidRDefault="008C61F2" w:rsidP="008C61F2">
      <w:pPr>
        <w:widowControl w:val="0"/>
        <w:tabs>
          <w:tab w:val="num" w:pos="0"/>
        </w:tabs>
        <w:ind w:firstLine="709"/>
        <w:jc w:val="both"/>
        <w:rPr>
          <w:bCs/>
        </w:rPr>
      </w:pPr>
      <w:r w:rsidRPr="00064852">
        <w:rPr>
          <w:bCs/>
        </w:rPr>
        <w:t xml:space="preserve">Доставка по адресам места жительства </w:t>
      </w:r>
      <w:r w:rsidRPr="00064852">
        <w:rPr>
          <w:bCs/>
          <w:color w:val="000000"/>
        </w:rPr>
        <w:t>инвалида</w:t>
      </w:r>
      <w:r w:rsidRPr="00064852">
        <w:rPr>
          <w:bCs/>
        </w:rPr>
        <w:t xml:space="preserve"> должна осуществляться Поставщиком с 09:00 до 20:00 с понедельника по пятницу путём передачи </w:t>
      </w:r>
      <w:r w:rsidRPr="00064852">
        <w:rPr>
          <w:bCs/>
          <w:color w:val="000000"/>
        </w:rPr>
        <w:t>инвалидам</w:t>
      </w:r>
      <w:r w:rsidRPr="00064852">
        <w:rPr>
          <w:bCs/>
        </w:rPr>
        <w:t xml:space="preserve">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8C61F2" w:rsidRPr="008900B1" w:rsidRDefault="008C61F2" w:rsidP="008C61F2">
      <w:pPr>
        <w:tabs>
          <w:tab w:val="num" w:pos="0"/>
        </w:tabs>
        <w:ind w:firstLine="709"/>
        <w:jc w:val="both"/>
      </w:pPr>
      <w:r w:rsidRPr="008900B1">
        <w:t xml:space="preserve">Передача </w:t>
      </w:r>
      <w:r w:rsidRPr="008900B1">
        <w:rPr>
          <w:bCs/>
          <w:color w:val="000000"/>
        </w:rPr>
        <w:t>инвалидам</w:t>
      </w:r>
      <w:r w:rsidRPr="008900B1">
        <w:t xml:space="preserve"> или их законным представителям Товара, выбранным </w:t>
      </w:r>
      <w:r w:rsidRPr="008900B1">
        <w:rPr>
          <w:bCs/>
          <w:color w:val="000000"/>
        </w:rPr>
        <w:t>инвалидами</w:t>
      </w:r>
      <w:r w:rsidRPr="008900B1">
        <w:t xml:space="preserve"> способом, должна осуществляться Поставщиком </w:t>
      </w:r>
      <w:r w:rsidRPr="008900B1">
        <w:rPr>
          <w:b/>
        </w:rPr>
        <w:t xml:space="preserve">в течение </w:t>
      </w:r>
      <w:r w:rsidRPr="008900B1">
        <w:rPr>
          <w:b/>
          <w:color w:val="000000"/>
          <w:kern w:val="3"/>
        </w:rPr>
        <w:t>10 (десяти) дней</w:t>
      </w:r>
      <w:r w:rsidRPr="008900B1">
        <w:rPr>
          <w:color w:val="000000"/>
          <w:kern w:val="3"/>
        </w:rPr>
        <w:t xml:space="preserve">, </w:t>
      </w:r>
      <w:proofErr w:type="gramStart"/>
      <w:r w:rsidRPr="008900B1">
        <w:rPr>
          <w:color w:val="000000"/>
          <w:kern w:val="3"/>
        </w:rPr>
        <w:t>с даты получения</w:t>
      </w:r>
      <w:proofErr w:type="gramEnd"/>
      <w:r w:rsidRPr="008900B1">
        <w:rPr>
          <w:color w:val="000000"/>
          <w:kern w:val="3"/>
        </w:rPr>
        <w:t xml:space="preserve"> от Заказчика направлений </w:t>
      </w:r>
      <w:r w:rsidRPr="008900B1">
        <w:rPr>
          <w:bCs/>
          <w:color w:val="000000"/>
        </w:rPr>
        <w:t xml:space="preserve">(по форме, утверждённой приказом Министерства здравоохранения и социального развития Российской Федерации № 439н от 21.08.2008г.) </w:t>
      </w:r>
      <w:r w:rsidRPr="008900B1">
        <w:rPr>
          <w:color w:val="000000"/>
          <w:kern w:val="3"/>
        </w:rPr>
        <w:t>и реестра инвалидов, которым выписаны данные направления на получение Товара.</w:t>
      </w:r>
    </w:p>
    <w:p w:rsidR="008C61F2" w:rsidRPr="00631C7C" w:rsidRDefault="008C61F2" w:rsidP="008C61F2">
      <w:pPr>
        <w:pStyle w:val="afff"/>
        <w:numPr>
          <w:ilvl w:val="0"/>
          <w:numId w:val="65"/>
        </w:numPr>
        <w:jc w:val="both"/>
        <w:rPr>
          <w:b/>
        </w:rPr>
      </w:pPr>
      <w:r w:rsidRPr="00631C7C">
        <w:rPr>
          <w:b/>
        </w:rPr>
        <w:t xml:space="preserve">Срок поставки товара – </w:t>
      </w:r>
      <w:proofErr w:type="gramStart"/>
      <w:r w:rsidRPr="00631C7C">
        <w:rPr>
          <w:b/>
        </w:rPr>
        <w:t xml:space="preserve">с </w:t>
      </w:r>
      <w:r>
        <w:rPr>
          <w:b/>
        </w:rPr>
        <w:t>даты получения</w:t>
      </w:r>
      <w:proofErr w:type="gramEnd"/>
      <w:r>
        <w:rPr>
          <w:b/>
        </w:rPr>
        <w:t xml:space="preserve"> от Заказчика реестра получателей Товара</w:t>
      </w:r>
      <w:r w:rsidRPr="00631C7C">
        <w:rPr>
          <w:b/>
        </w:rPr>
        <w:t xml:space="preserve"> </w:t>
      </w:r>
      <w:r>
        <w:rPr>
          <w:b/>
        </w:rPr>
        <w:t>до</w:t>
      </w:r>
      <w:r w:rsidRPr="00631C7C">
        <w:rPr>
          <w:b/>
        </w:rPr>
        <w:t xml:space="preserve"> </w:t>
      </w:r>
      <w:r>
        <w:rPr>
          <w:b/>
        </w:rPr>
        <w:t>30</w:t>
      </w:r>
      <w:r w:rsidRPr="00631C7C">
        <w:rPr>
          <w:b/>
        </w:rPr>
        <w:t xml:space="preserve"> </w:t>
      </w:r>
      <w:r>
        <w:rPr>
          <w:b/>
        </w:rPr>
        <w:t>сентября 2022</w:t>
      </w:r>
      <w:r w:rsidRPr="00631C7C">
        <w:rPr>
          <w:b/>
        </w:rPr>
        <w:t xml:space="preserve"> года</w:t>
      </w:r>
      <w:r>
        <w:rPr>
          <w:b/>
        </w:rPr>
        <w:t>.</w:t>
      </w:r>
    </w:p>
    <w:p w:rsidR="00807792" w:rsidRPr="005A2275" w:rsidRDefault="00807792" w:rsidP="002F0649">
      <w:pPr>
        <w:pStyle w:val="Standard"/>
        <w:snapToGrid w:val="0"/>
        <w:jc w:val="both"/>
        <w:rPr>
          <w:rFonts w:ascii="Arial" w:hAnsi="Arial" w:cs="Arial"/>
          <w:sz w:val="20"/>
          <w:szCs w:val="20"/>
        </w:rPr>
      </w:pPr>
    </w:p>
    <w:sectPr w:rsidR="00807792" w:rsidRPr="005A2275" w:rsidSect="00567858">
      <w:headerReference w:type="even" r:id="rId7"/>
      <w:footerReference w:type="even" r:id="rId8"/>
      <w:footerReference w:type="default" r:id="rId9"/>
      <w:pgSz w:w="12240" w:h="15840"/>
      <w:pgMar w:top="899" w:right="758"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EB8" w:rsidRDefault="006B3EB8">
      <w:r>
        <w:separator/>
      </w:r>
    </w:p>
  </w:endnote>
  <w:endnote w:type="continuationSeparator" w:id="0">
    <w:p w:rsidR="006B3EB8" w:rsidRDefault="006B3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92" w:rsidRDefault="001347A6" w:rsidP="00AF3E89">
    <w:pPr>
      <w:pStyle w:val="af3"/>
      <w:framePr w:wrap="around" w:vAnchor="text" w:hAnchor="margin" w:xAlign="center" w:y="1"/>
      <w:rPr>
        <w:rStyle w:val="af0"/>
      </w:rPr>
    </w:pPr>
    <w:r>
      <w:rPr>
        <w:rStyle w:val="af0"/>
      </w:rPr>
      <w:fldChar w:fldCharType="begin"/>
    </w:r>
    <w:r w:rsidR="00807792">
      <w:rPr>
        <w:rStyle w:val="af0"/>
      </w:rPr>
      <w:instrText xml:space="preserve">PAGE  </w:instrText>
    </w:r>
    <w:r>
      <w:rPr>
        <w:rStyle w:val="af0"/>
      </w:rPr>
      <w:fldChar w:fldCharType="end"/>
    </w:r>
  </w:p>
  <w:p w:rsidR="00807792" w:rsidRDefault="00807792" w:rsidP="00AF3E89">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92" w:rsidRDefault="00807792" w:rsidP="00AF3E89">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EB8" w:rsidRDefault="006B3EB8">
      <w:r>
        <w:separator/>
      </w:r>
    </w:p>
  </w:footnote>
  <w:footnote w:type="continuationSeparator" w:id="0">
    <w:p w:rsidR="006B3EB8" w:rsidRDefault="006B3E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92" w:rsidRDefault="001347A6" w:rsidP="00AF3E89">
    <w:pPr>
      <w:pStyle w:val="af1"/>
      <w:framePr w:wrap="around" w:vAnchor="text" w:hAnchor="margin" w:xAlign="right" w:y="1"/>
      <w:rPr>
        <w:rStyle w:val="af0"/>
      </w:rPr>
    </w:pPr>
    <w:r>
      <w:rPr>
        <w:rStyle w:val="af0"/>
      </w:rPr>
      <w:fldChar w:fldCharType="begin"/>
    </w:r>
    <w:r w:rsidR="00807792">
      <w:rPr>
        <w:rStyle w:val="af0"/>
      </w:rPr>
      <w:instrText xml:space="preserve">PAGE  </w:instrText>
    </w:r>
    <w:r>
      <w:rPr>
        <w:rStyle w:val="af0"/>
      </w:rPr>
      <w:fldChar w:fldCharType="end"/>
    </w:r>
  </w:p>
  <w:p w:rsidR="00807792" w:rsidRDefault="00807792" w:rsidP="00AF3E89">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CE759C"/>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rPr>
        <w:rFonts w:cs="Times New Roman"/>
      </w:r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8">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1">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3">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4">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5">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6">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7">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9">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0">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1">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8">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9">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2">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3">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4">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7">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0">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3">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6">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7">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9">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60">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3">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4">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8">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1">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8"/>
  </w:num>
  <w:num w:numId="2">
    <w:abstractNumId w:val="6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6"/>
  </w:num>
  <w:num w:numId="11">
    <w:abstractNumId w:val="60"/>
  </w:num>
  <w:num w:numId="12">
    <w:abstractNumId w:val="37"/>
  </w:num>
  <w:num w:numId="13">
    <w:abstractNumId w:val="24"/>
  </w:num>
  <w:num w:numId="14">
    <w:abstractNumId w:val="50"/>
  </w:num>
  <w:num w:numId="15">
    <w:abstractNumId w:val="64"/>
  </w:num>
  <w:num w:numId="16">
    <w:abstractNumId w:val="40"/>
  </w:num>
  <w:num w:numId="17">
    <w:abstractNumId w:val="17"/>
  </w:num>
  <w:num w:numId="18">
    <w:abstractNumId w:val="72"/>
  </w:num>
  <w:num w:numId="19">
    <w:abstractNumId w:val="27"/>
  </w:num>
  <w:num w:numId="20">
    <w:abstractNumId w:val="22"/>
  </w:num>
  <w:num w:numId="21">
    <w:abstractNumId w:val="48"/>
  </w:num>
  <w:num w:numId="22">
    <w:abstractNumId w:val="23"/>
  </w:num>
  <w:num w:numId="23">
    <w:abstractNumId w:val="21"/>
  </w:num>
  <w:num w:numId="24">
    <w:abstractNumId w:val="28"/>
  </w:num>
  <w:num w:numId="25">
    <w:abstractNumId w:val="71"/>
  </w:num>
  <w:num w:numId="26">
    <w:abstractNumId w:val="66"/>
  </w:num>
  <w:num w:numId="27">
    <w:abstractNumId w:val="47"/>
  </w:num>
  <w:num w:numId="28">
    <w:abstractNumId w:val="45"/>
  </w:num>
  <w:num w:numId="29">
    <w:abstractNumId w:val="32"/>
  </w:num>
  <w:num w:numId="30">
    <w:abstractNumId w:val="61"/>
  </w:num>
  <w:num w:numId="31">
    <w:abstractNumId w:val="39"/>
  </w:num>
  <w:num w:numId="32">
    <w:abstractNumId w:val="29"/>
  </w:num>
  <w:num w:numId="33">
    <w:abstractNumId w:val="51"/>
  </w:num>
  <w:num w:numId="34">
    <w:abstractNumId w:val="54"/>
  </w:num>
  <w:num w:numId="35">
    <w:abstractNumId w:val="65"/>
  </w:num>
  <w:num w:numId="36">
    <w:abstractNumId w:val="53"/>
  </w:num>
  <w:num w:numId="37">
    <w:abstractNumId w:val="42"/>
  </w:num>
  <w:num w:numId="38">
    <w:abstractNumId w:val="69"/>
  </w:num>
  <w:num w:numId="39">
    <w:abstractNumId w:val="30"/>
  </w:num>
  <w:num w:numId="40">
    <w:abstractNumId w:val="26"/>
  </w:num>
  <w:num w:numId="41">
    <w:abstractNumId w:val="55"/>
  </w:num>
  <w:num w:numId="42">
    <w:abstractNumId w:val="57"/>
  </w:num>
  <w:num w:numId="43">
    <w:abstractNumId w:val="18"/>
  </w:num>
  <w:num w:numId="44">
    <w:abstractNumId w:val="58"/>
  </w:num>
  <w:num w:numId="45">
    <w:abstractNumId w:val="33"/>
  </w:num>
  <w:num w:numId="46">
    <w:abstractNumId w:val="59"/>
  </w:num>
  <w:num w:numId="47">
    <w:abstractNumId w:val="20"/>
  </w:num>
  <w:num w:numId="48">
    <w:abstractNumId w:val="14"/>
  </w:num>
  <w:num w:numId="49">
    <w:abstractNumId w:val="44"/>
  </w:num>
  <w:num w:numId="50">
    <w:abstractNumId w:val="43"/>
  </w:num>
  <w:num w:numId="51">
    <w:abstractNumId w:val="63"/>
  </w:num>
  <w:num w:numId="52">
    <w:abstractNumId w:val="52"/>
  </w:num>
  <w:num w:numId="53">
    <w:abstractNumId w:val="25"/>
  </w:num>
  <w:num w:numId="54">
    <w:abstractNumId w:val="56"/>
  </w:num>
  <w:num w:numId="55">
    <w:abstractNumId w:val="62"/>
  </w:num>
  <w:num w:numId="56">
    <w:abstractNumId w:val="49"/>
  </w:num>
  <w:num w:numId="57">
    <w:abstractNumId w:val="34"/>
  </w:num>
  <w:num w:numId="58">
    <w:abstractNumId w:val="41"/>
  </w:num>
  <w:num w:numId="59">
    <w:abstractNumId w:val="70"/>
  </w:num>
  <w:num w:numId="60">
    <w:abstractNumId w:val="19"/>
  </w:num>
  <w:num w:numId="61">
    <w:abstractNumId w:val="67"/>
  </w:num>
  <w:num w:numId="62">
    <w:abstractNumId w:val="35"/>
  </w:num>
  <w:num w:numId="63">
    <w:abstractNumId w:val="46"/>
  </w:num>
  <w:num w:numId="64">
    <w:abstractNumId w:val="31"/>
  </w:num>
  <w:num w:numId="65">
    <w:abstractNumId w:val="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C0810"/>
    <w:rsid w:val="00000294"/>
    <w:rsid w:val="00000EEE"/>
    <w:rsid w:val="00001944"/>
    <w:rsid w:val="00001DAF"/>
    <w:rsid w:val="00001DBC"/>
    <w:rsid w:val="00002149"/>
    <w:rsid w:val="00002A97"/>
    <w:rsid w:val="00003E20"/>
    <w:rsid w:val="0000459C"/>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2F96"/>
    <w:rsid w:val="00023877"/>
    <w:rsid w:val="00023AE9"/>
    <w:rsid w:val="000253C0"/>
    <w:rsid w:val="00025BD3"/>
    <w:rsid w:val="00026A88"/>
    <w:rsid w:val="00026D81"/>
    <w:rsid w:val="00026EF5"/>
    <w:rsid w:val="000270AD"/>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AF8"/>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90207"/>
    <w:rsid w:val="0009036B"/>
    <w:rsid w:val="0009047C"/>
    <w:rsid w:val="00090B5D"/>
    <w:rsid w:val="00090CA5"/>
    <w:rsid w:val="00090E40"/>
    <w:rsid w:val="00090EE3"/>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3B75"/>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8A"/>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35E8"/>
    <w:rsid w:val="000D3ABE"/>
    <w:rsid w:val="000D3AE4"/>
    <w:rsid w:val="000D408B"/>
    <w:rsid w:val="000D4630"/>
    <w:rsid w:val="000D4764"/>
    <w:rsid w:val="000D4F08"/>
    <w:rsid w:val="000D53B4"/>
    <w:rsid w:val="000D5E6F"/>
    <w:rsid w:val="000D6594"/>
    <w:rsid w:val="000D65F9"/>
    <w:rsid w:val="000D6D0C"/>
    <w:rsid w:val="000D781C"/>
    <w:rsid w:val="000D7F68"/>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4F78"/>
    <w:rsid w:val="000E50A8"/>
    <w:rsid w:val="000E51E5"/>
    <w:rsid w:val="000E5D6B"/>
    <w:rsid w:val="000E6754"/>
    <w:rsid w:val="000E7081"/>
    <w:rsid w:val="000E7994"/>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1CA1"/>
    <w:rsid w:val="00102209"/>
    <w:rsid w:val="001022D9"/>
    <w:rsid w:val="00102962"/>
    <w:rsid w:val="001029D1"/>
    <w:rsid w:val="00102AA6"/>
    <w:rsid w:val="00102AC3"/>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EA9"/>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793"/>
    <w:rsid w:val="00117A31"/>
    <w:rsid w:val="00117EAC"/>
    <w:rsid w:val="001201E9"/>
    <w:rsid w:val="001206B8"/>
    <w:rsid w:val="00120968"/>
    <w:rsid w:val="001209BA"/>
    <w:rsid w:val="00120AEA"/>
    <w:rsid w:val="00121052"/>
    <w:rsid w:val="00121F8A"/>
    <w:rsid w:val="00122195"/>
    <w:rsid w:val="001221EB"/>
    <w:rsid w:val="001222C6"/>
    <w:rsid w:val="001225F9"/>
    <w:rsid w:val="00122761"/>
    <w:rsid w:val="0012366C"/>
    <w:rsid w:val="00123A4C"/>
    <w:rsid w:val="0012549A"/>
    <w:rsid w:val="001256A9"/>
    <w:rsid w:val="0012592F"/>
    <w:rsid w:val="00125E43"/>
    <w:rsid w:val="00125EC9"/>
    <w:rsid w:val="00125F31"/>
    <w:rsid w:val="0012614F"/>
    <w:rsid w:val="0012622A"/>
    <w:rsid w:val="001270E6"/>
    <w:rsid w:val="00127B5E"/>
    <w:rsid w:val="00130506"/>
    <w:rsid w:val="001309BC"/>
    <w:rsid w:val="00130DF5"/>
    <w:rsid w:val="00131D0D"/>
    <w:rsid w:val="00131D4C"/>
    <w:rsid w:val="001322BB"/>
    <w:rsid w:val="0013261E"/>
    <w:rsid w:val="001327DD"/>
    <w:rsid w:val="00132996"/>
    <w:rsid w:val="00133329"/>
    <w:rsid w:val="001338A1"/>
    <w:rsid w:val="00133B4D"/>
    <w:rsid w:val="00134089"/>
    <w:rsid w:val="001343F9"/>
    <w:rsid w:val="001346B6"/>
    <w:rsid w:val="001347A6"/>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729"/>
    <w:rsid w:val="0015689D"/>
    <w:rsid w:val="0015691E"/>
    <w:rsid w:val="00156A0C"/>
    <w:rsid w:val="00156A77"/>
    <w:rsid w:val="00156EA4"/>
    <w:rsid w:val="00156EA5"/>
    <w:rsid w:val="0015787D"/>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880"/>
    <w:rsid w:val="0019218A"/>
    <w:rsid w:val="001927D1"/>
    <w:rsid w:val="00192FAA"/>
    <w:rsid w:val="00194012"/>
    <w:rsid w:val="00194123"/>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509"/>
    <w:rsid w:val="001A77E2"/>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9C7"/>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55A"/>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88F"/>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5EAC"/>
    <w:rsid w:val="001F6A6B"/>
    <w:rsid w:val="001F6C57"/>
    <w:rsid w:val="001F709A"/>
    <w:rsid w:val="001F728C"/>
    <w:rsid w:val="001F7606"/>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618"/>
    <w:rsid w:val="00226E7C"/>
    <w:rsid w:val="00227AA2"/>
    <w:rsid w:val="00227C5E"/>
    <w:rsid w:val="00227D23"/>
    <w:rsid w:val="0023108A"/>
    <w:rsid w:val="00231492"/>
    <w:rsid w:val="00231542"/>
    <w:rsid w:val="00231817"/>
    <w:rsid w:val="00231F4D"/>
    <w:rsid w:val="0023207E"/>
    <w:rsid w:val="0023260E"/>
    <w:rsid w:val="00232658"/>
    <w:rsid w:val="002332C3"/>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1AA9"/>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2B3"/>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1C9"/>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FC7"/>
    <w:rsid w:val="00294165"/>
    <w:rsid w:val="0029421F"/>
    <w:rsid w:val="002947D0"/>
    <w:rsid w:val="00294CB5"/>
    <w:rsid w:val="00294DCD"/>
    <w:rsid w:val="00294E6C"/>
    <w:rsid w:val="00295268"/>
    <w:rsid w:val="00295AB9"/>
    <w:rsid w:val="0029617C"/>
    <w:rsid w:val="002967C4"/>
    <w:rsid w:val="002967D3"/>
    <w:rsid w:val="002969E0"/>
    <w:rsid w:val="00296AAD"/>
    <w:rsid w:val="0029727A"/>
    <w:rsid w:val="00297959"/>
    <w:rsid w:val="00297B29"/>
    <w:rsid w:val="002A123F"/>
    <w:rsid w:val="002A2196"/>
    <w:rsid w:val="002A352F"/>
    <w:rsid w:val="002A35A2"/>
    <w:rsid w:val="002A3717"/>
    <w:rsid w:val="002A5516"/>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813"/>
    <w:rsid w:val="002E498F"/>
    <w:rsid w:val="002E51C4"/>
    <w:rsid w:val="002E53CB"/>
    <w:rsid w:val="002E55C7"/>
    <w:rsid w:val="002E5995"/>
    <w:rsid w:val="002E64D0"/>
    <w:rsid w:val="002E6E75"/>
    <w:rsid w:val="002E723B"/>
    <w:rsid w:val="002E7399"/>
    <w:rsid w:val="002E73CD"/>
    <w:rsid w:val="002E7880"/>
    <w:rsid w:val="002E7930"/>
    <w:rsid w:val="002F0649"/>
    <w:rsid w:val="002F0DEC"/>
    <w:rsid w:val="002F1109"/>
    <w:rsid w:val="002F1111"/>
    <w:rsid w:val="002F1E17"/>
    <w:rsid w:val="002F1E6F"/>
    <w:rsid w:val="002F2055"/>
    <w:rsid w:val="002F2DE7"/>
    <w:rsid w:val="002F3367"/>
    <w:rsid w:val="002F3769"/>
    <w:rsid w:val="002F3808"/>
    <w:rsid w:val="002F389D"/>
    <w:rsid w:val="002F41E1"/>
    <w:rsid w:val="002F422B"/>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266"/>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C3"/>
    <w:rsid w:val="003954FA"/>
    <w:rsid w:val="0039573D"/>
    <w:rsid w:val="00395835"/>
    <w:rsid w:val="0039593F"/>
    <w:rsid w:val="00395991"/>
    <w:rsid w:val="00395A5F"/>
    <w:rsid w:val="00395A99"/>
    <w:rsid w:val="00395E21"/>
    <w:rsid w:val="00396A39"/>
    <w:rsid w:val="00396B06"/>
    <w:rsid w:val="003971F2"/>
    <w:rsid w:val="003973D2"/>
    <w:rsid w:val="0039777E"/>
    <w:rsid w:val="0039791C"/>
    <w:rsid w:val="00397D62"/>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35F"/>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D5D"/>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69E"/>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1E1E"/>
    <w:rsid w:val="00413167"/>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3FEC"/>
    <w:rsid w:val="00424313"/>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565"/>
    <w:rsid w:val="004437D8"/>
    <w:rsid w:val="004437FF"/>
    <w:rsid w:val="00443B64"/>
    <w:rsid w:val="00443DA3"/>
    <w:rsid w:val="00444186"/>
    <w:rsid w:val="0044447E"/>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634"/>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16B"/>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6C5"/>
    <w:rsid w:val="00467835"/>
    <w:rsid w:val="0047029F"/>
    <w:rsid w:val="004703DF"/>
    <w:rsid w:val="004704A8"/>
    <w:rsid w:val="004707E2"/>
    <w:rsid w:val="00470A1C"/>
    <w:rsid w:val="00470B06"/>
    <w:rsid w:val="00471200"/>
    <w:rsid w:val="004719AE"/>
    <w:rsid w:val="00471AF3"/>
    <w:rsid w:val="00471B1B"/>
    <w:rsid w:val="004727F4"/>
    <w:rsid w:val="00472AE2"/>
    <w:rsid w:val="00472F25"/>
    <w:rsid w:val="00472F6B"/>
    <w:rsid w:val="004733EE"/>
    <w:rsid w:val="00473913"/>
    <w:rsid w:val="00473914"/>
    <w:rsid w:val="00473D45"/>
    <w:rsid w:val="00473DC3"/>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8A9"/>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AE7"/>
    <w:rsid w:val="00501D16"/>
    <w:rsid w:val="005024B6"/>
    <w:rsid w:val="005026F7"/>
    <w:rsid w:val="00502C71"/>
    <w:rsid w:val="00502E48"/>
    <w:rsid w:val="00503839"/>
    <w:rsid w:val="005041AC"/>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057"/>
    <w:rsid w:val="005233C1"/>
    <w:rsid w:val="005234C1"/>
    <w:rsid w:val="00523521"/>
    <w:rsid w:val="005238CB"/>
    <w:rsid w:val="005246C1"/>
    <w:rsid w:val="00524D73"/>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816"/>
    <w:rsid w:val="00535BCA"/>
    <w:rsid w:val="00536938"/>
    <w:rsid w:val="00536FEA"/>
    <w:rsid w:val="005377F1"/>
    <w:rsid w:val="00537B90"/>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042"/>
    <w:rsid w:val="00557853"/>
    <w:rsid w:val="00557F79"/>
    <w:rsid w:val="00560D67"/>
    <w:rsid w:val="0056102D"/>
    <w:rsid w:val="005618BC"/>
    <w:rsid w:val="005621AB"/>
    <w:rsid w:val="0056340A"/>
    <w:rsid w:val="00563BD3"/>
    <w:rsid w:val="00563F8C"/>
    <w:rsid w:val="00564313"/>
    <w:rsid w:val="00564A7A"/>
    <w:rsid w:val="005651E2"/>
    <w:rsid w:val="0056538A"/>
    <w:rsid w:val="00566359"/>
    <w:rsid w:val="005665B7"/>
    <w:rsid w:val="005674BC"/>
    <w:rsid w:val="00567858"/>
    <w:rsid w:val="00567988"/>
    <w:rsid w:val="00567AF8"/>
    <w:rsid w:val="00570195"/>
    <w:rsid w:val="00570413"/>
    <w:rsid w:val="0057080A"/>
    <w:rsid w:val="00571025"/>
    <w:rsid w:val="005710F9"/>
    <w:rsid w:val="0057146D"/>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1D6"/>
    <w:rsid w:val="00587231"/>
    <w:rsid w:val="00587697"/>
    <w:rsid w:val="005877E1"/>
    <w:rsid w:val="00587859"/>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52B"/>
    <w:rsid w:val="005A1744"/>
    <w:rsid w:val="005A2061"/>
    <w:rsid w:val="005A2275"/>
    <w:rsid w:val="005A31E0"/>
    <w:rsid w:val="005A3473"/>
    <w:rsid w:val="005A40C4"/>
    <w:rsid w:val="005A4375"/>
    <w:rsid w:val="005A48B9"/>
    <w:rsid w:val="005A4B42"/>
    <w:rsid w:val="005A4BCE"/>
    <w:rsid w:val="005A4E63"/>
    <w:rsid w:val="005A50F7"/>
    <w:rsid w:val="005A55DA"/>
    <w:rsid w:val="005A5A8B"/>
    <w:rsid w:val="005A626C"/>
    <w:rsid w:val="005A636E"/>
    <w:rsid w:val="005A7229"/>
    <w:rsid w:val="005A741F"/>
    <w:rsid w:val="005A7B07"/>
    <w:rsid w:val="005B22C5"/>
    <w:rsid w:val="005B253A"/>
    <w:rsid w:val="005B2979"/>
    <w:rsid w:val="005B2BCF"/>
    <w:rsid w:val="005B2C1C"/>
    <w:rsid w:val="005B2F00"/>
    <w:rsid w:val="005B32AA"/>
    <w:rsid w:val="005B343C"/>
    <w:rsid w:val="005B3AA2"/>
    <w:rsid w:val="005B3AFE"/>
    <w:rsid w:val="005B4422"/>
    <w:rsid w:val="005B44B2"/>
    <w:rsid w:val="005B4875"/>
    <w:rsid w:val="005B5B73"/>
    <w:rsid w:val="005B5CE5"/>
    <w:rsid w:val="005B6183"/>
    <w:rsid w:val="005B65C2"/>
    <w:rsid w:val="005B6930"/>
    <w:rsid w:val="005B6C8E"/>
    <w:rsid w:val="005B6ECE"/>
    <w:rsid w:val="005B7547"/>
    <w:rsid w:val="005B75CA"/>
    <w:rsid w:val="005B77F6"/>
    <w:rsid w:val="005B7E79"/>
    <w:rsid w:val="005C0247"/>
    <w:rsid w:val="005C051F"/>
    <w:rsid w:val="005C06AF"/>
    <w:rsid w:val="005C0802"/>
    <w:rsid w:val="005C22D1"/>
    <w:rsid w:val="005C2A5E"/>
    <w:rsid w:val="005C2C8B"/>
    <w:rsid w:val="005C2CBD"/>
    <w:rsid w:val="005C2F9B"/>
    <w:rsid w:val="005C3070"/>
    <w:rsid w:val="005C37B4"/>
    <w:rsid w:val="005C3A15"/>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77F"/>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67"/>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B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54C"/>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3EB8"/>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2A72"/>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1E1D"/>
    <w:rsid w:val="006D2189"/>
    <w:rsid w:val="006D2387"/>
    <w:rsid w:val="006D2BF9"/>
    <w:rsid w:val="006D3199"/>
    <w:rsid w:val="006D398D"/>
    <w:rsid w:val="006D3C6C"/>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424"/>
    <w:rsid w:val="006E4976"/>
    <w:rsid w:val="006E4CCF"/>
    <w:rsid w:val="006E4CD9"/>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A64"/>
    <w:rsid w:val="00713F75"/>
    <w:rsid w:val="00714914"/>
    <w:rsid w:val="00715751"/>
    <w:rsid w:val="007157CC"/>
    <w:rsid w:val="00715C8E"/>
    <w:rsid w:val="00715F32"/>
    <w:rsid w:val="00716623"/>
    <w:rsid w:val="00716A71"/>
    <w:rsid w:val="00716B9A"/>
    <w:rsid w:val="00716E3A"/>
    <w:rsid w:val="0071753F"/>
    <w:rsid w:val="00717CC5"/>
    <w:rsid w:val="00717CEF"/>
    <w:rsid w:val="00717E8B"/>
    <w:rsid w:val="00717FB7"/>
    <w:rsid w:val="00720B25"/>
    <w:rsid w:val="00720E1D"/>
    <w:rsid w:val="00721647"/>
    <w:rsid w:val="00721FE2"/>
    <w:rsid w:val="007227E1"/>
    <w:rsid w:val="0072290F"/>
    <w:rsid w:val="00722E6A"/>
    <w:rsid w:val="0072306E"/>
    <w:rsid w:val="00723288"/>
    <w:rsid w:val="007234CC"/>
    <w:rsid w:val="0072469D"/>
    <w:rsid w:val="007253D6"/>
    <w:rsid w:val="007257B9"/>
    <w:rsid w:val="00725A2E"/>
    <w:rsid w:val="007266BA"/>
    <w:rsid w:val="00726797"/>
    <w:rsid w:val="00726868"/>
    <w:rsid w:val="00726A05"/>
    <w:rsid w:val="00726DB4"/>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D5E"/>
    <w:rsid w:val="00752E2B"/>
    <w:rsid w:val="00753001"/>
    <w:rsid w:val="0075300B"/>
    <w:rsid w:val="0075330B"/>
    <w:rsid w:val="00753732"/>
    <w:rsid w:val="00753C1D"/>
    <w:rsid w:val="00753E0A"/>
    <w:rsid w:val="00754ADD"/>
    <w:rsid w:val="00754E86"/>
    <w:rsid w:val="007551F9"/>
    <w:rsid w:val="00755280"/>
    <w:rsid w:val="00755613"/>
    <w:rsid w:val="0075642D"/>
    <w:rsid w:val="007566BC"/>
    <w:rsid w:val="00757F09"/>
    <w:rsid w:val="0076019E"/>
    <w:rsid w:val="00760382"/>
    <w:rsid w:val="007613BD"/>
    <w:rsid w:val="0076190D"/>
    <w:rsid w:val="0076199F"/>
    <w:rsid w:val="00761EA2"/>
    <w:rsid w:val="0076257F"/>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77E"/>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4EDC"/>
    <w:rsid w:val="007A5AEA"/>
    <w:rsid w:val="007A5ED4"/>
    <w:rsid w:val="007A601A"/>
    <w:rsid w:val="007A604B"/>
    <w:rsid w:val="007A7715"/>
    <w:rsid w:val="007A7944"/>
    <w:rsid w:val="007A7BE6"/>
    <w:rsid w:val="007B02D5"/>
    <w:rsid w:val="007B0C06"/>
    <w:rsid w:val="007B0F53"/>
    <w:rsid w:val="007B12CA"/>
    <w:rsid w:val="007B136F"/>
    <w:rsid w:val="007B1AA9"/>
    <w:rsid w:val="007B1E70"/>
    <w:rsid w:val="007B1EB4"/>
    <w:rsid w:val="007B25E6"/>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B78"/>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6D1"/>
    <w:rsid w:val="007F2A6B"/>
    <w:rsid w:val="007F2C5D"/>
    <w:rsid w:val="007F37DA"/>
    <w:rsid w:val="007F3ACD"/>
    <w:rsid w:val="007F45D0"/>
    <w:rsid w:val="007F4760"/>
    <w:rsid w:val="007F523B"/>
    <w:rsid w:val="007F5B40"/>
    <w:rsid w:val="007F5D0B"/>
    <w:rsid w:val="007F5EB0"/>
    <w:rsid w:val="007F5EF0"/>
    <w:rsid w:val="007F6666"/>
    <w:rsid w:val="007F66CC"/>
    <w:rsid w:val="007F68C6"/>
    <w:rsid w:val="007F6D13"/>
    <w:rsid w:val="007F7E24"/>
    <w:rsid w:val="00800199"/>
    <w:rsid w:val="0080125C"/>
    <w:rsid w:val="008014D0"/>
    <w:rsid w:val="00801550"/>
    <w:rsid w:val="0080175C"/>
    <w:rsid w:val="008017DE"/>
    <w:rsid w:val="00801B7C"/>
    <w:rsid w:val="00801C84"/>
    <w:rsid w:val="00801F97"/>
    <w:rsid w:val="00802A18"/>
    <w:rsid w:val="00802A91"/>
    <w:rsid w:val="00802AF6"/>
    <w:rsid w:val="00802F24"/>
    <w:rsid w:val="00802F2F"/>
    <w:rsid w:val="0080358F"/>
    <w:rsid w:val="0080370B"/>
    <w:rsid w:val="00803782"/>
    <w:rsid w:val="00803EA0"/>
    <w:rsid w:val="00803EA7"/>
    <w:rsid w:val="0080407E"/>
    <w:rsid w:val="00804275"/>
    <w:rsid w:val="00804492"/>
    <w:rsid w:val="008044C7"/>
    <w:rsid w:val="0080457E"/>
    <w:rsid w:val="008051D4"/>
    <w:rsid w:val="00805778"/>
    <w:rsid w:val="008065BC"/>
    <w:rsid w:val="008065C7"/>
    <w:rsid w:val="008067CC"/>
    <w:rsid w:val="008069CF"/>
    <w:rsid w:val="00807383"/>
    <w:rsid w:val="00807792"/>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82"/>
    <w:rsid w:val="0084331E"/>
    <w:rsid w:val="008433A0"/>
    <w:rsid w:val="00843CB9"/>
    <w:rsid w:val="0084495B"/>
    <w:rsid w:val="00845505"/>
    <w:rsid w:val="00845FB0"/>
    <w:rsid w:val="008462C9"/>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816"/>
    <w:rsid w:val="00872B2A"/>
    <w:rsid w:val="00872B52"/>
    <w:rsid w:val="00872C39"/>
    <w:rsid w:val="0087304B"/>
    <w:rsid w:val="00873694"/>
    <w:rsid w:val="008738AB"/>
    <w:rsid w:val="0087391D"/>
    <w:rsid w:val="00873D53"/>
    <w:rsid w:val="00873E56"/>
    <w:rsid w:val="00874353"/>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86C"/>
    <w:rsid w:val="00883907"/>
    <w:rsid w:val="0088449B"/>
    <w:rsid w:val="00884636"/>
    <w:rsid w:val="00884FDB"/>
    <w:rsid w:val="008857BA"/>
    <w:rsid w:val="00885854"/>
    <w:rsid w:val="00885A85"/>
    <w:rsid w:val="00885C72"/>
    <w:rsid w:val="00886BF5"/>
    <w:rsid w:val="008876D1"/>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5AA"/>
    <w:rsid w:val="00897673"/>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3A"/>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1F2"/>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73D"/>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A64"/>
    <w:rsid w:val="00943C6E"/>
    <w:rsid w:val="00943DB2"/>
    <w:rsid w:val="00944112"/>
    <w:rsid w:val="009444B9"/>
    <w:rsid w:val="009444CC"/>
    <w:rsid w:val="009449B9"/>
    <w:rsid w:val="009450FB"/>
    <w:rsid w:val="00946455"/>
    <w:rsid w:val="00946A08"/>
    <w:rsid w:val="00946B2C"/>
    <w:rsid w:val="00946F42"/>
    <w:rsid w:val="0094781C"/>
    <w:rsid w:val="0094795F"/>
    <w:rsid w:val="00947F5C"/>
    <w:rsid w:val="009503E2"/>
    <w:rsid w:val="009503E9"/>
    <w:rsid w:val="00950CB2"/>
    <w:rsid w:val="00951187"/>
    <w:rsid w:val="00951203"/>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1A5"/>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4A51"/>
    <w:rsid w:val="00985842"/>
    <w:rsid w:val="00985AD5"/>
    <w:rsid w:val="00985DA7"/>
    <w:rsid w:val="00985F6B"/>
    <w:rsid w:val="00986178"/>
    <w:rsid w:val="00986689"/>
    <w:rsid w:val="00987172"/>
    <w:rsid w:val="00987276"/>
    <w:rsid w:val="00987BB5"/>
    <w:rsid w:val="00987BF5"/>
    <w:rsid w:val="00990043"/>
    <w:rsid w:val="009908FB"/>
    <w:rsid w:val="00990918"/>
    <w:rsid w:val="00990A6B"/>
    <w:rsid w:val="009913D3"/>
    <w:rsid w:val="00991852"/>
    <w:rsid w:val="00991F58"/>
    <w:rsid w:val="00992104"/>
    <w:rsid w:val="00992589"/>
    <w:rsid w:val="00992A89"/>
    <w:rsid w:val="00992B4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5B66"/>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B19"/>
    <w:rsid w:val="009E3EF0"/>
    <w:rsid w:val="009E428E"/>
    <w:rsid w:val="009E4746"/>
    <w:rsid w:val="009E4864"/>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0DB"/>
    <w:rsid w:val="00A03150"/>
    <w:rsid w:val="00A0371E"/>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887"/>
    <w:rsid w:val="00A17DFE"/>
    <w:rsid w:val="00A17F32"/>
    <w:rsid w:val="00A2039D"/>
    <w:rsid w:val="00A20E67"/>
    <w:rsid w:val="00A2271A"/>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67E"/>
    <w:rsid w:val="00A25E4C"/>
    <w:rsid w:val="00A25F9B"/>
    <w:rsid w:val="00A261E3"/>
    <w:rsid w:val="00A26577"/>
    <w:rsid w:val="00A26882"/>
    <w:rsid w:val="00A271E5"/>
    <w:rsid w:val="00A30E76"/>
    <w:rsid w:val="00A31521"/>
    <w:rsid w:val="00A31703"/>
    <w:rsid w:val="00A31C18"/>
    <w:rsid w:val="00A32634"/>
    <w:rsid w:val="00A3271E"/>
    <w:rsid w:val="00A33606"/>
    <w:rsid w:val="00A3362A"/>
    <w:rsid w:val="00A33860"/>
    <w:rsid w:val="00A33C98"/>
    <w:rsid w:val="00A33E20"/>
    <w:rsid w:val="00A3437E"/>
    <w:rsid w:val="00A345DF"/>
    <w:rsid w:val="00A347C0"/>
    <w:rsid w:val="00A354E3"/>
    <w:rsid w:val="00A360C0"/>
    <w:rsid w:val="00A36209"/>
    <w:rsid w:val="00A36C6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0B4E"/>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BA0"/>
    <w:rsid w:val="00A86E9C"/>
    <w:rsid w:val="00A8730A"/>
    <w:rsid w:val="00A87374"/>
    <w:rsid w:val="00A90568"/>
    <w:rsid w:val="00A912D4"/>
    <w:rsid w:val="00A91515"/>
    <w:rsid w:val="00A91516"/>
    <w:rsid w:val="00A918A3"/>
    <w:rsid w:val="00A91B25"/>
    <w:rsid w:val="00A920CE"/>
    <w:rsid w:val="00A92949"/>
    <w:rsid w:val="00A92F9A"/>
    <w:rsid w:val="00A930F2"/>
    <w:rsid w:val="00A9322C"/>
    <w:rsid w:val="00A938BB"/>
    <w:rsid w:val="00A9393E"/>
    <w:rsid w:val="00A93ABA"/>
    <w:rsid w:val="00A93C48"/>
    <w:rsid w:val="00A94063"/>
    <w:rsid w:val="00A94123"/>
    <w:rsid w:val="00A94272"/>
    <w:rsid w:val="00A9438D"/>
    <w:rsid w:val="00A949A2"/>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691"/>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6ABE"/>
    <w:rsid w:val="00AB6FC8"/>
    <w:rsid w:val="00AB729B"/>
    <w:rsid w:val="00AB7390"/>
    <w:rsid w:val="00AB7B49"/>
    <w:rsid w:val="00AB7C28"/>
    <w:rsid w:val="00AB7FDC"/>
    <w:rsid w:val="00AC0B89"/>
    <w:rsid w:val="00AC1648"/>
    <w:rsid w:val="00AC20F7"/>
    <w:rsid w:val="00AC21BF"/>
    <w:rsid w:val="00AC2241"/>
    <w:rsid w:val="00AC2763"/>
    <w:rsid w:val="00AC3ECA"/>
    <w:rsid w:val="00AC4567"/>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4A8"/>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6DA8"/>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E89"/>
    <w:rsid w:val="00AF40C5"/>
    <w:rsid w:val="00AF4515"/>
    <w:rsid w:val="00AF454D"/>
    <w:rsid w:val="00AF45A4"/>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0C"/>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64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AF2"/>
    <w:rsid w:val="00B74104"/>
    <w:rsid w:val="00B7416D"/>
    <w:rsid w:val="00B74536"/>
    <w:rsid w:val="00B74957"/>
    <w:rsid w:val="00B749EC"/>
    <w:rsid w:val="00B74BD6"/>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58"/>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2BF0"/>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C77"/>
    <w:rsid w:val="00C73187"/>
    <w:rsid w:val="00C739F1"/>
    <w:rsid w:val="00C73A1B"/>
    <w:rsid w:val="00C73F19"/>
    <w:rsid w:val="00C741F5"/>
    <w:rsid w:val="00C749F3"/>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2D07"/>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238"/>
    <w:rsid w:val="00CC15B2"/>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B7D"/>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3A7"/>
    <w:rsid w:val="00CF07D6"/>
    <w:rsid w:val="00CF0E7A"/>
    <w:rsid w:val="00CF0EE5"/>
    <w:rsid w:val="00CF0FAC"/>
    <w:rsid w:val="00CF19F7"/>
    <w:rsid w:val="00CF21F7"/>
    <w:rsid w:val="00CF2DBA"/>
    <w:rsid w:val="00CF3011"/>
    <w:rsid w:val="00CF3596"/>
    <w:rsid w:val="00CF38D0"/>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E57"/>
    <w:rsid w:val="00D31516"/>
    <w:rsid w:val="00D3159B"/>
    <w:rsid w:val="00D31AD3"/>
    <w:rsid w:val="00D31AD8"/>
    <w:rsid w:val="00D321AF"/>
    <w:rsid w:val="00D32FE6"/>
    <w:rsid w:val="00D3314A"/>
    <w:rsid w:val="00D3315A"/>
    <w:rsid w:val="00D33858"/>
    <w:rsid w:val="00D33B1B"/>
    <w:rsid w:val="00D34021"/>
    <w:rsid w:val="00D351EE"/>
    <w:rsid w:val="00D353B3"/>
    <w:rsid w:val="00D3599D"/>
    <w:rsid w:val="00D35C9B"/>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30"/>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E75"/>
    <w:rsid w:val="00D754E2"/>
    <w:rsid w:val="00D75560"/>
    <w:rsid w:val="00D75719"/>
    <w:rsid w:val="00D75B94"/>
    <w:rsid w:val="00D764AD"/>
    <w:rsid w:val="00D765E1"/>
    <w:rsid w:val="00D76B15"/>
    <w:rsid w:val="00D802F7"/>
    <w:rsid w:val="00D80989"/>
    <w:rsid w:val="00D80B59"/>
    <w:rsid w:val="00D81175"/>
    <w:rsid w:val="00D817C7"/>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D18"/>
    <w:rsid w:val="00D906E9"/>
    <w:rsid w:val="00D90806"/>
    <w:rsid w:val="00D9114D"/>
    <w:rsid w:val="00D911E7"/>
    <w:rsid w:val="00D91418"/>
    <w:rsid w:val="00D9181F"/>
    <w:rsid w:val="00D91A43"/>
    <w:rsid w:val="00D91A47"/>
    <w:rsid w:val="00D91CAF"/>
    <w:rsid w:val="00D91F79"/>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66D"/>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3DF"/>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73A6"/>
    <w:rsid w:val="00DB788B"/>
    <w:rsid w:val="00DB79D8"/>
    <w:rsid w:val="00DB7FA0"/>
    <w:rsid w:val="00DC0240"/>
    <w:rsid w:val="00DC028A"/>
    <w:rsid w:val="00DC11BE"/>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1E4C"/>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07CC8"/>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389"/>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272D"/>
    <w:rsid w:val="00E32744"/>
    <w:rsid w:val="00E32868"/>
    <w:rsid w:val="00E33529"/>
    <w:rsid w:val="00E33834"/>
    <w:rsid w:val="00E33B25"/>
    <w:rsid w:val="00E33D87"/>
    <w:rsid w:val="00E3446A"/>
    <w:rsid w:val="00E345E8"/>
    <w:rsid w:val="00E34614"/>
    <w:rsid w:val="00E3493E"/>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529"/>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5161"/>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CBD"/>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CD1"/>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86"/>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63E3"/>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25C"/>
    <w:rsid w:val="00F3172C"/>
    <w:rsid w:val="00F3175C"/>
    <w:rsid w:val="00F31F47"/>
    <w:rsid w:val="00F321CA"/>
    <w:rsid w:val="00F325E9"/>
    <w:rsid w:val="00F3272F"/>
    <w:rsid w:val="00F340E8"/>
    <w:rsid w:val="00F34BE1"/>
    <w:rsid w:val="00F355C8"/>
    <w:rsid w:val="00F3565E"/>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A54"/>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D83"/>
    <w:rsid w:val="00F57550"/>
    <w:rsid w:val="00F57E2D"/>
    <w:rsid w:val="00F60F59"/>
    <w:rsid w:val="00F610F2"/>
    <w:rsid w:val="00F61185"/>
    <w:rsid w:val="00F61232"/>
    <w:rsid w:val="00F62371"/>
    <w:rsid w:val="00F63814"/>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2D75"/>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59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413F"/>
    <w:rsid w:val="00F942F3"/>
    <w:rsid w:val="00F945A5"/>
    <w:rsid w:val="00F94ACE"/>
    <w:rsid w:val="00F94C43"/>
    <w:rsid w:val="00F95497"/>
    <w:rsid w:val="00F95735"/>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90A"/>
    <w:rsid w:val="00FA5A0E"/>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0D0"/>
    <w:rsid w:val="00FC5162"/>
    <w:rsid w:val="00FC6214"/>
    <w:rsid w:val="00FC6F1E"/>
    <w:rsid w:val="00FC78D1"/>
    <w:rsid w:val="00FC7B9C"/>
    <w:rsid w:val="00FC7F44"/>
    <w:rsid w:val="00FD047C"/>
    <w:rsid w:val="00FD0CF2"/>
    <w:rsid w:val="00FD1562"/>
    <w:rsid w:val="00FD15A5"/>
    <w:rsid w:val="00FD1BC8"/>
    <w:rsid w:val="00FD1EAA"/>
    <w:rsid w:val="00FD211A"/>
    <w:rsid w:val="00FD244C"/>
    <w:rsid w:val="00FD249B"/>
    <w:rsid w:val="00FD2BC2"/>
    <w:rsid w:val="00FD2DB9"/>
    <w:rsid w:val="00FD30C1"/>
    <w:rsid w:val="00FD348A"/>
    <w:rsid w:val="00FD3B7A"/>
    <w:rsid w:val="00FD3C90"/>
    <w:rsid w:val="00FD440C"/>
    <w:rsid w:val="00FD5BCB"/>
    <w:rsid w:val="00FD68FD"/>
    <w:rsid w:val="00FD6A17"/>
    <w:rsid w:val="00FD6B6A"/>
    <w:rsid w:val="00FD70B0"/>
    <w:rsid w:val="00FE017E"/>
    <w:rsid w:val="00FE028A"/>
    <w:rsid w:val="00FE15A7"/>
    <w:rsid w:val="00FE18EC"/>
    <w:rsid w:val="00FE1AD2"/>
    <w:rsid w:val="00FE2B74"/>
    <w:rsid w:val="00FE2FB2"/>
    <w:rsid w:val="00FE3239"/>
    <w:rsid w:val="00FE3325"/>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26D"/>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uiPriority="0"/>
    <w:lsdException w:name="toc 2" w:locked="1" w:uiPriority="0"/>
    <w:lsdException w:name="toc 3" w:locked="1"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locked="1" w:uiPriority="0"/>
    <w:lsdException w:name="index heading" w:locked="1" w:uiPriority="0"/>
    <w:lsdException w:name="caption" w:locked="1" w:uiPriority="0" w:qFormat="1"/>
    <w:lsdException w:name="table of figures" w:locked="1" w:uiPriority="0"/>
    <w:lsdException w:name="footnote reference" w:locked="1" w:uiPriority="0"/>
    <w:lsdException w:name="table of authorities" w:locked="1" w:uiPriority="0"/>
    <w:lsdException w:name="macro" w:locked="1" w:uiPriority="0"/>
    <w:lsdException w:name="toa heading" w:locked="1" w:uiPriority="0"/>
    <w:lsdException w:name="List"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Normal (Web)" w:locked="1"/>
    <w:lsdException w:name="Normal Table"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
    <w:semiHidden/>
    <w:rsid w:val="007E0195"/>
    <w:rPr>
      <w:rFonts w:asciiTheme="majorHAnsi" w:eastAsiaTheme="majorEastAsia" w:hAnsiTheme="majorHAnsi" w:cstheme="majorBidi"/>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b/>
      <w:sz w:val="26"/>
      <w:lang w:eastAsia="ru-RU"/>
    </w:rPr>
  </w:style>
  <w:style w:type="character" w:customStyle="1" w:styleId="45">
    <w:name w:val="Заголовок 4 Знак"/>
    <w:basedOn w:val="a9"/>
    <w:link w:val="44"/>
    <w:uiPriority w:val="99"/>
    <w:locked/>
    <w:rsid w:val="002C0810"/>
    <w:rPr>
      <w:rFonts w:ascii="Times New Roman" w:hAnsi="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b/>
      <w:lang w:eastAsia="ru-RU"/>
    </w:rPr>
  </w:style>
  <w:style w:type="character" w:customStyle="1" w:styleId="70">
    <w:name w:val="Заголовок 7 Знак"/>
    <w:basedOn w:val="a9"/>
    <w:link w:val="7"/>
    <w:uiPriority w:val="99"/>
    <w:locked/>
    <w:rsid w:val="002C0810"/>
    <w:rPr>
      <w:rFonts w:ascii="Times New Roman" w:hAnsi="Times New Roman"/>
      <w:sz w:val="24"/>
      <w:lang w:eastAsia="ru-RU"/>
    </w:rPr>
  </w:style>
  <w:style w:type="character" w:customStyle="1" w:styleId="80">
    <w:name w:val="Заголовок 8 Знак"/>
    <w:basedOn w:val="a9"/>
    <w:link w:val="8"/>
    <w:uiPriority w:val="99"/>
    <w:locked/>
    <w:rsid w:val="002C0810"/>
    <w:rPr>
      <w:rFonts w:ascii="Times New Roman" w:hAnsi="Times New Roman"/>
      <w:i/>
      <w:sz w:val="24"/>
      <w:lang w:eastAsia="ru-RU"/>
    </w:rPr>
  </w:style>
  <w:style w:type="character" w:customStyle="1" w:styleId="90">
    <w:name w:val="Заголовок 9 Знак"/>
    <w:basedOn w:val="a9"/>
    <w:link w:val="9"/>
    <w:uiPriority w:val="99"/>
    <w:locked/>
    <w:rsid w:val="002C0810"/>
    <w:rPr>
      <w:rFonts w:ascii="Arial" w:hAnsi="Arial"/>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rPr>
      <w:iCs w:val="0"/>
    </w:rPr>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rFonts w:ascii="Times New Roman" w:hAnsi="Times New Roman"/>
      <w:sz w:val="24"/>
      <w:lang w:val="ru-RU" w:eastAsia="ru-RU"/>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ascii="Verdana" w:hAnsi="Verdana"/>
      <w:sz w:val="22"/>
      <w:szCs w:val="20"/>
      <w:lang w:val="en-US" w:eastAsia="en-US"/>
    </w:rPr>
  </w:style>
  <w:style w:type="character" w:customStyle="1" w:styleId="BodyTextIndent2Char">
    <w:name w:val="Body Text Indent 2 Char"/>
    <w:aliases w:val="Знак1 Char"/>
    <w:basedOn w:val="a9"/>
    <w:uiPriority w:val="99"/>
    <w:locked/>
    <w:rsid w:val="00CF489F"/>
    <w:rPr>
      <w:rFonts w:ascii="Times New Roman" w:hAnsi="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style>
  <w:style w:type="character" w:customStyle="1" w:styleId="BodyText2Char">
    <w:name w:val="Body Text 2 Char"/>
    <w:basedOn w:val="a9"/>
    <w:uiPriority w:val="99"/>
    <w:locked/>
    <w:rsid w:val="009F4164"/>
    <w:rPr>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eastAsia="Times New Roman" w:hAnsi="Times New Roman"/>
      <w:szCs w:val="20"/>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ascii="Times New Roman" w:hAnsi="Times New Roman" w:cs="Times New Roman"/>
      <w:sz w:val="24"/>
      <w:szCs w:val="24"/>
      <w:lang w:eastAsia="ru-RU"/>
    </w:rPr>
  </w:style>
  <w:style w:type="paragraph" w:styleId="2">
    <w:name w:val="List Bullet 2"/>
    <w:basedOn w:val="a8"/>
    <w:uiPriority w:val="99"/>
    <w:rsid w:val="002C0810"/>
    <w:pPr>
      <w:numPr>
        <w:numId w:val="3"/>
      </w:numPr>
    </w:pPr>
  </w:style>
  <w:style w:type="paragraph" w:styleId="30">
    <w:name w:val="List Bullet 3"/>
    <w:basedOn w:val="a8"/>
    <w:uiPriority w:val="99"/>
    <w:rsid w:val="002C0810"/>
    <w:pPr>
      <w:numPr>
        <w:numId w:val="4"/>
      </w:numPr>
    </w:pPr>
  </w:style>
  <w:style w:type="paragraph" w:styleId="40">
    <w:name w:val="List Bullet 4"/>
    <w:basedOn w:val="a8"/>
    <w:uiPriority w:val="99"/>
    <w:rsid w:val="002C0810"/>
    <w:pPr>
      <w:numPr>
        <w:numId w:val="5"/>
      </w:numPr>
    </w:pPr>
  </w:style>
  <w:style w:type="paragraph" w:styleId="50">
    <w:name w:val="List Bullet 5"/>
    <w:basedOn w:val="a8"/>
    <w:uiPriority w:val="99"/>
    <w:rsid w:val="002C0810"/>
    <w:pPr>
      <w:numPr>
        <w:numId w:val="6"/>
      </w:numPr>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7"/>
      </w:numPr>
    </w:pPr>
  </w:style>
  <w:style w:type="paragraph" w:styleId="4">
    <w:name w:val="List Number 4"/>
    <w:basedOn w:val="a8"/>
    <w:uiPriority w:val="99"/>
    <w:rsid w:val="002C0810"/>
    <w:pPr>
      <w:numPr>
        <w:numId w:val="8"/>
      </w:numPr>
    </w:pPr>
  </w:style>
  <w:style w:type="paragraph" w:styleId="5">
    <w:name w:val="List Number 5"/>
    <w:basedOn w:val="a8"/>
    <w:uiPriority w:val="99"/>
    <w:rsid w:val="002C0810"/>
    <w:pPr>
      <w:numPr>
        <w:numId w:val="9"/>
      </w:numPr>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hAnsi="Courier New"/>
      <w:sz w:val="20"/>
      <w:szCs w:val="20"/>
    </w:rPr>
  </w:style>
  <w:style w:type="character" w:customStyle="1" w:styleId="PlainTextChar">
    <w:name w:val="Plain Text Char"/>
    <w:basedOn w:val="a9"/>
    <w:uiPriority w:val="99"/>
    <w:locked/>
    <w:rsid w:val="00CF489F"/>
    <w:rPr>
      <w:rFonts w:ascii="Courier New" w:hAnsi="Courier New"/>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rsid w:val="007E0195"/>
    <w:rPr>
      <w:rFonts w:ascii="Times New Roman" w:eastAsia="Times New Roman" w:hAnsi="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bCs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qFormat/>
    <w:rsid w:val="002C0810"/>
    <w:pPr>
      <w:widowControl w:val="0"/>
      <w:autoSpaceDE w:val="0"/>
      <w:autoSpaceDN w:val="0"/>
      <w:adjustRightInd w:val="0"/>
      <w:ind w:firstLine="720"/>
    </w:pPr>
    <w:rPr>
      <w:rFonts w:ascii="Arial" w:eastAsia="Times New Roman" w:hAnsi="Arial" w:cs="Arial"/>
      <w:sz w:val="20"/>
      <w:szCs w:val="20"/>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sz w:val="20"/>
      <w:szCs w:val="20"/>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bCs w:val="0"/>
      <w:i w:val="0"/>
      <w:kern w:val="0"/>
      <w:sz w:val="36"/>
      <w:szCs w:val="20"/>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uiPriority w:val="99"/>
    <w:locked/>
    <w:rsid w:val="00BA4055"/>
    <w:rPr>
      <w:rFonts w:ascii="Arial" w:hAnsi="Arial"/>
      <w:lang w:val="ru-RU" w:eastAsia="ru-RU"/>
    </w:rPr>
  </w:style>
  <w:style w:type="paragraph" w:customStyle="1" w:styleId="2fe">
    <w:name w:val="Заг2"/>
    <w:basedOn w:val="13"/>
    <w:uiPriority w:val="99"/>
    <w:rsid w:val="00BA4055"/>
    <w:pPr>
      <w:spacing w:before="0"/>
    </w:pPr>
    <w:rPr>
      <w:bCs w:val="0"/>
      <w:i w:val="0"/>
      <w:kern w:val="1"/>
      <w:sz w:val="22"/>
      <w:szCs w:val="20"/>
      <w:lang w:eastAsia="ar-SA"/>
    </w:rPr>
  </w:style>
  <w:style w:type="paragraph" w:customStyle="1" w:styleId="1f4">
    <w:name w:val="Абзац списка1"/>
    <w:basedOn w:val="a8"/>
    <w:link w:val="ListParagraphChar"/>
    <w:uiPriority w:val="99"/>
    <w:rsid w:val="00BA4055"/>
    <w:pPr>
      <w:ind w:left="720" w:firstLine="720"/>
      <w:jc w:val="both"/>
    </w:pPr>
    <w:rPr>
      <w:sz w:val="28"/>
      <w:szCs w:val="22"/>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rPr>
      <w:rFonts w:ascii="Times New Roman" w:hAnsi="Times New Roman"/>
      <w:sz w:val="24"/>
      <w:lang w:val="ru-RU" w:eastAsia="ru-RU"/>
    </w:r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b/>
      <w:bCs/>
      <w:sz w:val="18"/>
      <w:szCs w:val="18"/>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szCs w:val="20"/>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bCs w:val="0"/>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b/>
      <w:kern w:val="32"/>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bCs/>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19"/>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bCs/>
      <w:sz w:val="18"/>
      <w:szCs w:val="18"/>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eastAsia="Times New Roman" w:hAnsi="Calibri"/>
      <w:sz w:val="21"/>
      <w:u w:val="none"/>
    </w:rPr>
  </w:style>
  <w:style w:type="character" w:customStyle="1" w:styleId="affffffffe">
    <w:name w:val="Подпись к таблице"/>
    <w:uiPriority w:val="99"/>
    <w:rsid w:val="00CF489F"/>
    <w:rPr>
      <w:rFonts w:ascii="Calibri" w:eastAsia="Times New Roman"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eastAsia="Times New Roman"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eastAsia="Times New Roman"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eastAsia="Times New Roman"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eastAsia="Times New Roman"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eastAsia="Times New Roman"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eastAsia="Times New Roman"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eastAsia="Times New Roman"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eastAsia="Times New Roman"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2ffb">
    <w:name w:val="Цитата 2 Знак"/>
    <w:basedOn w:val="a9"/>
    <w:link w:val="2ffc"/>
    <w:uiPriority w:val="99"/>
    <w:locked/>
    <w:rsid w:val="00CF489F"/>
    <w:rPr>
      <w:rFonts w:cs="Times New Roman"/>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afffffffff">
    <w:name w:val="Выделенная цитата Знак"/>
    <w:basedOn w:val="a9"/>
    <w:link w:val="afffffffff0"/>
    <w:uiPriority w:val="99"/>
    <w:locked/>
    <w:rsid w:val="00CF489F"/>
    <w:rPr>
      <w:rFonts w:ascii="Cambria" w:hAnsi="Cambria" w:cs="Times New Roman"/>
      <w:i/>
      <w:iCs/>
      <w:sz w:val="20"/>
      <w:szCs w:val="20"/>
    </w:rPr>
  </w:style>
  <w:style w:type="character" w:customStyle="1" w:styleId="1ff8">
    <w:name w:val="Слабое выделение1"/>
    <w:uiPriority w:val="99"/>
    <w:rsid w:val="00CF489F"/>
    <w:rPr>
      <w:i/>
      <w:color w:val="5A5A5A"/>
    </w:rPr>
  </w:style>
  <w:style w:type="character" w:styleId="afffffffff1">
    <w:name w:val="Intense Emphasis"/>
    <w:basedOn w:val="a9"/>
    <w:uiPriority w:val="99"/>
    <w:qFormat/>
    <w:rsid w:val="00CF489F"/>
    <w:rPr>
      <w:b/>
      <w:i/>
      <w:color w:val="auto"/>
      <w:u w:val="single"/>
    </w:rPr>
  </w:style>
  <w:style w:type="character" w:styleId="afffffffff2">
    <w:name w:val="Subtle Reference"/>
    <w:basedOn w:val="a9"/>
    <w:uiPriority w:val="99"/>
    <w:qFormat/>
    <w:rsid w:val="00CF489F"/>
    <w:rPr>
      <w:smallCaps/>
    </w:rPr>
  </w:style>
  <w:style w:type="character" w:styleId="afffffffff3">
    <w:name w:val="Intense Reference"/>
    <w:basedOn w:val="a9"/>
    <w:uiPriority w:val="99"/>
    <w:qFormat/>
    <w:rsid w:val="00CF489F"/>
    <w:rPr>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c">
    <w:name w:val="Quote"/>
    <w:basedOn w:val="a8"/>
    <w:next w:val="a8"/>
    <w:link w:val="2ffb"/>
    <w:uiPriority w:val="99"/>
    <w:qFormat/>
    <w:rsid w:val="00CF489F"/>
    <w:rPr>
      <w:rFonts w:ascii="Calibri" w:eastAsia="Calibri" w:hAnsi="Calibri"/>
      <w:color w:val="5A5A5A"/>
      <w:sz w:val="20"/>
      <w:szCs w:val="20"/>
    </w:rPr>
  </w:style>
  <w:style w:type="character" w:customStyle="1" w:styleId="QuoteChar1">
    <w:name w:val="Quote Char1"/>
    <w:basedOn w:val="a9"/>
    <w:uiPriority w:val="29"/>
    <w:rsid w:val="007E0195"/>
    <w:rPr>
      <w:rFonts w:ascii="Times New Roman" w:eastAsia="Times New Roman" w:hAnsi="Times New Roman"/>
      <w:i/>
      <w:iCs/>
      <w:color w:val="000000" w:themeColor="text1"/>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0">
    <w:name w:val="Intense Quote"/>
    <w:basedOn w:val="a8"/>
    <w:next w:val="a8"/>
    <w:link w:val="afffffffff"/>
    <w:uiPriority w:val="99"/>
    <w:qFormat/>
    <w:rsid w:val="00CF489F"/>
    <w:pPr>
      <w:pBdr>
        <w:bottom w:val="single" w:sz="4" w:space="4" w:color="4F81BD"/>
      </w:pBdr>
      <w:spacing w:before="200" w:after="280"/>
      <w:ind w:left="936" w:right="936"/>
    </w:pPr>
    <w:rPr>
      <w:rFonts w:ascii="Cambria" w:hAnsi="Cambria"/>
      <w:i/>
      <w:iCs/>
      <w:sz w:val="20"/>
      <w:szCs w:val="20"/>
    </w:rPr>
  </w:style>
  <w:style w:type="character" w:customStyle="1" w:styleId="IntenseQuoteChar1">
    <w:name w:val="Intense Quote Char1"/>
    <w:basedOn w:val="a9"/>
    <w:uiPriority w:val="30"/>
    <w:rsid w:val="007E0195"/>
    <w:rPr>
      <w:rFonts w:ascii="Times New Roman" w:eastAsia="Times New Roman" w:hAnsi="Times New Roman"/>
      <w:b/>
      <w:bCs/>
      <w:i/>
      <w:iCs/>
      <w:color w:val="4F81BD" w:themeColor="accent1"/>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2">
    <w:name w:val="Текст Знак1"/>
    <w:uiPriority w:val="99"/>
    <w:rsid w:val="004B79E5"/>
    <w:rPr>
      <w:rFonts w:ascii="Courier New" w:eastAsia="Times New Roman"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eastAsia="Times New Roman" w:hAnsi="Arial"/>
      <w:sz w:val="24"/>
      <w:szCs w:val="24"/>
    </w:rPr>
  </w:style>
  <w:style w:type="paragraph" w:customStyle="1" w:styleId="03">
    <w:name w:val="_Табл_Текст0 внутри"/>
    <w:link w:val="04"/>
    <w:uiPriority w:val="99"/>
    <w:rsid w:val="004B79E5"/>
    <w:pPr>
      <w:spacing w:after="120"/>
      <w:jc w:val="both"/>
    </w:pPr>
    <w:rPr>
      <w:rFonts w:ascii="Arial" w:eastAsia="Times New Roman" w:hAnsi="Arial"/>
      <w:sz w:val="24"/>
      <w:szCs w:val="24"/>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4"/>
    </w:rPr>
  </w:style>
  <w:style w:type="character" w:customStyle="1" w:styleId="afffffffff8">
    <w:name w:val="_Табл_Заголовок Знак"/>
    <w:link w:val="afffffffff7"/>
    <w:uiPriority w:val="99"/>
    <w:locked/>
    <w:rsid w:val="004B79E5"/>
    <w:rPr>
      <w:rFonts w:ascii="Arial" w:hAnsi="Arial"/>
      <w:sz w:val="24"/>
    </w:rPr>
  </w:style>
  <w:style w:type="character" w:customStyle="1" w:styleId="04">
    <w:name w:val="_Табл_Текст0 внутри Знак"/>
    <w:link w:val="03"/>
    <w:uiPriority w:val="99"/>
    <w:locked/>
    <w:rsid w:val="004B79E5"/>
    <w:rPr>
      <w:rFonts w:ascii="Arial" w:hAnsi="Arial"/>
      <w:sz w:val="24"/>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5">
    <w:name w:val="Заголовок 2 со списком Знак"/>
    <w:link w:val="20"/>
    <w:uiPriority w:val="99"/>
    <w:locked/>
    <w:rsid w:val="00E02D39"/>
    <w:rPr>
      <w:rFonts w:ascii="Times New Roman" w:eastAsia="Times New Roman" w:hAnsi="Times New Roman"/>
      <w:b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sz w:val="28"/>
      <w:szCs w:val="28"/>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sz w:val="28"/>
      <w:szCs w:val="28"/>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b/>
      <w:sz w:val="28"/>
      <w:szCs w:val="28"/>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sz w:val="28"/>
      <w:szCs w:val="28"/>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bCs w:val="0"/>
      <w:i w:val="0"/>
      <w:kern w:val="28"/>
      <w:sz w:val="28"/>
      <w:szCs w:val="20"/>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iCs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eastAsia="Times New Roman" w:hAnsi="Times New Roman"/>
      <w:b/>
      <w:bCs/>
      <w:sz w:val="24"/>
      <w:szCs w:val="24"/>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b/>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eastAsia="Times New Roman" w:hAnsi="Times New Roman"/>
      <w:sz w:val="24"/>
      <w:szCs w:val="24"/>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eastAsia="Times New Roman" w:hAnsi="Times New Roman"/>
      <w:i/>
      <w:sz w:val="24"/>
      <w:szCs w:val="24"/>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noProof/>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Cs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uiPriority w:val="99"/>
    <w:locked/>
    <w:rsid w:val="00E02D39"/>
    <w:rPr>
      <w:rFonts w:ascii="Times New Roman" w:hAnsi="Times New Roman"/>
      <w:sz w:val="24"/>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paragraph" w:customStyle="1" w:styleId="western">
    <w:name w:val="western"/>
    <w:basedOn w:val="a8"/>
    <w:uiPriority w:val="99"/>
    <w:rsid w:val="0088386C"/>
    <w:pPr>
      <w:spacing w:before="100" w:beforeAutospacing="1" w:after="100" w:afterAutospacing="1"/>
    </w:pPr>
  </w:style>
  <w:style w:type="numbering" w:customStyle="1" w:styleId="2411">
    <w:name w:val="Стиль2411"/>
    <w:rsid w:val="007E0195"/>
    <w:pPr>
      <w:numPr>
        <w:numId w:val="48"/>
      </w:numPr>
    </w:pPr>
  </w:style>
  <w:style w:type="numbering" w:customStyle="1" w:styleId="61">
    <w:name w:val="Стиль61"/>
    <w:rsid w:val="007E0195"/>
    <w:pPr>
      <w:numPr>
        <w:numId w:val="17"/>
      </w:numPr>
    </w:pPr>
  </w:style>
  <w:style w:type="numbering" w:customStyle="1" w:styleId="41">
    <w:name w:val="Список 41"/>
    <w:rsid w:val="007E0195"/>
    <w:pPr>
      <w:numPr>
        <w:numId w:val="60"/>
      </w:numPr>
    </w:pPr>
  </w:style>
  <w:style w:type="numbering" w:customStyle="1" w:styleId="92">
    <w:name w:val="Стиль92"/>
    <w:rsid w:val="007E0195"/>
    <w:pPr>
      <w:numPr>
        <w:numId w:val="23"/>
      </w:numPr>
    </w:pPr>
  </w:style>
  <w:style w:type="numbering" w:customStyle="1" w:styleId="62">
    <w:name w:val="Стиль62"/>
    <w:rsid w:val="007E0195"/>
    <w:pPr>
      <w:numPr>
        <w:numId w:val="20"/>
      </w:numPr>
    </w:pPr>
  </w:style>
  <w:style w:type="numbering" w:customStyle="1" w:styleId="82">
    <w:name w:val="Стиль82"/>
    <w:rsid w:val="007E0195"/>
    <w:pPr>
      <w:numPr>
        <w:numId w:val="22"/>
      </w:numPr>
    </w:pPr>
  </w:style>
  <w:style w:type="numbering" w:customStyle="1" w:styleId="ArticleSection1">
    <w:name w:val="Article / Section1"/>
    <w:rsid w:val="007E0195"/>
    <w:pPr>
      <w:numPr>
        <w:numId w:val="13"/>
      </w:numPr>
    </w:pPr>
  </w:style>
  <w:style w:type="numbering" w:customStyle="1" w:styleId="52">
    <w:name w:val="Стиль52"/>
    <w:rsid w:val="007E0195"/>
    <w:pPr>
      <w:numPr>
        <w:numId w:val="19"/>
      </w:numPr>
    </w:pPr>
  </w:style>
  <w:style w:type="numbering" w:customStyle="1" w:styleId="102">
    <w:name w:val="Стиль102"/>
    <w:rsid w:val="007E0195"/>
    <w:pPr>
      <w:numPr>
        <w:numId w:val="24"/>
      </w:numPr>
    </w:pPr>
  </w:style>
  <w:style w:type="numbering" w:customStyle="1" w:styleId="182">
    <w:name w:val="Стиль182"/>
    <w:rsid w:val="007E0195"/>
    <w:pPr>
      <w:numPr>
        <w:numId w:val="32"/>
      </w:numPr>
    </w:pPr>
  </w:style>
  <w:style w:type="numbering" w:customStyle="1" w:styleId="252">
    <w:name w:val="Стиль252"/>
    <w:rsid w:val="007E0195"/>
    <w:pPr>
      <w:numPr>
        <w:numId w:val="39"/>
      </w:numPr>
    </w:pPr>
  </w:style>
  <w:style w:type="numbering" w:customStyle="1" w:styleId="152">
    <w:name w:val="Стиль152"/>
    <w:rsid w:val="007E0195"/>
    <w:pPr>
      <w:numPr>
        <w:numId w:val="29"/>
      </w:numPr>
    </w:pPr>
  </w:style>
  <w:style w:type="numbering" w:customStyle="1" w:styleId="List12">
    <w:name w:val="List 12"/>
    <w:rsid w:val="007E0195"/>
    <w:pPr>
      <w:numPr>
        <w:numId w:val="62"/>
      </w:numPr>
    </w:pPr>
  </w:style>
  <w:style w:type="numbering" w:customStyle="1" w:styleId="10">
    <w:name w:val="Статья / Раздел1"/>
    <w:rsid w:val="007E0195"/>
    <w:pPr>
      <w:numPr>
        <w:numId w:val="10"/>
      </w:numPr>
    </w:pPr>
  </w:style>
  <w:style w:type="numbering" w:styleId="111111">
    <w:name w:val="Outline List 2"/>
    <w:basedOn w:val="ab"/>
    <w:uiPriority w:val="99"/>
    <w:semiHidden/>
    <w:unhideWhenUsed/>
    <w:rsid w:val="007E0195"/>
    <w:pPr>
      <w:numPr>
        <w:numId w:val="1"/>
      </w:numPr>
    </w:pPr>
  </w:style>
  <w:style w:type="numbering" w:customStyle="1" w:styleId="172">
    <w:name w:val="Стиль172"/>
    <w:rsid w:val="007E0195"/>
    <w:pPr>
      <w:numPr>
        <w:numId w:val="31"/>
      </w:numPr>
    </w:pPr>
  </w:style>
  <w:style w:type="numbering" w:customStyle="1" w:styleId="51">
    <w:name w:val="Стиль51"/>
    <w:rsid w:val="007E0195"/>
    <w:pPr>
      <w:numPr>
        <w:numId w:val="16"/>
      </w:numPr>
    </w:pPr>
  </w:style>
  <w:style w:type="numbering" w:customStyle="1" w:styleId="31">
    <w:name w:val="Список 31"/>
    <w:rsid w:val="007E0195"/>
    <w:pPr>
      <w:numPr>
        <w:numId w:val="58"/>
      </w:numPr>
    </w:pPr>
  </w:style>
  <w:style w:type="numbering" w:customStyle="1" w:styleId="232">
    <w:name w:val="Стиль232"/>
    <w:rsid w:val="007E0195"/>
    <w:pPr>
      <w:numPr>
        <w:numId w:val="37"/>
      </w:numPr>
    </w:pPr>
  </w:style>
  <w:style w:type="numbering" w:customStyle="1" w:styleId="142">
    <w:name w:val="Стиль142"/>
    <w:rsid w:val="007E0195"/>
    <w:pPr>
      <w:numPr>
        <w:numId w:val="28"/>
      </w:numPr>
    </w:pPr>
  </w:style>
  <w:style w:type="numbering" w:customStyle="1" w:styleId="132">
    <w:name w:val="Стиль132"/>
    <w:rsid w:val="007E0195"/>
    <w:pPr>
      <w:numPr>
        <w:numId w:val="27"/>
      </w:numPr>
    </w:pPr>
  </w:style>
  <w:style w:type="numbering" w:customStyle="1" w:styleId="72">
    <w:name w:val="Стиль72"/>
    <w:rsid w:val="007E0195"/>
    <w:pPr>
      <w:numPr>
        <w:numId w:val="21"/>
      </w:numPr>
    </w:pPr>
  </w:style>
  <w:style w:type="numbering" w:customStyle="1" w:styleId="192">
    <w:name w:val="Стиль192"/>
    <w:rsid w:val="007E0195"/>
    <w:pPr>
      <w:numPr>
        <w:numId w:val="33"/>
      </w:numPr>
    </w:pPr>
  </w:style>
  <w:style w:type="numbering" w:customStyle="1" w:styleId="222">
    <w:name w:val="Стиль222"/>
    <w:rsid w:val="007E0195"/>
    <w:pPr>
      <w:numPr>
        <w:numId w:val="36"/>
      </w:numPr>
    </w:pPr>
  </w:style>
  <w:style w:type="numbering" w:customStyle="1" w:styleId="202">
    <w:name w:val="Стиль202"/>
    <w:rsid w:val="007E0195"/>
    <w:pPr>
      <w:numPr>
        <w:numId w:val="34"/>
      </w:numPr>
    </w:pPr>
  </w:style>
  <w:style w:type="numbering" w:customStyle="1" w:styleId="162">
    <w:name w:val="Стиль162"/>
    <w:rsid w:val="007E0195"/>
    <w:pPr>
      <w:numPr>
        <w:numId w:val="30"/>
      </w:numPr>
    </w:pPr>
  </w:style>
  <w:style w:type="numbering" w:customStyle="1" w:styleId="410">
    <w:name w:val="Стиль41"/>
    <w:rsid w:val="007E0195"/>
    <w:pPr>
      <w:numPr>
        <w:numId w:val="15"/>
      </w:numPr>
    </w:pPr>
  </w:style>
  <w:style w:type="numbering" w:customStyle="1" w:styleId="212">
    <w:name w:val="Стиль212"/>
    <w:rsid w:val="007E0195"/>
    <w:pPr>
      <w:numPr>
        <w:numId w:val="35"/>
      </w:numPr>
    </w:pPr>
  </w:style>
  <w:style w:type="numbering" w:customStyle="1" w:styleId="122">
    <w:name w:val="Стиль122"/>
    <w:rsid w:val="007E0195"/>
    <w:pPr>
      <w:numPr>
        <w:numId w:val="26"/>
      </w:numPr>
    </w:pPr>
  </w:style>
  <w:style w:type="numbering" w:customStyle="1" w:styleId="List11">
    <w:name w:val="List 11"/>
    <w:rsid w:val="007E0195"/>
    <w:pPr>
      <w:numPr>
        <w:numId w:val="61"/>
      </w:numPr>
    </w:pPr>
  </w:style>
  <w:style w:type="numbering" w:customStyle="1" w:styleId="1111111">
    <w:name w:val="1 / 1.1 / 1.1.11"/>
    <w:rsid w:val="007E0195"/>
    <w:pPr>
      <w:numPr>
        <w:numId w:val="2"/>
      </w:numPr>
    </w:pPr>
  </w:style>
  <w:style w:type="numbering" w:customStyle="1" w:styleId="243">
    <w:name w:val="Стиль243"/>
    <w:rsid w:val="007E0195"/>
    <w:pPr>
      <w:numPr>
        <w:numId w:val="38"/>
      </w:numPr>
    </w:pPr>
  </w:style>
  <w:style w:type="numbering" w:customStyle="1" w:styleId="510">
    <w:name w:val="Список 51"/>
    <w:rsid w:val="007E0195"/>
    <w:pPr>
      <w:numPr>
        <w:numId w:val="59"/>
      </w:numPr>
    </w:pPr>
  </w:style>
  <w:style w:type="numbering" w:customStyle="1" w:styleId="112">
    <w:name w:val="Стиль112"/>
    <w:rsid w:val="007E0195"/>
    <w:pPr>
      <w:numPr>
        <w:numId w:val="25"/>
      </w:numPr>
    </w:pPr>
  </w:style>
  <w:style w:type="numbering" w:customStyle="1" w:styleId="420">
    <w:name w:val="Стиль42"/>
    <w:rsid w:val="007E0195"/>
    <w:pPr>
      <w:numPr>
        <w:numId w:val="18"/>
      </w:numPr>
    </w:pPr>
  </w:style>
  <w:style w:type="paragraph" w:customStyle="1" w:styleId="233">
    <w:name w:val="Основной текст с отступом 23"/>
    <w:basedOn w:val="a8"/>
    <w:uiPriority w:val="99"/>
    <w:rsid w:val="003D7D5D"/>
    <w:pPr>
      <w:widowControl w:val="0"/>
      <w:suppressAutoHyphens/>
      <w:snapToGrid w:val="0"/>
      <w:spacing w:line="100" w:lineRule="atLeast"/>
      <w:ind w:left="426"/>
      <w:jc w:val="both"/>
    </w:pPr>
    <w:rPr>
      <w:rFonts w:eastAsia="Calibri" w:cs="Tahoma"/>
      <w:color w:val="000000"/>
      <w:sz w:val="22"/>
      <w:szCs w:val="22"/>
      <w:lang w:eastAsia="ar-SA"/>
    </w:rPr>
  </w:style>
</w:styles>
</file>

<file path=word/webSettings.xml><?xml version="1.0" encoding="utf-8"?>
<w:webSettings xmlns:r="http://schemas.openxmlformats.org/officeDocument/2006/relationships" xmlns:w="http://schemas.openxmlformats.org/wordprocessingml/2006/main">
  <w:divs>
    <w:div w:id="143282212">
      <w:marLeft w:val="0"/>
      <w:marRight w:val="0"/>
      <w:marTop w:val="0"/>
      <w:marBottom w:val="0"/>
      <w:divBdr>
        <w:top w:val="none" w:sz="0" w:space="0" w:color="auto"/>
        <w:left w:val="none" w:sz="0" w:space="0" w:color="auto"/>
        <w:bottom w:val="none" w:sz="0" w:space="0" w:color="auto"/>
        <w:right w:val="none" w:sz="0" w:space="0" w:color="auto"/>
      </w:divBdr>
    </w:div>
    <w:div w:id="143282213">
      <w:marLeft w:val="0"/>
      <w:marRight w:val="0"/>
      <w:marTop w:val="0"/>
      <w:marBottom w:val="0"/>
      <w:divBdr>
        <w:top w:val="none" w:sz="0" w:space="0" w:color="auto"/>
        <w:left w:val="none" w:sz="0" w:space="0" w:color="auto"/>
        <w:bottom w:val="none" w:sz="0" w:space="0" w:color="auto"/>
        <w:right w:val="none" w:sz="0" w:space="0" w:color="auto"/>
      </w:divBdr>
    </w:div>
    <w:div w:id="143282214">
      <w:marLeft w:val="0"/>
      <w:marRight w:val="0"/>
      <w:marTop w:val="0"/>
      <w:marBottom w:val="0"/>
      <w:divBdr>
        <w:top w:val="none" w:sz="0" w:space="0" w:color="auto"/>
        <w:left w:val="none" w:sz="0" w:space="0" w:color="auto"/>
        <w:bottom w:val="none" w:sz="0" w:space="0" w:color="auto"/>
        <w:right w:val="none" w:sz="0" w:space="0" w:color="auto"/>
      </w:divBdr>
    </w:div>
    <w:div w:id="143282216">
      <w:marLeft w:val="0"/>
      <w:marRight w:val="0"/>
      <w:marTop w:val="0"/>
      <w:marBottom w:val="0"/>
      <w:divBdr>
        <w:top w:val="none" w:sz="0" w:space="0" w:color="auto"/>
        <w:left w:val="none" w:sz="0" w:space="0" w:color="auto"/>
        <w:bottom w:val="none" w:sz="0" w:space="0" w:color="auto"/>
        <w:right w:val="none" w:sz="0" w:space="0" w:color="auto"/>
      </w:divBdr>
    </w:div>
    <w:div w:id="143282217">
      <w:marLeft w:val="0"/>
      <w:marRight w:val="0"/>
      <w:marTop w:val="0"/>
      <w:marBottom w:val="0"/>
      <w:divBdr>
        <w:top w:val="none" w:sz="0" w:space="0" w:color="auto"/>
        <w:left w:val="none" w:sz="0" w:space="0" w:color="auto"/>
        <w:bottom w:val="none" w:sz="0" w:space="0" w:color="auto"/>
        <w:right w:val="none" w:sz="0" w:space="0" w:color="auto"/>
      </w:divBdr>
    </w:div>
    <w:div w:id="143282219">
      <w:marLeft w:val="0"/>
      <w:marRight w:val="0"/>
      <w:marTop w:val="0"/>
      <w:marBottom w:val="0"/>
      <w:divBdr>
        <w:top w:val="none" w:sz="0" w:space="0" w:color="auto"/>
        <w:left w:val="none" w:sz="0" w:space="0" w:color="auto"/>
        <w:bottom w:val="none" w:sz="0" w:space="0" w:color="auto"/>
        <w:right w:val="none" w:sz="0" w:space="0" w:color="auto"/>
      </w:divBdr>
    </w:div>
    <w:div w:id="143282220">
      <w:marLeft w:val="0"/>
      <w:marRight w:val="0"/>
      <w:marTop w:val="0"/>
      <w:marBottom w:val="0"/>
      <w:divBdr>
        <w:top w:val="none" w:sz="0" w:space="0" w:color="auto"/>
        <w:left w:val="none" w:sz="0" w:space="0" w:color="auto"/>
        <w:bottom w:val="none" w:sz="0" w:space="0" w:color="auto"/>
        <w:right w:val="none" w:sz="0" w:space="0" w:color="auto"/>
      </w:divBdr>
    </w:div>
    <w:div w:id="143282221">
      <w:marLeft w:val="0"/>
      <w:marRight w:val="0"/>
      <w:marTop w:val="0"/>
      <w:marBottom w:val="0"/>
      <w:divBdr>
        <w:top w:val="none" w:sz="0" w:space="0" w:color="auto"/>
        <w:left w:val="none" w:sz="0" w:space="0" w:color="auto"/>
        <w:bottom w:val="none" w:sz="0" w:space="0" w:color="auto"/>
        <w:right w:val="none" w:sz="0" w:space="0" w:color="auto"/>
      </w:divBdr>
    </w:div>
    <w:div w:id="143282222">
      <w:marLeft w:val="0"/>
      <w:marRight w:val="0"/>
      <w:marTop w:val="0"/>
      <w:marBottom w:val="0"/>
      <w:divBdr>
        <w:top w:val="none" w:sz="0" w:space="0" w:color="auto"/>
        <w:left w:val="none" w:sz="0" w:space="0" w:color="auto"/>
        <w:bottom w:val="none" w:sz="0" w:space="0" w:color="auto"/>
        <w:right w:val="none" w:sz="0" w:space="0" w:color="auto"/>
      </w:divBdr>
    </w:div>
    <w:div w:id="143282223">
      <w:marLeft w:val="0"/>
      <w:marRight w:val="0"/>
      <w:marTop w:val="0"/>
      <w:marBottom w:val="0"/>
      <w:divBdr>
        <w:top w:val="none" w:sz="0" w:space="0" w:color="auto"/>
        <w:left w:val="none" w:sz="0" w:space="0" w:color="auto"/>
        <w:bottom w:val="none" w:sz="0" w:space="0" w:color="auto"/>
        <w:right w:val="none" w:sz="0" w:space="0" w:color="auto"/>
      </w:divBdr>
    </w:div>
    <w:div w:id="143282224">
      <w:marLeft w:val="0"/>
      <w:marRight w:val="0"/>
      <w:marTop w:val="0"/>
      <w:marBottom w:val="0"/>
      <w:divBdr>
        <w:top w:val="none" w:sz="0" w:space="0" w:color="auto"/>
        <w:left w:val="none" w:sz="0" w:space="0" w:color="auto"/>
        <w:bottom w:val="none" w:sz="0" w:space="0" w:color="auto"/>
        <w:right w:val="none" w:sz="0" w:space="0" w:color="auto"/>
      </w:divBdr>
    </w:div>
    <w:div w:id="143282225">
      <w:marLeft w:val="0"/>
      <w:marRight w:val="0"/>
      <w:marTop w:val="0"/>
      <w:marBottom w:val="0"/>
      <w:divBdr>
        <w:top w:val="none" w:sz="0" w:space="0" w:color="auto"/>
        <w:left w:val="none" w:sz="0" w:space="0" w:color="auto"/>
        <w:bottom w:val="none" w:sz="0" w:space="0" w:color="auto"/>
        <w:right w:val="none" w:sz="0" w:space="0" w:color="auto"/>
      </w:divBdr>
    </w:div>
    <w:div w:id="143282226">
      <w:marLeft w:val="0"/>
      <w:marRight w:val="0"/>
      <w:marTop w:val="0"/>
      <w:marBottom w:val="0"/>
      <w:divBdr>
        <w:top w:val="none" w:sz="0" w:space="0" w:color="auto"/>
        <w:left w:val="none" w:sz="0" w:space="0" w:color="auto"/>
        <w:bottom w:val="none" w:sz="0" w:space="0" w:color="auto"/>
        <w:right w:val="none" w:sz="0" w:space="0" w:color="auto"/>
      </w:divBdr>
    </w:div>
    <w:div w:id="143282227">
      <w:marLeft w:val="0"/>
      <w:marRight w:val="0"/>
      <w:marTop w:val="0"/>
      <w:marBottom w:val="0"/>
      <w:divBdr>
        <w:top w:val="none" w:sz="0" w:space="0" w:color="auto"/>
        <w:left w:val="none" w:sz="0" w:space="0" w:color="auto"/>
        <w:bottom w:val="none" w:sz="0" w:space="0" w:color="auto"/>
        <w:right w:val="none" w:sz="0" w:space="0" w:color="auto"/>
      </w:divBdr>
    </w:div>
    <w:div w:id="143282228">
      <w:marLeft w:val="0"/>
      <w:marRight w:val="0"/>
      <w:marTop w:val="0"/>
      <w:marBottom w:val="0"/>
      <w:divBdr>
        <w:top w:val="none" w:sz="0" w:space="0" w:color="auto"/>
        <w:left w:val="none" w:sz="0" w:space="0" w:color="auto"/>
        <w:bottom w:val="none" w:sz="0" w:space="0" w:color="auto"/>
        <w:right w:val="none" w:sz="0" w:space="0" w:color="auto"/>
      </w:divBdr>
    </w:div>
    <w:div w:id="143282229">
      <w:marLeft w:val="0"/>
      <w:marRight w:val="0"/>
      <w:marTop w:val="0"/>
      <w:marBottom w:val="0"/>
      <w:divBdr>
        <w:top w:val="none" w:sz="0" w:space="0" w:color="auto"/>
        <w:left w:val="none" w:sz="0" w:space="0" w:color="auto"/>
        <w:bottom w:val="none" w:sz="0" w:space="0" w:color="auto"/>
        <w:right w:val="none" w:sz="0" w:space="0" w:color="auto"/>
      </w:divBdr>
    </w:div>
    <w:div w:id="143282230">
      <w:marLeft w:val="0"/>
      <w:marRight w:val="0"/>
      <w:marTop w:val="0"/>
      <w:marBottom w:val="0"/>
      <w:divBdr>
        <w:top w:val="none" w:sz="0" w:space="0" w:color="auto"/>
        <w:left w:val="none" w:sz="0" w:space="0" w:color="auto"/>
        <w:bottom w:val="none" w:sz="0" w:space="0" w:color="auto"/>
        <w:right w:val="none" w:sz="0" w:space="0" w:color="auto"/>
      </w:divBdr>
    </w:div>
    <w:div w:id="143282231">
      <w:marLeft w:val="0"/>
      <w:marRight w:val="0"/>
      <w:marTop w:val="0"/>
      <w:marBottom w:val="0"/>
      <w:divBdr>
        <w:top w:val="none" w:sz="0" w:space="0" w:color="auto"/>
        <w:left w:val="none" w:sz="0" w:space="0" w:color="auto"/>
        <w:bottom w:val="none" w:sz="0" w:space="0" w:color="auto"/>
        <w:right w:val="none" w:sz="0" w:space="0" w:color="auto"/>
      </w:divBdr>
    </w:div>
    <w:div w:id="143282232">
      <w:marLeft w:val="0"/>
      <w:marRight w:val="0"/>
      <w:marTop w:val="0"/>
      <w:marBottom w:val="0"/>
      <w:divBdr>
        <w:top w:val="none" w:sz="0" w:space="0" w:color="auto"/>
        <w:left w:val="none" w:sz="0" w:space="0" w:color="auto"/>
        <w:bottom w:val="none" w:sz="0" w:space="0" w:color="auto"/>
        <w:right w:val="none" w:sz="0" w:space="0" w:color="auto"/>
      </w:divBdr>
    </w:div>
    <w:div w:id="143282233">
      <w:marLeft w:val="0"/>
      <w:marRight w:val="0"/>
      <w:marTop w:val="0"/>
      <w:marBottom w:val="0"/>
      <w:divBdr>
        <w:top w:val="none" w:sz="0" w:space="0" w:color="auto"/>
        <w:left w:val="none" w:sz="0" w:space="0" w:color="auto"/>
        <w:bottom w:val="none" w:sz="0" w:space="0" w:color="auto"/>
        <w:right w:val="none" w:sz="0" w:space="0" w:color="auto"/>
      </w:divBdr>
    </w:div>
    <w:div w:id="143282234">
      <w:marLeft w:val="0"/>
      <w:marRight w:val="0"/>
      <w:marTop w:val="0"/>
      <w:marBottom w:val="0"/>
      <w:divBdr>
        <w:top w:val="none" w:sz="0" w:space="0" w:color="auto"/>
        <w:left w:val="none" w:sz="0" w:space="0" w:color="auto"/>
        <w:bottom w:val="none" w:sz="0" w:space="0" w:color="auto"/>
        <w:right w:val="none" w:sz="0" w:space="0" w:color="auto"/>
      </w:divBdr>
    </w:div>
    <w:div w:id="143282235">
      <w:marLeft w:val="0"/>
      <w:marRight w:val="0"/>
      <w:marTop w:val="0"/>
      <w:marBottom w:val="0"/>
      <w:divBdr>
        <w:top w:val="none" w:sz="0" w:space="0" w:color="auto"/>
        <w:left w:val="none" w:sz="0" w:space="0" w:color="auto"/>
        <w:bottom w:val="none" w:sz="0" w:space="0" w:color="auto"/>
        <w:right w:val="none" w:sz="0" w:space="0" w:color="auto"/>
      </w:divBdr>
      <w:divsChild>
        <w:div w:id="143282218">
          <w:marLeft w:val="0"/>
          <w:marRight w:val="0"/>
          <w:marTop w:val="0"/>
          <w:marBottom w:val="0"/>
          <w:divBdr>
            <w:top w:val="none" w:sz="0" w:space="0" w:color="auto"/>
            <w:left w:val="none" w:sz="0" w:space="0" w:color="auto"/>
            <w:bottom w:val="none" w:sz="0" w:space="0" w:color="auto"/>
            <w:right w:val="none" w:sz="0" w:space="0" w:color="auto"/>
          </w:divBdr>
          <w:divsChild>
            <w:div w:id="143282215">
              <w:marLeft w:val="0"/>
              <w:marRight w:val="0"/>
              <w:marTop w:val="0"/>
              <w:marBottom w:val="0"/>
              <w:divBdr>
                <w:top w:val="none" w:sz="0" w:space="0" w:color="auto"/>
                <w:left w:val="none" w:sz="0" w:space="0" w:color="auto"/>
                <w:bottom w:val="none" w:sz="0" w:space="0" w:color="auto"/>
                <w:right w:val="none" w:sz="0" w:space="0" w:color="auto"/>
              </w:divBdr>
              <w:divsChild>
                <w:div w:id="143282211">
                  <w:marLeft w:val="0"/>
                  <w:marRight w:val="0"/>
                  <w:marTop w:val="195"/>
                  <w:marBottom w:val="195"/>
                  <w:divBdr>
                    <w:top w:val="none" w:sz="0" w:space="0" w:color="auto"/>
                    <w:left w:val="none" w:sz="0" w:space="0" w:color="auto"/>
                    <w:bottom w:val="none" w:sz="0" w:space="0" w:color="auto"/>
                    <w:right w:val="none" w:sz="0" w:space="0" w:color="auto"/>
                  </w:divBdr>
                  <w:divsChild>
                    <w:div w:id="143282249">
                      <w:marLeft w:val="0"/>
                      <w:marRight w:val="0"/>
                      <w:marTop w:val="0"/>
                      <w:marBottom w:val="0"/>
                      <w:divBdr>
                        <w:top w:val="none" w:sz="0" w:space="0" w:color="auto"/>
                        <w:left w:val="none" w:sz="0" w:space="0" w:color="auto"/>
                        <w:bottom w:val="none" w:sz="0" w:space="0" w:color="auto"/>
                        <w:right w:val="none" w:sz="0" w:space="0" w:color="auto"/>
                      </w:divBdr>
                      <w:divsChild>
                        <w:div w:id="143282210">
                          <w:marLeft w:val="0"/>
                          <w:marRight w:val="0"/>
                          <w:marTop w:val="0"/>
                          <w:marBottom w:val="0"/>
                          <w:divBdr>
                            <w:top w:val="none" w:sz="0" w:space="0" w:color="auto"/>
                            <w:left w:val="none" w:sz="0" w:space="0" w:color="auto"/>
                            <w:bottom w:val="none" w:sz="0" w:space="0" w:color="auto"/>
                            <w:right w:val="none" w:sz="0" w:space="0" w:color="auto"/>
                          </w:divBdr>
                          <w:divsChild>
                            <w:div w:id="1432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82236">
      <w:marLeft w:val="0"/>
      <w:marRight w:val="0"/>
      <w:marTop w:val="0"/>
      <w:marBottom w:val="0"/>
      <w:divBdr>
        <w:top w:val="none" w:sz="0" w:space="0" w:color="auto"/>
        <w:left w:val="none" w:sz="0" w:space="0" w:color="auto"/>
        <w:bottom w:val="none" w:sz="0" w:space="0" w:color="auto"/>
        <w:right w:val="none" w:sz="0" w:space="0" w:color="auto"/>
      </w:divBdr>
    </w:div>
    <w:div w:id="143282237">
      <w:marLeft w:val="0"/>
      <w:marRight w:val="0"/>
      <w:marTop w:val="0"/>
      <w:marBottom w:val="0"/>
      <w:divBdr>
        <w:top w:val="none" w:sz="0" w:space="0" w:color="auto"/>
        <w:left w:val="none" w:sz="0" w:space="0" w:color="auto"/>
        <w:bottom w:val="none" w:sz="0" w:space="0" w:color="auto"/>
        <w:right w:val="none" w:sz="0" w:space="0" w:color="auto"/>
      </w:divBdr>
    </w:div>
    <w:div w:id="143282238">
      <w:marLeft w:val="0"/>
      <w:marRight w:val="0"/>
      <w:marTop w:val="0"/>
      <w:marBottom w:val="0"/>
      <w:divBdr>
        <w:top w:val="none" w:sz="0" w:space="0" w:color="auto"/>
        <w:left w:val="none" w:sz="0" w:space="0" w:color="auto"/>
        <w:bottom w:val="none" w:sz="0" w:space="0" w:color="auto"/>
        <w:right w:val="none" w:sz="0" w:space="0" w:color="auto"/>
      </w:divBdr>
    </w:div>
    <w:div w:id="143282239">
      <w:marLeft w:val="0"/>
      <w:marRight w:val="0"/>
      <w:marTop w:val="0"/>
      <w:marBottom w:val="0"/>
      <w:divBdr>
        <w:top w:val="none" w:sz="0" w:space="0" w:color="auto"/>
        <w:left w:val="none" w:sz="0" w:space="0" w:color="auto"/>
        <w:bottom w:val="none" w:sz="0" w:space="0" w:color="auto"/>
        <w:right w:val="none" w:sz="0" w:space="0" w:color="auto"/>
      </w:divBdr>
    </w:div>
    <w:div w:id="143282240">
      <w:marLeft w:val="0"/>
      <w:marRight w:val="0"/>
      <w:marTop w:val="0"/>
      <w:marBottom w:val="0"/>
      <w:divBdr>
        <w:top w:val="none" w:sz="0" w:space="0" w:color="auto"/>
        <w:left w:val="none" w:sz="0" w:space="0" w:color="auto"/>
        <w:bottom w:val="none" w:sz="0" w:space="0" w:color="auto"/>
        <w:right w:val="none" w:sz="0" w:space="0" w:color="auto"/>
      </w:divBdr>
    </w:div>
    <w:div w:id="143282241">
      <w:marLeft w:val="0"/>
      <w:marRight w:val="0"/>
      <w:marTop w:val="0"/>
      <w:marBottom w:val="0"/>
      <w:divBdr>
        <w:top w:val="none" w:sz="0" w:space="0" w:color="auto"/>
        <w:left w:val="none" w:sz="0" w:space="0" w:color="auto"/>
        <w:bottom w:val="none" w:sz="0" w:space="0" w:color="auto"/>
        <w:right w:val="none" w:sz="0" w:space="0" w:color="auto"/>
      </w:divBdr>
    </w:div>
    <w:div w:id="143282243">
      <w:marLeft w:val="0"/>
      <w:marRight w:val="0"/>
      <w:marTop w:val="0"/>
      <w:marBottom w:val="0"/>
      <w:divBdr>
        <w:top w:val="none" w:sz="0" w:space="0" w:color="auto"/>
        <w:left w:val="none" w:sz="0" w:space="0" w:color="auto"/>
        <w:bottom w:val="none" w:sz="0" w:space="0" w:color="auto"/>
        <w:right w:val="none" w:sz="0" w:space="0" w:color="auto"/>
      </w:divBdr>
    </w:div>
    <w:div w:id="143282244">
      <w:marLeft w:val="0"/>
      <w:marRight w:val="0"/>
      <w:marTop w:val="0"/>
      <w:marBottom w:val="0"/>
      <w:divBdr>
        <w:top w:val="none" w:sz="0" w:space="0" w:color="auto"/>
        <w:left w:val="none" w:sz="0" w:space="0" w:color="auto"/>
        <w:bottom w:val="none" w:sz="0" w:space="0" w:color="auto"/>
        <w:right w:val="none" w:sz="0" w:space="0" w:color="auto"/>
      </w:divBdr>
    </w:div>
    <w:div w:id="143282245">
      <w:marLeft w:val="0"/>
      <w:marRight w:val="0"/>
      <w:marTop w:val="0"/>
      <w:marBottom w:val="0"/>
      <w:divBdr>
        <w:top w:val="none" w:sz="0" w:space="0" w:color="auto"/>
        <w:left w:val="none" w:sz="0" w:space="0" w:color="auto"/>
        <w:bottom w:val="none" w:sz="0" w:space="0" w:color="auto"/>
        <w:right w:val="none" w:sz="0" w:space="0" w:color="auto"/>
      </w:divBdr>
    </w:div>
    <w:div w:id="143282246">
      <w:marLeft w:val="0"/>
      <w:marRight w:val="0"/>
      <w:marTop w:val="0"/>
      <w:marBottom w:val="0"/>
      <w:divBdr>
        <w:top w:val="none" w:sz="0" w:space="0" w:color="auto"/>
        <w:left w:val="none" w:sz="0" w:space="0" w:color="auto"/>
        <w:bottom w:val="none" w:sz="0" w:space="0" w:color="auto"/>
        <w:right w:val="none" w:sz="0" w:space="0" w:color="auto"/>
      </w:divBdr>
    </w:div>
    <w:div w:id="143282247">
      <w:marLeft w:val="0"/>
      <w:marRight w:val="0"/>
      <w:marTop w:val="0"/>
      <w:marBottom w:val="0"/>
      <w:divBdr>
        <w:top w:val="none" w:sz="0" w:space="0" w:color="auto"/>
        <w:left w:val="none" w:sz="0" w:space="0" w:color="auto"/>
        <w:bottom w:val="none" w:sz="0" w:space="0" w:color="auto"/>
        <w:right w:val="none" w:sz="0" w:space="0" w:color="auto"/>
      </w:divBdr>
    </w:div>
    <w:div w:id="143282248">
      <w:marLeft w:val="0"/>
      <w:marRight w:val="0"/>
      <w:marTop w:val="0"/>
      <w:marBottom w:val="0"/>
      <w:divBdr>
        <w:top w:val="none" w:sz="0" w:space="0" w:color="auto"/>
        <w:left w:val="none" w:sz="0" w:space="0" w:color="auto"/>
        <w:bottom w:val="none" w:sz="0" w:space="0" w:color="auto"/>
        <w:right w:val="none" w:sz="0" w:space="0" w:color="auto"/>
      </w:divBdr>
    </w:div>
    <w:div w:id="143282250">
      <w:marLeft w:val="0"/>
      <w:marRight w:val="0"/>
      <w:marTop w:val="0"/>
      <w:marBottom w:val="0"/>
      <w:divBdr>
        <w:top w:val="none" w:sz="0" w:space="0" w:color="auto"/>
        <w:left w:val="none" w:sz="0" w:space="0" w:color="auto"/>
        <w:bottom w:val="none" w:sz="0" w:space="0" w:color="auto"/>
        <w:right w:val="none" w:sz="0" w:space="0" w:color="auto"/>
      </w:divBdr>
    </w:div>
    <w:div w:id="143282251">
      <w:marLeft w:val="0"/>
      <w:marRight w:val="0"/>
      <w:marTop w:val="0"/>
      <w:marBottom w:val="0"/>
      <w:divBdr>
        <w:top w:val="none" w:sz="0" w:space="0" w:color="auto"/>
        <w:left w:val="none" w:sz="0" w:space="0" w:color="auto"/>
        <w:bottom w:val="none" w:sz="0" w:space="0" w:color="auto"/>
        <w:right w:val="none" w:sz="0" w:space="0" w:color="auto"/>
      </w:divBdr>
    </w:div>
    <w:div w:id="143282252">
      <w:marLeft w:val="0"/>
      <w:marRight w:val="0"/>
      <w:marTop w:val="0"/>
      <w:marBottom w:val="0"/>
      <w:divBdr>
        <w:top w:val="none" w:sz="0" w:space="0" w:color="auto"/>
        <w:left w:val="none" w:sz="0" w:space="0" w:color="auto"/>
        <w:bottom w:val="none" w:sz="0" w:space="0" w:color="auto"/>
        <w:right w:val="none" w:sz="0" w:space="0" w:color="auto"/>
      </w:divBdr>
    </w:div>
    <w:div w:id="1432822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1647</Words>
  <Characters>11427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RePack by SPecialiST</cp:lastModifiedBy>
  <cp:revision>17</cp:revision>
  <cp:lastPrinted>2021-11-19T06:04:00Z</cp:lastPrinted>
  <dcterms:created xsi:type="dcterms:W3CDTF">2020-10-30T13:52:00Z</dcterms:created>
  <dcterms:modified xsi:type="dcterms:W3CDTF">2021-11-19T09:42:00Z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