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D8" w:rsidRDefault="00023762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0660F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C0660F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C0660F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C0660F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3E6986" w:rsidRDefault="00A84699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4699">
        <w:rPr>
          <w:rFonts w:ascii="Times New Roman" w:hAnsi="Times New Roman" w:cs="Times New Roman"/>
          <w:b/>
          <w:color w:val="000000"/>
        </w:rPr>
        <w:t>ОКЭФ.</w:t>
      </w:r>
      <w:r w:rsidR="00493707">
        <w:rPr>
          <w:rFonts w:ascii="Times New Roman" w:hAnsi="Times New Roman" w:cs="Times New Roman"/>
          <w:b/>
          <w:color w:val="000000"/>
        </w:rPr>
        <w:t>0</w:t>
      </w:r>
      <w:r w:rsidR="00293E39">
        <w:rPr>
          <w:rFonts w:ascii="Times New Roman" w:hAnsi="Times New Roman" w:cs="Times New Roman"/>
          <w:b/>
          <w:color w:val="000000"/>
        </w:rPr>
        <w:t>8</w:t>
      </w:r>
      <w:r w:rsidRPr="00493707">
        <w:rPr>
          <w:rFonts w:ascii="Times New Roman" w:hAnsi="Times New Roman" w:cs="Times New Roman"/>
          <w:b/>
          <w:color w:val="000000"/>
        </w:rPr>
        <w:t>-2</w:t>
      </w:r>
      <w:r w:rsidR="00493707">
        <w:rPr>
          <w:rFonts w:ascii="Times New Roman" w:hAnsi="Times New Roman" w:cs="Times New Roman"/>
          <w:b/>
          <w:color w:val="000000"/>
        </w:rPr>
        <w:t>4</w:t>
      </w:r>
    </w:p>
    <w:p w:rsidR="00DB57BE" w:rsidRDefault="00DB57BE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93707" w:rsidRPr="00493707" w:rsidRDefault="00023762" w:rsidP="00493707">
      <w:pPr>
        <w:jc w:val="center"/>
        <w:rPr>
          <w:rFonts w:ascii="Times New Roman" w:hAnsi="Times New Roman"/>
          <w:b/>
          <w:sz w:val="24"/>
        </w:rPr>
      </w:pPr>
      <w:r w:rsidRPr="00C0660F">
        <w:rPr>
          <w:rFonts w:ascii="Times New Roman" w:eastAsia="Calibri" w:hAnsi="Times New Roman" w:cs="Times New Roman"/>
          <w:b/>
        </w:rPr>
        <w:t xml:space="preserve">Наименование объекта </w:t>
      </w:r>
      <w:r w:rsidR="00493707" w:rsidRPr="00C0660F">
        <w:rPr>
          <w:rFonts w:ascii="Times New Roman" w:eastAsia="Calibri" w:hAnsi="Times New Roman" w:cs="Times New Roman"/>
          <w:b/>
        </w:rPr>
        <w:t>закупки</w:t>
      </w:r>
      <w:r w:rsidR="00493707" w:rsidRPr="00493707">
        <w:rPr>
          <w:rFonts w:ascii="Times New Roman" w:eastAsia="Calibri" w:hAnsi="Times New Roman" w:cs="Times New Roman"/>
        </w:rPr>
        <w:t xml:space="preserve">: </w:t>
      </w:r>
      <w:r w:rsidR="00493707" w:rsidRPr="00493707">
        <w:rPr>
          <w:rFonts w:ascii="Times New Roman" w:eastAsia="Arial Unicode MS" w:hAnsi="Times New Roman" w:cs="Times New Roman"/>
          <w:b/>
          <w:kern w:val="1"/>
        </w:rPr>
        <w:t>На</w:t>
      </w:r>
      <w:r w:rsidR="00493707" w:rsidRPr="00493707">
        <w:rPr>
          <w:rFonts w:ascii="Times New Roman" w:hAnsi="Times New Roman"/>
          <w:b/>
          <w:bCs/>
          <w:sz w:val="24"/>
        </w:rPr>
        <w:t xml:space="preserve"> выполнение работ по </w:t>
      </w:r>
      <w:r w:rsidR="004203CB">
        <w:rPr>
          <w:rFonts w:ascii="Times New Roman" w:hAnsi="Times New Roman"/>
          <w:b/>
          <w:bCs/>
          <w:sz w:val="24"/>
        </w:rPr>
        <w:t>обеспечению в 2024 году протезами</w:t>
      </w:r>
      <w:r w:rsidR="00493707" w:rsidRPr="00493707">
        <w:rPr>
          <w:rFonts w:ascii="Times New Roman" w:hAnsi="Times New Roman"/>
          <w:b/>
          <w:bCs/>
          <w:sz w:val="24"/>
        </w:rPr>
        <w:t xml:space="preserve"> </w:t>
      </w:r>
      <w:r w:rsidR="004203CB">
        <w:rPr>
          <w:rStyle w:val="ng-binding"/>
          <w:rFonts w:ascii="Times New Roman" w:hAnsi="Times New Roman"/>
          <w:b/>
          <w:sz w:val="24"/>
        </w:rPr>
        <w:t>кисти</w:t>
      </w:r>
      <w:r w:rsidR="00493707" w:rsidRPr="00493707">
        <w:rPr>
          <w:rStyle w:val="ng-binding"/>
          <w:rFonts w:ascii="Times New Roman" w:hAnsi="Times New Roman"/>
          <w:b/>
          <w:sz w:val="24"/>
        </w:rPr>
        <w:t xml:space="preserve"> с микропроцессорным управлением</w:t>
      </w:r>
    </w:p>
    <w:tbl>
      <w:tblPr>
        <w:tblW w:w="1061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7796"/>
        <w:gridCol w:w="709"/>
      </w:tblGrid>
      <w:tr w:rsidR="0036283A" w:rsidRPr="00551A09" w:rsidTr="00493707">
        <w:tc>
          <w:tcPr>
            <w:tcW w:w="2110" w:type="dxa"/>
            <w:shd w:val="clear" w:color="auto" w:fill="auto"/>
          </w:tcPr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796" w:type="dxa"/>
            <w:shd w:val="clear" w:color="auto" w:fill="auto"/>
          </w:tcPr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(шт.)</w:t>
            </w:r>
          </w:p>
        </w:tc>
      </w:tr>
      <w:tr w:rsidR="00EB2753" w:rsidRPr="00551A09" w:rsidTr="00EB2753">
        <w:tc>
          <w:tcPr>
            <w:tcW w:w="2110" w:type="dxa"/>
            <w:shd w:val="clear" w:color="auto" w:fill="auto"/>
          </w:tcPr>
          <w:p w:rsidR="00EB2753" w:rsidRPr="00EB2753" w:rsidRDefault="00EB2753" w:rsidP="00EB2753">
            <w:pPr>
              <w:pStyle w:val="aa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  <w:r w:rsidRPr="00EB2753">
              <w:rPr>
                <w:rFonts w:ascii="Times New Roman" w:hAnsi="Times New Roman"/>
                <w:sz w:val="22"/>
                <w:szCs w:val="22"/>
              </w:rPr>
              <w:t xml:space="preserve">Протез кисти с микропроцессорным управлением </w:t>
            </w:r>
          </w:p>
          <w:p w:rsidR="00EB2753" w:rsidRPr="00EB2753" w:rsidRDefault="00EB2753" w:rsidP="00EB2753">
            <w:pPr>
              <w:pStyle w:val="aa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</w:p>
          <w:p w:rsidR="00EB2753" w:rsidRPr="00EB2753" w:rsidRDefault="00EB2753" w:rsidP="00EB2753">
            <w:pPr>
              <w:pStyle w:val="aa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EB2753" w:rsidRPr="00EB2753" w:rsidRDefault="00EB2753" w:rsidP="00EB2753">
            <w:pPr>
              <w:tabs>
                <w:tab w:val="left" w:pos="1050"/>
              </w:tabs>
              <w:jc w:val="both"/>
              <w:rPr>
                <w:rFonts w:ascii="Times New Roman" w:eastAsia="SimSun" w:hAnsi="Times New Roman"/>
                <w:lang w:eastAsia="hi-IN" w:bidi="hi-IN"/>
              </w:rPr>
            </w:pPr>
            <w:r w:rsidRPr="00EB2753">
              <w:rPr>
                <w:rFonts w:ascii="Times New Roman" w:hAnsi="Times New Roman"/>
                <w:color w:val="000000"/>
              </w:rPr>
              <w:t xml:space="preserve">Протез кисти с микропроцессорным управлением предназначен для частичной компенсации врожденных и ампутационных дефектов кисти при полном или частичном отсутствии пальцев. </w:t>
            </w:r>
            <w:r w:rsidRPr="00EB2753">
              <w:rPr>
                <w:rFonts w:ascii="Times New Roman" w:hAnsi="Times New Roman"/>
                <w:color w:val="000000"/>
              </w:rPr>
              <w:t>Протез состоит из модуля кисти с модулями пальцев, состоящими из мотор-редуктора и кинематического механизма, размещенных в корпусе пальца; внутренней (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культеприемной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)гильзы; системы питания. Включающей АКБ и плату управления питанием, модуль зарядки и включения; системы управления; внешней гильзы. Привод модуля пальца электромеханический. Протез может запомнить 8 различных жестов. По умолчанию в протезе настроен первый жест – кулак, остальные жесты настраиваются индивидуально по желанию пользователя в момент протезирования и после, самим пользователем. Переключение и настройка жестов происходит через мобильное приложение. Предусмотрен дизайнерский пластиковый корпус кисти, окрашенный в выбранный цвет. Пользователь определяет цвет для каждой пластиковой детали протеза отдельно из базовой палитры цветов; тип поверхности пластиковых деталей протеза глянцевый или матовый; цвет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культеприемной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 гильзы. Ладонь и кончики пальцев оснащены противоскользящими силиконовыми накладками (ладошка и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напальчики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). Оснащены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тонкопроводящими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 (</w:t>
            </w:r>
            <w:r w:rsidRPr="00EB2753">
              <w:rPr>
                <w:rFonts w:ascii="Times New Roman" w:hAnsi="Times New Roman"/>
                <w:color w:val="000000"/>
                <w:lang w:val="en-US"/>
              </w:rPr>
              <w:t>touchscreen</w:t>
            </w:r>
            <w:r w:rsidRPr="00EB2753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напальчиками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 черного цвета. Применение косметической внешней оболочки не предусматривается.</w:t>
            </w:r>
            <w:r w:rsidRPr="00EB2753">
              <w:rPr>
                <w:rFonts w:ascii="Times New Roman" w:hAnsi="Times New Roman"/>
                <w:color w:val="000000"/>
              </w:rPr>
              <w:t xml:space="preserve"> </w:t>
            </w:r>
            <w:r w:rsidRPr="00EB2753">
              <w:rPr>
                <w:rFonts w:ascii="Times New Roman" w:hAnsi="Times New Roman"/>
                <w:color w:val="000000"/>
              </w:rPr>
              <w:t xml:space="preserve">Управление протезом происходит за счет регистрации на поверхности кожи культи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электромиографического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 сигнала посредством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миодатчиков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, расположенных во внутренней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гилзы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>. Управление протезом двухканальное.</w:t>
            </w:r>
            <w:r w:rsidRPr="00EB2753">
              <w:rPr>
                <w:rFonts w:ascii="Times New Roman" w:hAnsi="Times New Roman"/>
                <w:color w:val="000000"/>
              </w:rPr>
              <w:t xml:space="preserve"> </w:t>
            </w:r>
            <w:r w:rsidRPr="00EB2753">
              <w:rPr>
                <w:rFonts w:ascii="Times New Roman" w:hAnsi="Times New Roman"/>
                <w:color w:val="000000"/>
              </w:rPr>
              <w:t xml:space="preserve">В качестве источника энергии служит заряжаемый, несъемный литий-ионный аккумулятор с защитой от перезаряда. Зарядка – стандартный разъем </w:t>
            </w:r>
            <w:r w:rsidRPr="00EB2753">
              <w:rPr>
                <w:rFonts w:ascii="Times New Roman" w:hAnsi="Times New Roman"/>
                <w:color w:val="000000"/>
                <w:lang w:val="en-US"/>
              </w:rPr>
              <w:t>USB</w:t>
            </w:r>
            <w:r w:rsidRPr="00EB2753">
              <w:rPr>
                <w:rFonts w:ascii="Times New Roman" w:hAnsi="Times New Roman"/>
                <w:color w:val="000000"/>
              </w:rPr>
              <w:t>-</w:t>
            </w:r>
            <w:r w:rsidRPr="00EB2753">
              <w:rPr>
                <w:rFonts w:ascii="Times New Roman" w:hAnsi="Times New Roman"/>
                <w:color w:val="000000"/>
                <w:lang w:val="en-US"/>
              </w:rPr>
              <w:t>Type</w:t>
            </w:r>
            <w:r w:rsidRPr="00EB2753">
              <w:rPr>
                <w:rFonts w:ascii="Times New Roman" w:hAnsi="Times New Roman"/>
                <w:color w:val="000000"/>
              </w:rPr>
              <w:t xml:space="preserve"> </w:t>
            </w:r>
            <w:r w:rsidRPr="00EB2753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EB2753">
              <w:rPr>
                <w:rFonts w:ascii="Times New Roman" w:hAnsi="Times New Roman"/>
                <w:color w:val="000000"/>
              </w:rPr>
              <w:t>.</w:t>
            </w:r>
            <w:r w:rsidRPr="00EB2753">
              <w:rPr>
                <w:rFonts w:ascii="Times New Roman" w:hAnsi="Times New Roman"/>
                <w:color w:val="000000"/>
              </w:rPr>
              <w:t xml:space="preserve"> </w:t>
            </w:r>
            <w:r w:rsidRPr="00EB2753">
              <w:rPr>
                <w:rFonts w:ascii="Times New Roman" w:hAnsi="Times New Roman"/>
                <w:color w:val="000000"/>
              </w:rPr>
              <w:t xml:space="preserve">Приемная гильза изготавливается из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термолина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>. Удержание протеза на культе за счет анатомических особенностей культи и/или за счет ремней-стяжек.</w:t>
            </w:r>
          </w:p>
        </w:tc>
        <w:tc>
          <w:tcPr>
            <w:tcW w:w="709" w:type="dxa"/>
            <w:shd w:val="clear" w:color="auto" w:fill="auto"/>
          </w:tcPr>
          <w:p w:rsidR="00EB2753" w:rsidRPr="00EB2753" w:rsidRDefault="00305311" w:rsidP="00EB2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2753" w:rsidRPr="00551A09" w:rsidTr="00493707">
        <w:tc>
          <w:tcPr>
            <w:tcW w:w="2110" w:type="dxa"/>
            <w:shd w:val="clear" w:color="auto" w:fill="auto"/>
          </w:tcPr>
          <w:p w:rsidR="00EB2753" w:rsidRPr="00551A09" w:rsidRDefault="00EB2753" w:rsidP="00EB275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796" w:type="dxa"/>
            <w:shd w:val="clear" w:color="auto" w:fill="auto"/>
          </w:tcPr>
          <w:p w:rsidR="00EB2753" w:rsidRPr="00551A09" w:rsidRDefault="00EB2753" w:rsidP="00EB2753">
            <w:pPr>
              <w:pStyle w:val="a5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B2753" w:rsidRPr="00551A09" w:rsidRDefault="00305311" w:rsidP="00EB275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3F7ABB" w:rsidRDefault="003F7ABB" w:rsidP="00551A09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305311" w:rsidRPr="007F026C" w:rsidRDefault="00305311" w:rsidP="00305311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305311" w:rsidRPr="00A15EBE" w:rsidRDefault="00305311" w:rsidP="00305311">
      <w:pPr>
        <w:ind w:firstLine="567"/>
        <w:jc w:val="both"/>
        <w:rPr>
          <w:rFonts w:ascii="Times New Roman" w:hAnsi="Times New Roman"/>
        </w:rPr>
      </w:pPr>
      <w:r w:rsidRPr="00A15EBE">
        <w:rPr>
          <w:rFonts w:ascii="Times New Roman" w:hAnsi="Times New Roman"/>
        </w:rPr>
        <w:t xml:space="preserve">Протезы верхних конечностей </w:t>
      </w:r>
      <w:r w:rsidR="001B1FC9">
        <w:rPr>
          <w:rFonts w:ascii="Times New Roman" w:hAnsi="Times New Roman"/>
        </w:rPr>
        <w:t>соответствуют</w:t>
      </w:r>
      <w:r w:rsidRPr="00A15EBE">
        <w:rPr>
          <w:rFonts w:ascii="Times New Roman" w:hAnsi="Times New Roman"/>
        </w:rPr>
        <w:t xml:space="preserve"> требованиям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10993-1-2021 "Изделия медицинские. Оценка биологического действия медицинских изделий. Часть 1. Оценка и исследования в процессе менеджмента риска", ГОСТ ИСО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A15EBE">
        <w:rPr>
          <w:rFonts w:ascii="Times New Roman" w:hAnsi="Times New Roman"/>
        </w:rPr>
        <w:t>цитотоксичность</w:t>
      </w:r>
      <w:proofErr w:type="spellEnd"/>
      <w:r w:rsidRPr="00A15EBE">
        <w:rPr>
          <w:rFonts w:ascii="Times New Roman" w:hAnsi="Times New Roman"/>
        </w:rPr>
        <w:t xml:space="preserve">: методы </w:t>
      </w:r>
      <w:proofErr w:type="spellStart"/>
      <w:r w:rsidRPr="00A15EBE">
        <w:rPr>
          <w:rFonts w:ascii="Times New Roman" w:hAnsi="Times New Roman"/>
        </w:rPr>
        <w:t>in</w:t>
      </w:r>
      <w:proofErr w:type="spellEnd"/>
      <w:r w:rsidRPr="00A15EBE">
        <w:rPr>
          <w:rFonts w:ascii="Times New Roman" w:hAnsi="Times New Roman"/>
        </w:rPr>
        <w:t xml:space="preserve"> </w:t>
      </w:r>
      <w:proofErr w:type="spellStart"/>
      <w:r w:rsidRPr="00A15EBE">
        <w:rPr>
          <w:rFonts w:ascii="Times New Roman" w:hAnsi="Times New Roman"/>
        </w:rPr>
        <w:t>vitro</w:t>
      </w:r>
      <w:proofErr w:type="spellEnd"/>
      <w:r w:rsidRPr="00A15EBE">
        <w:rPr>
          <w:rFonts w:ascii="Times New Roman" w:hAnsi="Times New Roman"/>
        </w:rPr>
        <w:t xml:space="preserve">", ГОСТ ИСО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A15EBE">
        <w:rPr>
          <w:rFonts w:ascii="Times New Roman" w:hAnsi="Times New Roman"/>
        </w:rPr>
        <w:t>ортезы</w:t>
      </w:r>
      <w:proofErr w:type="spellEnd"/>
      <w:r w:rsidRPr="00A15EBE">
        <w:rPr>
          <w:rFonts w:ascii="Times New Roman" w:hAnsi="Times New Roman"/>
        </w:rPr>
        <w:t xml:space="preserve"> наружные. Требования и методы испытаний». </w:t>
      </w:r>
      <w:r w:rsidRPr="00A15EBE">
        <w:rPr>
          <w:rFonts w:ascii="Times New Roman" w:eastAsia="Calibri" w:hAnsi="Times New Roman"/>
        </w:rPr>
        <w:t xml:space="preserve">ГОСТ Р 51819-2022 «Протезирование и </w:t>
      </w:r>
      <w:proofErr w:type="spellStart"/>
      <w:r w:rsidRPr="00A15EBE">
        <w:rPr>
          <w:rFonts w:ascii="Times New Roman" w:eastAsia="Calibri" w:hAnsi="Times New Roman"/>
        </w:rPr>
        <w:t>ортезирование</w:t>
      </w:r>
      <w:proofErr w:type="spellEnd"/>
      <w:r w:rsidRPr="00A15EBE">
        <w:rPr>
          <w:rFonts w:ascii="Times New Roman" w:eastAsia="Calibri" w:hAnsi="Times New Roman"/>
        </w:rPr>
        <w:t xml:space="preserve"> верхних и нижних конечностей. Термины и определения». ГОСТ Р 58267-2018 «Протезы наружные верхних конечностей. Термины и определения. Классификация».</w:t>
      </w:r>
    </w:p>
    <w:p w:rsidR="00305311" w:rsidRPr="00B30DBF" w:rsidRDefault="00305311" w:rsidP="00305311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b/>
          <w:kern w:val="0"/>
          <w:sz w:val="22"/>
          <w:szCs w:val="22"/>
        </w:rPr>
        <w:t>Исполнитель должен изготовить протезы, удовлетворяющие следующим требованиям:</w:t>
      </w:r>
    </w:p>
    <w:p w:rsidR="00305311" w:rsidRPr="00B30DBF" w:rsidRDefault="00305311" w:rsidP="00305311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kern w:val="0"/>
          <w:sz w:val="22"/>
          <w:szCs w:val="22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305311" w:rsidRPr="00B30DBF" w:rsidRDefault="00305311" w:rsidP="00305311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kern w:val="0"/>
          <w:sz w:val="22"/>
          <w:szCs w:val="22"/>
        </w:rPr>
        <w:lastRenderedPageBreak/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305311" w:rsidRPr="00B30DBF" w:rsidRDefault="00305311" w:rsidP="00305311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kern w:val="0"/>
          <w:sz w:val="22"/>
          <w:szCs w:val="22"/>
        </w:rPr>
        <w:t xml:space="preserve"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305311" w:rsidRDefault="00305311" w:rsidP="00305311">
      <w:pPr>
        <w:pStyle w:val="a8"/>
        <w:spacing w:after="0"/>
        <w:ind w:right="-144" w:firstLine="573"/>
        <w:jc w:val="both"/>
        <w:rPr>
          <w:rFonts w:ascii="Times New Roman" w:hAnsi="Times New Roman"/>
          <w:sz w:val="22"/>
          <w:szCs w:val="22"/>
          <w:lang w:eastAsia="en-US"/>
        </w:rPr>
      </w:pPr>
      <w:r w:rsidRPr="00B30DBF">
        <w:rPr>
          <w:rFonts w:ascii="Times New Roman" w:hAnsi="Times New Roman"/>
          <w:sz w:val="22"/>
          <w:szCs w:val="22"/>
          <w:lang w:eastAsia="en-US"/>
        </w:rPr>
        <w:t>Качество протезов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305311" w:rsidRPr="00C43B24" w:rsidRDefault="00305311" w:rsidP="00305311">
      <w:pPr>
        <w:ind w:firstLine="567"/>
        <w:jc w:val="both"/>
        <w:rPr>
          <w:rFonts w:ascii="Times New Roman" w:eastAsia="Times New Roman" w:hAnsi="Times New Roman"/>
          <w:color w:val="000000"/>
        </w:rPr>
      </w:pPr>
    </w:p>
    <w:p w:rsidR="00305311" w:rsidRPr="00E65D65" w:rsidRDefault="00305311" w:rsidP="00305311">
      <w:pPr>
        <w:spacing w:line="228" w:lineRule="auto"/>
        <w:ind w:firstLine="709"/>
        <w:jc w:val="both"/>
        <w:rPr>
          <w:rFonts w:ascii="Times New Roman" w:hAnsi="Times New Roman"/>
          <w:b/>
          <w:bCs/>
        </w:rPr>
      </w:pPr>
      <w:r w:rsidRPr="00E65D65">
        <w:rPr>
          <w:rFonts w:ascii="Times New Roman" w:hAnsi="Times New Roman"/>
          <w:b/>
          <w:bCs/>
        </w:rPr>
        <w:t xml:space="preserve">Срок пользования: </w:t>
      </w:r>
    </w:p>
    <w:p w:rsidR="001B1FC9" w:rsidRDefault="00305311" w:rsidP="001B1FC9">
      <w:pPr>
        <w:spacing w:line="228" w:lineRule="auto"/>
        <w:ind w:left="567"/>
        <w:jc w:val="both"/>
        <w:rPr>
          <w:rFonts w:ascii="Times New Roman" w:hAnsi="Times New Roman"/>
          <w:color w:val="000000"/>
        </w:rPr>
      </w:pPr>
      <w:r w:rsidRPr="004E05B8">
        <w:rPr>
          <w:rFonts w:ascii="Times New Roman" w:hAnsi="Times New Roman"/>
          <w:bCs/>
        </w:rPr>
        <w:t xml:space="preserve">- </w:t>
      </w:r>
      <w:r w:rsidRPr="004E05B8">
        <w:rPr>
          <w:rFonts w:ascii="Times New Roman" w:hAnsi="Times New Roman"/>
          <w:lang w:eastAsia="zh-CN"/>
        </w:rPr>
        <w:t xml:space="preserve">протезом </w:t>
      </w:r>
      <w:r>
        <w:rPr>
          <w:rFonts w:ascii="Times New Roman" w:hAnsi="Times New Roman"/>
          <w:lang w:eastAsia="zh-CN"/>
        </w:rPr>
        <w:t>кисти</w:t>
      </w:r>
      <w:r w:rsidRPr="004E05B8">
        <w:rPr>
          <w:rFonts w:ascii="Times New Roman" w:hAnsi="Times New Roman"/>
          <w:lang w:eastAsia="zh-CN"/>
        </w:rPr>
        <w:t xml:space="preserve"> с </w:t>
      </w:r>
      <w:r>
        <w:rPr>
          <w:rFonts w:ascii="Times New Roman" w:hAnsi="Times New Roman"/>
          <w:lang w:eastAsia="zh-CN"/>
        </w:rPr>
        <w:t>микропроцессорным управлением</w:t>
      </w:r>
      <w:r w:rsidRPr="004E05B8">
        <w:rPr>
          <w:rFonts w:ascii="Times New Roman" w:hAnsi="Times New Roman"/>
          <w:lang w:eastAsia="zh-CN"/>
        </w:rPr>
        <w:t xml:space="preserve"> не менее</w:t>
      </w:r>
      <w:r>
        <w:rPr>
          <w:rFonts w:ascii="Times New Roman" w:hAnsi="Times New Roman"/>
          <w:lang w:eastAsia="zh-CN"/>
        </w:rPr>
        <w:t xml:space="preserve"> 2</w:t>
      </w:r>
      <w:r w:rsidRPr="004E05B8">
        <w:rPr>
          <w:rFonts w:ascii="Times New Roman" w:hAnsi="Times New Roman"/>
        </w:rPr>
        <w:t xml:space="preserve"> лет </w:t>
      </w:r>
      <w:r w:rsidRPr="004E05B8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305311" w:rsidRPr="004E05B8" w:rsidRDefault="00305311" w:rsidP="001B1FC9">
      <w:pPr>
        <w:spacing w:line="228" w:lineRule="auto"/>
        <w:ind w:left="567"/>
        <w:jc w:val="both"/>
        <w:rPr>
          <w:rFonts w:ascii="Times New Roman" w:hAnsi="Times New Roman"/>
        </w:rPr>
      </w:pPr>
      <w:r w:rsidRPr="001B1FC9">
        <w:rPr>
          <w:rFonts w:ascii="Times New Roman" w:hAnsi="Times New Roman"/>
          <w:b/>
          <w:color w:val="000000"/>
        </w:rPr>
        <w:t xml:space="preserve">Срок </w:t>
      </w:r>
      <w:r w:rsidR="001B1FC9" w:rsidRPr="001B1FC9">
        <w:rPr>
          <w:rFonts w:ascii="Times New Roman" w:hAnsi="Times New Roman"/>
          <w:b/>
          <w:color w:val="000000"/>
        </w:rPr>
        <w:t>гарантии</w:t>
      </w:r>
      <w:r w:rsidR="001B1FC9">
        <w:rPr>
          <w:rFonts w:ascii="Times New Roman" w:hAnsi="Times New Roman"/>
          <w:color w:val="000000"/>
        </w:rPr>
        <w:t xml:space="preserve"> </w:t>
      </w:r>
      <w:r w:rsidR="001B1FC9" w:rsidRPr="004E05B8">
        <w:rPr>
          <w:rFonts w:ascii="Times New Roman" w:hAnsi="Times New Roman"/>
          <w:color w:val="000000"/>
        </w:rPr>
        <w:t>12</w:t>
      </w:r>
      <w:r w:rsidRPr="004E05B8">
        <w:rPr>
          <w:rFonts w:ascii="Times New Roman" w:hAnsi="Times New Roman"/>
          <w:color w:val="000000"/>
        </w:rPr>
        <w:t xml:space="preserve"> месяцев</w:t>
      </w:r>
      <w:r w:rsidRPr="004E05B8">
        <w:rPr>
          <w:rFonts w:ascii="Times New Roman" w:hAnsi="Times New Roman"/>
        </w:rPr>
        <w:t>.</w:t>
      </w:r>
    </w:p>
    <w:p w:rsidR="00305311" w:rsidRPr="00C43B24" w:rsidRDefault="00305311" w:rsidP="00305311">
      <w:pPr>
        <w:ind w:right="-144" w:firstLine="567"/>
        <w:jc w:val="both"/>
        <w:rPr>
          <w:rFonts w:ascii="Times New Roman" w:hAnsi="Times New Roman"/>
          <w:color w:val="000000"/>
        </w:rPr>
      </w:pPr>
    </w:p>
    <w:p w:rsidR="00305311" w:rsidRPr="000C4BAA" w:rsidRDefault="00305311" w:rsidP="00305311">
      <w:pPr>
        <w:ind w:firstLine="559"/>
        <w:jc w:val="both"/>
        <w:rPr>
          <w:rStyle w:val="a3"/>
          <w:rFonts w:ascii="Times New Roman" w:hAnsi="Times New Roman"/>
          <w:color w:val="000000"/>
          <w:spacing w:val="-1"/>
          <w:lang w:bidi="en-US"/>
        </w:rPr>
      </w:pPr>
      <w:r w:rsidRPr="00E65D65">
        <w:rPr>
          <w:rFonts w:ascii="Times New Roman" w:eastAsia="Lucida Sans Unicode" w:hAnsi="Times New Roman"/>
          <w:b/>
          <w:bCs/>
          <w:color w:val="000000"/>
          <w:spacing w:val="-1"/>
        </w:rPr>
        <w:t xml:space="preserve">Место выполнения работ: </w:t>
      </w:r>
      <w:r w:rsidRPr="000C4BAA">
        <w:rPr>
          <w:rFonts w:ascii="Times New Roman" w:hAnsi="Times New Roman"/>
          <w:bCs/>
          <w:color w:val="000000"/>
          <w:spacing w:val="-1"/>
        </w:rPr>
        <w:t xml:space="preserve">Российская Федерация, по месту нахождения Исполнителя. </w:t>
      </w:r>
    </w:p>
    <w:p w:rsidR="00305311" w:rsidRPr="00C43B24" w:rsidRDefault="00305311" w:rsidP="00305311">
      <w:pPr>
        <w:suppressLineNumbers/>
        <w:ind w:right="-144" w:firstLine="567"/>
        <w:jc w:val="both"/>
        <w:rPr>
          <w:rFonts w:ascii="Times New Roman" w:eastAsia="Lucida Sans Unicode" w:hAnsi="Times New Roman"/>
          <w:bCs/>
          <w:color w:val="000000"/>
          <w:spacing w:val="-1"/>
        </w:rPr>
      </w:pPr>
    </w:p>
    <w:p w:rsidR="00305311" w:rsidRDefault="00305311" w:rsidP="008C4432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305311" w:rsidRDefault="00305311" w:rsidP="008C4432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305311" w:rsidRDefault="00305311" w:rsidP="008C4432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305311" w:rsidRDefault="00305311" w:rsidP="008C4432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305311" w:rsidRDefault="00305311" w:rsidP="008C4432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305311" w:rsidRDefault="00305311" w:rsidP="008C4432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305311" w:rsidRDefault="00305311" w:rsidP="008C4432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305311" w:rsidRDefault="00305311" w:rsidP="008C4432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D252B3">
      <w:pPr>
        <w:spacing w:after="0"/>
        <w:ind w:right="-314" w:firstLine="708"/>
        <w:jc w:val="center"/>
        <w:rPr>
          <w:rFonts w:ascii="Times New Roman" w:hAnsi="Times New Roman" w:cs="Times New Roman"/>
        </w:rPr>
        <w:sectPr w:rsidR="00D252B3" w:rsidSect="00AD4794">
          <w:pgSz w:w="11906" w:h="16838"/>
          <w:pgMar w:top="709" w:right="567" w:bottom="567" w:left="709" w:header="709" w:footer="709" w:gutter="0"/>
          <w:cols w:space="708"/>
          <w:docGrid w:linePitch="360"/>
        </w:sectPr>
      </w:pPr>
    </w:p>
    <w:p w:rsidR="004646F9" w:rsidRPr="00B90C18" w:rsidRDefault="004646F9" w:rsidP="004646F9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C1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Показатели товара, установленные в формируемом с использованием единой информационной системы извещении об осуществлении закупки</w:t>
      </w: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tbl>
      <w:tblPr>
        <w:tblStyle w:val="a4"/>
        <w:tblW w:w="15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  <w:gridCol w:w="1559"/>
        <w:gridCol w:w="1134"/>
        <w:gridCol w:w="709"/>
        <w:gridCol w:w="851"/>
        <w:gridCol w:w="2125"/>
      </w:tblGrid>
      <w:tr w:rsidR="00F61A76" w:rsidRPr="00662B2A" w:rsidTr="00B442B7">
        <w:tc>
          <w:tcPr>
            <w:tcW w:w="1418" w:type="dxa"/>
            <w:vAlign w:val="center"/>
          </w:tcPr>
          <w:p w:rsidR="00F61A76" w:rsidRPr="00662B2A" w:rsidRDefault="00C172F7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Наименование характеристики</w:t>
              </w:r>
            </w:hyperlink>
          </w:p>
        </w:tc>
        <w:tc>
          <w:tcPr>
            <w:tcW w:w="8080" w:type="dxa"/>
          </w:tcPr>
          <w:p w:rsidR="00F61A76" w:rsidRPr="00662B2A" w:rsidRDefault="00F61A76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B2A">
              <w:rPr>
                <w:rFonts w:ascii="Times New Roman" w:eastAsia="SimSun" w:hAnsi="Times New Roman" w:cs="Times New Roman"/>
                <w:lang w:eastAsia="hi-IN" w:bidi="hi-IN"/>
              </w:rPr>
              <w:t>Описание допустимого значения:</w:t>
            </w:r>
          </w:p>
        </w:tc>
        <w:tc>
          <w:tcPr>
            <w:tcW w:w="1559" w:type="dxa"/>
            <w:vAlign w:val="center"/>
          </w:tcPr>
          <w:p w:rsidR="00F61A76" w:rsidRPr="00662B2A" w:rsidRDefault="00C172F7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Тип характеристики</w:t>
              </w:r>
            </w:hyperlink>
          </w:p>
        </w:tc>
        <w:tc>
          <w:tcPr>
            <w:tcW w:w="1134" w:type="dxa"/>
            <w:vAlign w:val="center"/>
          </w:tcPr>
          <w:p w:rsidR="00F61A76" w:rsidRPr="00662B2A" w:rsidRDefault="00C172F7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Единица измерения (по ОКЕИ)</w:t>
              </w:r>
            </w:hyperlink>
          </w:p>
        </w:tc>
        <w:tc>
          <w:tcPr>
            <w:tcW w:w="709" w:type="dxa"/>
            <w:vAlign w:val="center"/>
          </w:tcPr>
          <w:p w:rsidR="00F61A76" w:rsidRPr="00662B2A" w:rsidRDefault="00C172F7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Диапазон от</w:t>
              </w:r>
            </w:hyperlink>
          </w:p>
        </w:tc>
        <w:tc>
          <w:tcPr>
            <w:tcW w:w="851" w:type="dxa"/>
            <w:vAlign w:val="center"/>
          </w:tcPr>
          <w:p w:rsidR="00F61A76" w:rsidRPr="00662B2A" w:rsidRDefault="00C172F7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Диапазон до</w:t>
              </w:r>
            </w:hyperlink>
          </w:p>
        </w:tc>
        <w:tc>
          <w:tcPr>
            <w:tcW w:w="2125" w:type="dxa"/>
            <w:vAlign w:val="center"/>
          </w:tcPr>
          <w:p w:rsidR="00F61A76" w:rsidRPr="00662B2A" w:rsidRDefault="00C172F7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Инструкция по заполнению характеристик в заявке</w:t>
              </w:r>
            </w:hyperlink>
          </w:p>
        </w:tc>
      </w:tr>
      <w:tr w:rsidR="00C172F7" w:rsidRPr="00662B2A" w:rsidTr="00B442B7">
        <w:tc>
          <w:tcPr>
            <w:tcW w:w="1418" w:type="dxa"/>
          </w:tcPr>
          <w:p w:rsidR="00C172F7" w:rsidRPr="00662B2A" w:rsidRDefault="00C172F7" w:rsidP="00C172F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Описание 1</w:t>
            </w:r>
          </w:p>
        </w:tc>
        <w:tc>
          <w:tcPr>
            <w:tcW w:w="8080" w:type="dxa"/>
          </w:tcPr>
          <w:p w:rsidR="00C172F7" w:rsidRPr="00EB2753" w:rsidRDefault="00C172F7" w:rsidP="00C172F7">
            <w:pPr>
              <w:tabs>
                <w:tab w:val="left" w:pos="1050"/>
              </w:tabs>
              <w:jc w:val="both"/>
              <w:rPr>
                <w:rFonts w:ascii="Times New Roman" w:eastAsia="SimSun" w:hAnsi="Times New Roman"/>
                <w:lang w:eastAsia="hi-IN" w:bidi="hi-IN"/>
              </w:rPr>
            </w:pPr>
            <w:r w:rsidRPr="00EB2753">
              <w:rPr>
                <w:rFonts w:ascii="Times New Roman" w:hAnsi="Times New Roman"/>
                <w:color w:val="000000"/>
              </w:rPr>
              <w:t xml:space="preserve">Протез кисти с микропроцессорным управлением предназначен для частичной компенсации врожденных и ампутационных дефектов кисти при полном или частичном отсутствии пальцев. </w:t>
            </w:r>
            <w:r w:rsidRPr="00EB2753">
              <w:rPr>
                <w:rFonts w:ascii="Times New Roman" w:hAnsi="Times New Roman"/>
                <w:color w:val="000000"/>
              </w:rPr>
              <w:t>Протез состоит из модуля кисти с модулями пальцев, состоящими из мотор-редуктора и кинематического механизма, размещенных в корпусе пальца; внутренней (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культеприемной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)гильзы; системы питания. Включающей АКБ и плату управления питанием, модуль зарядки и включения; системы управления; внешней гильзы. Привод модуля пальца электромеханический. Протез может запомнить 8 различных жестов. По умолчанию в протезе настроен первый жест – кулак, остальные жесты настраиваются индивидуально по желанию пользователя в момент протезирования и после, самим пользователем. Переключение и настройка жестов происходит через мобильное приложение. Предусмотрен дизайнерский пластиковый корпус кисти, окрашенный в выбранный цвет. Пользователь определяет цвет для каждой пластиковой детали протеза отдельно из базовой палитры цветов; тип поверхности пластиковых деталей протеза глянцевый или матовый; цвет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культеприемной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 гильзы. Ладонь и кончики пальцев оснащены противоскользящими силиконовыми накладками (ладошка и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напальчики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). Оснащены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тонкопроводящими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 (</w:t>
            </w:r>
            <w:r w:rsidRPr="00EB2753">
              <w:rPr>
                <w:rFonts w:ascii="Times New Roman" w:hAnsi="Times New Roman"/>
                <w:color w:val="000000"/>
                <w:lang w:val="en-US"/>
              </w:rPr>
              <w:t>touchscreen</w:t>
            </w:r>
            <w:r w:rsidRPr="00EB2753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напальчиками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 черного цвета. Применение косметической внешней оболочки не предусматривается.</w:t>
            </w:r>
            <w:r w:rsidRPr="00EB2753">
              <w:rPr>
                <w:rFonts w:ascii="Times New Roman" w:hAnsi="Times New Roman"/>
                <w:color w:val="000000"/>
              </w:rPr>
              <w:t xml:space="preserve"> </w:t>
            </w:r>
            <w:r w:rsidRPr="00EB2753">
              <w:rPr>
                <w:rFonts w:ascii="Times New Roman" w:hAnsi="Times New Roman"/>
                <w:color w:val="000000"/>
              </w:rPr>
              <w:t xml:space="preserve">Управление протезом происходит за счет регистрации на поверхности кожи культи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электромиографического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 сигнала посредством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миодатчиков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 xml:space="preserve">, расположенных во внутренней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гилзы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>. Управление протезом двухканальное.</w:t>
            </w:r>
            <w:r w:rsidRPr="00EB2753">
              <w:rPr>
                <w:rFonts w:ascii="Times New Roman" w:hAnsi="Times New Roman"/>
                <w:color w:val="000000"/>
              </w:rPr>
              <w:t xml:space="preserve"> </w:t>
            </w:r>
            <w:r w:rsidRPr="00EB2753">
              <w:rPr>
                <w:rFonts w:ascii="Times New Roman" w:hAnsi="Times New Roman"/>
                <w:color w:val="000000"/>
              </w:rPr>
              <w:t xml:space="preserve">В качестве источника энергии служит заряжаемый, несъемный литий-ионный аккумулятор с защитой от перезаряда. Зарядка – стандартный разъем </w:t>
            </w:r>
            <w:r w:rsidRPr="00EB2753">
              <w:rPr>
                <w:rFonts w:ascii="Times New Roman" w:hAnsi="Times New Roman"/>
                <w:color w:val="000000"/>
                <w:lang w:val="en-US"/>
              </w:rPr>
              <w:t>USB</w:t>
            </w:r>
            <w:r w:rsidRPr="00EB2753">
              <w:rPr>
                <w:rFonts w:ascii="Times New Roman" w:hAnsi="Times New Roman"/>
                <w:color w:val="000000"/>
              </w:rPr>
              <w:t>-</w:t>
            </w:r>
            <w:r w:rsidRPr="00EB2753">
              <w:rPr>
                <w:rFonts w:ascii="Times New Roman" w:hAnsi="Times New Roman"/>
                <w:color w:val="000000"/>
                <w:lang w:val="en-US"/>
              </w:rPr>
              <w:t>Type</w:t>
            </w:r>
            <w:r w:rsidRPr="00EB2753">
              <w:rPr>
                <w:rFonts w:ascii="Times New Roman" w:hAnsi="Times New Roman"/>
                <w:color w:val="000000"/>
              </w:rPr>
              <w:t xml:space="preserve"> </w:t>
            </w:r>
            <w:r w:rsidRPr="00EB2753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EB2753">
              <w:rPr>
                <w:rFonts w:ascii="Times New Roman" w:hAnsi="Times New Roman"/>
                <w:color w:val="000000"/>
              </w:rPr>
              <w:t>.</w:t>
            </w:r>
            <w:r w:rsidRPr="00EB2753">
              <w:rPr>
                <w:rFonts w:ascii="Times New Roman" w:hAnsi="Times New Roman"/>
                <w:color w:val="000000"/>
              </w:rPr>
              <w:t xml:space="preserve"> </w:t>
            </w:r>
            <w:r w:rsidRPr="00EB2753">
              <w:rPr>
                <w:rFonts w:ascii="Times New Roman" w:hAnsi="Times New Roman"/>
                <w:color w:val="000000"/>
              </w:rPr>
              <w:t xml:space="preserve">Приемная гильза изготавливается из </w:t>
            </w:r>
            <w:proofErr w:type="spellStart"/>
            <w:r w:rsidRPr="00EB2753">
              <w:rPr>
                <w:rFonts w:ascii="Times New Roman" w:hAnsi="Times New Roman"/>
                <w:color w:val="000000"/>
              </w:rPr>
              <w:t>термолина</w:t>
            </w:r>
            <w:proofErr w:type="spellEnd"/>
            <w:r w:rsidRPr="00EB2753">
              <w:rPr>
                <w:rFonts w:ascii="Times New Roman" w:hAnsi="Times New Roman"/>
                <w:color w:val="000000"/>
              </w:rPr>
              <w:t>. Удержание протеза на культе за счет анатомических особенностей культи и/или за счет ремней-стяжек.</w:t>
            </w:r>
          </w:p>
        </w:tc>
        <w:tc>
          <w:tcPr>
            <w:tcW w:w="1559" w:type="dxa"/>
          </w:tcPr>
          <w:p w:rsidR="00C172F7" w:rsidRPr="00662B2A" w:rsidRDefault="00C172F7" w:rsidP="00C172F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C172F7" w:rsidRPr="00662B2A" w:rsidRDefault="00C172F7" w:rsidP="00C172F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C172F7" w:rsidRPr="00662B2A" w:rsidRDefault="00C172F7" w:rsidP="00C172F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C172F7" w:rsidRPr="00662B2A" w:rsidRDefault="00C172F7" w:rsidP="00C172F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2125" w:type="dxa"/>
          </w:tcPr>
          <w:p w:rsidR="00C172F7" w:rsidRPr="00662B2A" w:rsidRDefault="00C172F7" w:rsidP="00C172F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662B2A">
              <w:rPr>
                <w:rFonts w:ascii="Times New Roman" w:eastAsia="SimSun" w:hAnsi="Times New Roman" w:cs="Times New Roman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</w:tbl>
    <w:p w:rsidR="00F61A76" w:rsidRDefault="00F61A76" w:rsidP="006212B8">
      <w:pPr>
        <w:spacing w:after="0" w:line="240" w:lineRule="auto"/>
        <w:jc w:val="both"/>
        <w:rPr>
          <w:rFonts w:ascii="Times New Roman" w:hAnsi="Times New Roman"/>
        </w:rPr>
        <w:sectPr w:rsidR="00F61A76" w:rsidSect="00D252B3">
          <w:pgSz w:w="16838" w:h="11906" w:orient="landscape"/>
          <w:pgMar w:top="709" w:right="709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D252B3" w:rsidRDefault="00D252B3" w:rsidP="006212B8">
      <w:pPr>
        <w:spacing w:after="0" w:line="240" w:lineRule="auto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Pr="005755AD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  <w:b/>
          <w:color w:val="000000"/>
        </w:rPr>
      </w:pPr>
    </w:p>
    <w:sectPr w:rsidR="00D252B3" w:rsidRPr="005755AD" w:rsidSect="00AD4794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4B52"/>
    <w:rsid w:val="000166DE"/>
    <w:rsid w:val="00023722"/>
    <w:rsid w:val="00023762"/>
    <w:rsid w:val="00054366"/>
    <w:rsid w:val="00060478"/>
    <w:rsid w:val="00064856"/>
    <w:rsid w:val="00072D60"/>
    <w:rsid w:val="00072DDD"/>
    <w:rsid w:val="00073E60"/>
    <w:rsid w:val="0008373F"/>
    <w:rsid w:val="00090B55"/>
    <w:rsid w:val="000B3C25"/>
    <w:rsid w:val="000D0098"/>
    <w:rsid w:val="000E0A23"/>
    <w:rsid w:val="000F2E07"/>
    <w:rsid w:val="000F710C"/>
    <w:rsid w:val="00112D27"/>
    <w:rsid w:val="001211AB"/>
    <w:rsid w:val="00127D1F"/>
    <w:rsid w:val="00133075"/>
    <w:rsid w:val="00141F12"/>
    <w:rsid w:val="001424B7"/>
    <w:rsid w:val="001430A4"/>
    <w:rsid w:val="001574D5"/>
    <w:rsid w:val="001672A0"/>
    <w:rsid w:val="00186415"/>
    <w:rsid w:val="001B09BB"/>
    <w:rsid w:val="001B1FC9"/>
    <w:rsid w:val="001B7098"/>
    <w:rsid w:val="001C1810"/>
    <w:rsid w:val="001C78A5"/>
    <w:rsid w:val="001D1DB1"/>
    <w:rsid w:val="001D36AA"/>
    <w:rsid w:val="001D38A4"/>
    <w:rsid w:val="001D5B4B"/>
    <w:rsid w:val="001E29CB"/>
    <w:rsid w:val="001E4F3B"/>
    <w:rsid w:val="001E5CBB"/>
    <w:rsid w:val="001F1ED3"/>
    <w:rsid w:val="001F6CE5"/>
    <w:rsid w:val="002018E0"/>
    <w:rsid w:val="0023509A"/>
    <w:rsid w:val="0024017C"/>
    <w:rsid w:val="00244134"/>
    <w:rsid w:val="00245087"/>
    <w:rsid w:val="002630D1"/>
    <w:rsid w:val="00265541"/>
    <w:rsid w:val="00293E39"/>
    <w:rsid w:val="002C0863"/>
    <w:rsid w:val="002C7EF3"/>
    <w:rsid w:val="00305311"/>
    <w:rsid w:val="00310983"/>
    <w:rsid w:val="00312A57"/>
    <w:rsid w:val="00314561"/>
    <w:rsid w:val="00314AAB"/>
    <w:rsid w:val="0032691A"/>
    <w:rsid w:val="00327269"/>
    <w:rsid w:val="00353EFD"/>
    <w:rsid w:val="0036283A"/>
    <w:rsid w:val="0036487E"/>
    <w:rsid w:val="00373BAF"/>
    <w:rsid w:val="003748A3"/>
    <w:rsid w:val="003837F9"/>
    <w:rsid w:val="0038625C"/>
    <w:rsid w:val="003A0460"/>
    <w:rsid w:val="003A0E88"/>
    <w:rsid w:val="003A432F"/>
    <w:rsid w:val="003B07FF"/>
    <w:rsid w:val="003D5100"/>
    <w:rsid w:val="003E44D0"/>
    <w:rsid w:val="003E6986"/>
    <w:rsid w:val="003F7ABB"/>
    <w:rsid w:val="004203CB"/>
    <w:rsid w:val="00425026"/>
    <w:rsid w:val="0043562B"/>
    <w:rsid w:val="00440F39"/>
    <w:rsid w:val="00444D7C"/>
    <w:rsid w:val="00446D27"/>
    <w:rsid w:val="004500FF"/>
    <w:rsid w:val="00460D8A"/>
    <w:rsid w:val="004646F9"/>
    <w:rsid w:val="004657B4"/>
    <w:rsid w:val="004671D7"/>
    <w:rsid w:val="00493707"/>
    <w:rsid w:val="004A5AC2"/>
    <w:rsid w:val="004B4436"/>
    <w:rsid w:val="004D442A"/>
    <w:rsid w:val="004D79CA"/>
    <w:rsid w:val="004E3926"/>
    <w:rsid w:val="004F069A"/>
    <w:rsid w:val="004F6C06"/>
    <w:rsid w:val="00525D83"/>
    <w:rsid w:val="00535CA9"/>
    <w:rsid w:val="00536B50"/>
    <w:rsid w:val="005429C8"/>
    <w:rsid w:val="00551035"/>
    <w:rsid w:val="00551A09"/>
    <w:rsid w:val="00553773"/>
    <w:rsid w:val="00560707"/>
    <w:rsid w:val="00563EEB"/>
    <w:rsid w:val="0056456E"/>
    <w:rsid w:val="0056490E"/>
    <w:rsid w:val="005755AD"/>
    <w:rsid w:val="005910DD"/>
    <w:rsid w:val="00595CC3"/>
    <w:rsid w:val="005C2DF6"/>
    <w:rsid w:val="005C7666"/>
    <w:rsid w:val="005F088E"/>
    <w:rsid w:val="005F2027"/>
    <w:rsid w:val="005F4E80"/>
    <w:rsid w:val="00605B2D"/>
    <w:rsid w:val="006212B8"/>
    <w:rsid w:val="00625DD0"/>
    <w:rsid w:val="00652279"/>
    <w:rsid w:val="00660C19"/>
    <w:rsid w:val="006861BC"/>
    <w:rsid w:val="006A0AC8"/>
    <w:rsid w:val="006B7B78"/>
    <w:rsid w:val="006C2DA0"/>
    <w:rsid w:val="006C3B46"/>
    <w:rsid w:val="006C5539"/>
    <w:rsid w:val="006C64A7"/>
    <w:rsid w:val="006E2F10"/>
    <w:rsid w:val="006F0F4B"/>
    <w:rsid w:val="006F7CC7"/>
    <w:rsid w:val="00701328"/>
    <w:rsid w:val="00720C08"/>
    <w:rsid w:val="0072319F"/>
    <w:rsid w:val="00726D7C"/>
    <w:rsid w:val="007307BC"/>
    <w:rsid w:val="00733885"/>
    <w:rsid w:val="00744139"/>
    <w:rsid w:val="0077400B"/>
    <w:rsid w:val="0077660C"/>
    <w:rsid w:val="00785CE7"/>
    <w:rsid w:val="0079160B"/>
    <w:rsid w:val="00792891"/>
    <w:rsid w:val="007B1CA6"/>
    <w:rsid w:val="007B2106"/>
    <w:rsid w:val="007C1D3A"/>
    <w:rsid w:val="007D0819"/>
    <w:rsid w:val="007D2DD8"/>
    <w:rsid w:val="007D6065"/>
    <w:rsid w:val="007D6337"/>
    <w:rsid w:val="007D70CE"/>
    <w:rsid w:val="0083218E"/>
    <w:rsid w:val="0083240B"/>
    <w:rsid w:val="008374AE"/>
    <w:rsid w:val="0084334F"/>
    <w:rsid w:val="00851D02"/>
    <w:rsid w:val="008529E1"/>
    <w:rsid w:val="008600FF"/>
    <w:rsid w:val="00863552"/>
    <w:rsid w:val="00894256"/>
    <w:rsid w:val="008C4432"/>
    <w:rsid w:val="008F54A0"/>
    <w:rsid w:val="00901DA1"/>
    <w:rsid w:val="00913D31"/>
    <w:rsid w:val="00914896"/>
    <w:rsid w:val="0093268D"/>
    <w:rsid w:val="009367C0"/>
    <w:rsid w:val="00943A78"/>
    <w:rsid w:val="009501A1"/>
    <w:rsid w:val="00952D60"/>
    <w:rsid w:val="0095461A"/>
    <w:rsid w:val="00966074"/>
    <w:rsid w:val="00967BB2"/>
    <w:rsid w:val="00972A33"/>
    <w:rsid w:val="00980EC7"/>
    <w:rsid w:val="00984265"/>
    <w:rsid w:val="0099113F"/>
    <w:rsid w:val="009937A3"/>
    <w:rsid w:val="00993B69"/>
    <w:rsid w:val="009B148E"/>
    <w:rsid w:val="009E15E5"/>
    <w:rsid w:val="009E4D4C"/>
    <w:rsid w:val="009F0D2D"/>
    <w:rsid w:val="009F76A0"/>
    <w:rsid w:val="00A067AC"/>
    <w:rsid w:val="00A17F83"/>
    <w:rsid w:val="00A34C5B"/>
    <w:rsid w:val="00A3613D"/>
    <w:rsid w:val="00A466F9"/>
    <w:rsid w:val="00A71769"/>
    <w:rsid w:val="00A84699"/>
    <w:rsid w:val="00A920EE"/>
    <w:rsid w:val="00AA2BCA"/>
    <w:rsid w:val="00AC2AF4"/>
    <w:rsid w:val="00AC3D38"/>
    <w:rsid w:val="00AC643B"/>
    <w:rsid w:val="00AD0EE5"/>
    <w:rsid w:val="00AD4794"/>
    <w:rsid w:val="00AE0589"/>
    <w:rsid w:val="00AE1AD7"/>
    <w:rsid w:val="00B022D4"/>
    <w:rsid w:val="00B031CE"/>
    <w:rsid w:val="00B2224B"/>
    <w:rsid w:val="00B276F7"/>
    <w:rsid w:val="00B442B7"/>
    <w:rsid w:val="00B4498D"/>
    <w:rsid w:val="00B50882"/>
    <w:rsid w:val="00B72066"/>
    <w:rsid w:val="00B9336E"/>
    <w:rsid w:val="00B95420"/>
    <w:rsid w:val="00B954C9"/>
    <w:rsid w:val="00BA1E19"/>
    <w:rsid w:val="00BA59FC"/>
    <w:rsid w:val="00BB64FB"/>
    <w:rsid w:val="00BC343B"/>
    <w:rsid w:val="00BC57A5"/>
    <w:rsid w:val="00BC716F"/>
    <w:rsid w:val="00BD61E0"/>
    <w:rsid w:val="00BF0976"/>
    <w:rsid w:val="00BF0B1E"/>
    <w:rsid w:val="00BF4442"/>
    <w:rsid w:val="00BF6005"/>
    <w:rsid w:val="00C05EC0"/>
    <w:rsid w:val="00C0660F"/>
    <w:rsid w:val="00C06E9A"/>
    <w:rsid w:val="00C1307E"/>
    <w:rsid w:val="00C162F1"/>
    <w:rsid w:val="00C172F7"/>
    <w:rsid w:val="00C36D38"/>
    <w:rsid w:val="00C44EAC"/>
    <w:rsid w:val="00C61C85"/>
    <w:rsid w:val="00C74B93"/>
    <w:rsid w:val="00C76C6B"/>
    <w:rsid w:val="00C829C8"/>
    <w:rsid w:val="00C87DCC"/>
    <w:rsid w:val="00C919A8"/>
    <w:rsid w:val="00C94FCA"/>
    <w:rsid w:val="00CC348A"/>
    <w:rsid w:val="00CC3C2F"/>
    <w:rsid w:val="00CD7727"/>
    <w:rsid w:val="00CE24CA"/>
    <w:rsid w:val="00CE36AF"/>
    <w:rsid w:val="00CF3B03"/>
    <w:rsid w:val="00CF4273"/>
    <w:rsid w:val="00CF7A9D"/>
    <w:rsid w:val="00D11902"/>
    <w:rsid w:val="00D16D74"/>
    <w:rsid w:val="00D233AC"/>
    <w:rsid w:val="00D24FD5"/>
    <w:rsid w:val="00D252B3"/>
    <w:rsid w:val="00D272F3"/>
    <w:rsid w:val="00D27B6A"/>
    <w:rsid w:val="00D37B49"/>
    <w:rsid w:val="00D40FEE"/>
    <w:rsid w:val="00D430AD"/>
    <w:rsid w:val="00D4524B"/>
    <w:rsid w:val="00D46D72"/>
    <w:rsid w:val="00D473EB"/>
    <w:rsid w:val="00D524A2"/>
    <w:rsid w:val="00D54970"/>
    <w:rsid w:val="00D54E7C"/>
    <w:rsid w:val="00D82B9B"/>
    <w:rsid w:val="00D85F5C"/>
    <w:rsid w:val="00D92759"/>
    <w:rsid w:val="00DA522E"/>
    <w:rsid w:val="00DB57BE"/>
    <w:rsid w:val="00DC394A"/>
    <w:rsid w:val="00DF26E0"/>
    <w:rsid w:val="00DF5A99"/>
    <w:rsid w:val="00E1108F"/>
    <w:rsid w:val="00E16241"/>
    <w:rsid w:val="00E313E0"/>
    <w:rsid w:val="00E35610"/>
    <w:rsid w:val="00E35AC1"/>
    <w:rsid w:val="00E703EF"/>
    <w:rsid w:val="00E76F45"/>
    <w:rsid w:val="00E80CD5"/>
    <w:rsid w:val="00E906CD"/>
    <w:rsid w:val="00E9198D"/>
    <w:rsid w:val="00EB2753"/>
    <w:rsid w:val="00EB798F"/>
    <w:rsid w:val="00ED7120"/>
    <w:rsid w:val="00EE17B5"/>
    <w:rsid w:val="00EF1534"/>
    <w:rsid w:val="00EF254E"/>
    <w:rsid w:val="00EF71FF"/>
    <w:rsid w:val="00F03704"/>
    <w:rsid w:val="00F05A65"/>
    <w:rsid w:val="00F05AE8"/>
    <w:rsid w:val="00F22E03"/>
    <w:rsid w:val="00F26C4F"/>
    <w:rsid w:val="00F51447"/>
    <w:rsid w:val="00F54B57"/>
    <w:rsid w:val="00F61A76"/>
    <w:rsid w:val="00F638E2"/>
    <w:rsid w:val="00F87AAC"/>
    <w:rsid w:val="00F92994"/>
    <w:rsid w:val="00F958AA"/>
    <w:rsid w:val="00FB4C07"/>
    <w:rsid w:val="00FD22D6"/>
    <w:rsid w:val="00FD2963"/>
    <w:rsid w:val="00FE1DE4"/>
    <w:rsid w:val="00FE2DA4"/>
    <w:rsid w:val="00FF0201"/>
    <w:rsid w:val="00FF409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7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BC57A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BC57A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a">
    <w:name w:val="Заголовок таблицы"/>
    <w:basedOn w:val="a5"/>
    <w:rsid w:val="00BC57A5"/>
    <w:pPr>
      <w:jc w:val="center"/>
    </w:pPr>
    <w:rPr>
      <w:b/>
      <w:bCs/>
      <w:lang w:eastAsia="ar-SA"/>
    </w:rPr>
  </w:style>
  <w:style w:type="paragraph" w:styleId="ab">
    <w:name w:val="List Paragraph"/>
    <w:basedOn w:val="a"/>
    <w:uiPriority w:val="34"/>
    <w:qFormat/>
    <w:rsid w:val="00BC57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BC57A5"/>
    <w:rPr>
      <w:b/>
      <w:bCs/>
    </w:rPr>
  </w:style>
  <w:style w:type="character" w:customStyle="1" w:styleId="ng-binding">
    <w:name w:val="ng-binding"/>
    <w:rsid w:val="0055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225.30.24/" TargetMode="External"/><Relationship Id="rId12" Type="http://schemas.openxmlformats.org/officeDocument/2006/relationships/hyperlink" Target="http://10.225.30.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://10.225.30.2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225.30.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25.30.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F311-6445-4C03-A1D2-34E546D8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550</cp:revision>
  <cp:lastPrinted>2022-10-12T05:39:00Z</cp:lastPrinted>
  <dcterms:created xsi:type="dcterms:W3CDTF">2021-08-12T08:18:00Z</dcterms:created>
  <dcterms:modified xsi:type="dcterms:W3CDTF">2024-02-19T04:26:00Z</dcterms:modified>
</cp:coreProperties>
</file>