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E546EE" w:rsidRPr="00E546EE">
        <w:rPr>
          <w:rFonts w:ascii="Times New Roman" w:hAnsi="Times New Roman" w:cs="Times New Roman"/>
          <w:b/>
          <w:color w:val="000000"/>
        </w:rPr>
        <w:t>ЭА.</w:t>
      </w:r>
      <w:r w:rsidR="009E3473">
        <w:rPr>
          <w:rFonts w:ascii="Times New Roman" w:hAnsi="Times New Roman" w:cs="Times New Roman"/>
          <w:b/>
          <w:color w:val="000000"/>
        </w:rPr>
        <w:t>7</w:t>
      </w:r>
      <w:r w:rsidR="00E04F91">
        <w:rPr>
          <w:rFonts w:ascii="Times New Roman" w:hAnsi="Times New Roman" w:cs="Times New Roman"/>
          <w:b/>
          <w:color w:val="000000"/>
        </w:rPr>
        <w:t>2</w:t>
      </w:r>
      <w:r w:rsidR="00E546EE" w:rsidRPr="00E546EE">
        <w:rPr>
          <w:rFonts w:ascii="Times New Roman" w:hAnsi="Times New Roman" w:cs="Times New Roman"/>
          <w:b/>
          <w:color w:val="000000"/>
        </w:rPr>
        <w:t>-23</w:t>
      </w:r>
    </w:p>
    <w:p w:rsidR="009724F7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D32D69" w:rsidRPr="00D32D69">
        <w:rPr>
          <w:rFonts w:ascii="Times New Roman" w:hAnsi="Times New Roman" w:cs="Times New Roman"/>
        </w:rPr>
        <w:t>Поставка технических средств реабилитации (специальных средств при нарушении функции выделения) для обеспечения в 2023 году застрахованных лиц, пострадавших вследствие несчастных случаев на производстве и профессиональных заболеваний</w:t>
      </w:r>
      <w:r w:rsidR="00BC39F9">
        <w:rPr>
          <w:rFonts w:ascii="Times New Roman" w:hAnsi="Times New Roman" w:cs="Times New Roman"/>
        </w:rPr>
        <w:t>.</w:t>
      </w:r>
    </w:p>
    <w:p w:rsidR="00A85761" w:rsidRDefault="00A85761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6378"/>
      </w:tblGrid>
      <w:tr w:rsidR="00300970" w:rsidRPr="001F5DC1" w:rsidTr="00300970">
        <w:trPr>
          <w:trHeight w:val="564"/>
        </w:trPr>
        <w:tc>
          <w:tcPr>
            <w:tcW w:w="4390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6378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>Технические характеристики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1F5DC1" w:rsidRDefault="00300970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66565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Пара ремешков для крепления мочеприёмников (мешков для сбора мочи) к ноге (наименование по КТРУ и </w:t>
            </w: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по Приказу 86н от 13.02.2018г.)</w:t>
            </w:r>
          </w:p>
        </w:tc>
        <w:tc>
          <w:tcPr>
            <w:tcW w:w="6378" w:type="dxa"/>
            <w:shd w:val="clear" w:color="auto" w:fill="auto"/>
          </w:tcPr>
          <w:p w:rsidR="00300970" w:rsidRPr="0066565B" w:rsidRDefault="00300970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66565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Должны быть изготовлены из износостойкого и </w:t>
            </w:r>
            <w:proofErr w:type="spellStart"/>
            <w:r w:rsidRPr="0066565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гипоаллергенного</w:t>
            </w:r>
            <w:proofErr w:type="spellEnd"/>
            <w:r w:rsidRPr="0066565B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материала, регулируемые по длине. Длина должна быть не менее 55 см.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E706E5" w:rsidRDefault="00DF0348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spellStart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</w:t>
            </w:r>
            <w:proofErr w:type="spellEnd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для </w:t>
            </w:r>
            <w:proofErr w:type="spellStart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пениса_порт</w:t>
            </w:r>
            <w:proofErr w:type="spellEnd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при недержании мочи, одноразового пользования (наименование по КТРУ) / </w:t>
            </w:r>
            <w:proofErr w:type="spellStart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</w:t>
            </w:r>
            <w:proofErr w:type="spellEnd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 пластырем (наименование </w:t>
            </w: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по Приказу 86н от 13.02.2018г.)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DF0348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Эластичное изделие для улавливания мочи, фиксирующееся с помощью двустороннего адгезивного пластыря. Должен быть изготовлен из </w:t>
            </w:r>
            <w:proofErr w:type="spellStart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гипоаллергенного</w:t>
            </w:r>
            <w:proofErr w:type="spellEnd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высококачественного материала, не вызывающего раздражение кожи. Должен обладать «памятью материала», предохраняющей функцией от повреждений; с усиленным сливным портом и ригидным концом, обеспечивающим постоянный и беспрепятственный отток мочи даже при перегибании на 90 градусов. </w:t>
            </w:r>
            <w:proofErr w:type="spellStart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Уропрезервативы</w:t>
            </w:r>
            <w:proofErr w:type="spellEnd"/>
            <w:r w:rsidRPr="00DF034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 пластырем должны быть различных размеров не менее 20 не более 40 мм (по Заявке Заказчика, в соответствии с индивидуальной потребностью Получателя). Каждый урологический презерватив должен быть герметичным, стерильным, упакованным в отдельную индивидуальную упаковку и должен предназначаться для одноразового (однодневного) использования.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7738C8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для </w:t>
            </w: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пениса_порт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при недержании мочи, одноразового использования, стерильный (наименование по КТРУ) / </w:t>
            </w: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самоклеящийся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7738C8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Эластичное изделие для улавливания мочи фиксирующееся с помощью раскручивающейся ленты, соединяющееся с дренажной трубкой мочеприемника. Должен быть изготовлен из </w:t>
            </w: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гипоаллергенного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высококачественного материала, не вызывающего раздражения кожи. В изготовлении </w:t>
            </w: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уропрезервативов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должны применяться материалы безопасные для кожных покровов и не вызывающие раздражительных реакций, с клеевой основой с внутренней стороны с усиленным сливным портом и ригидным концом, обеспечивающим постоянный и беспрепятственный отток мочи даже при перегибании на 90 градусов. </w:t>
            </w:r>
            <w:proofErr w:type="spellStart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</w:t>
            </w:r>
            <w:proofErr w:type="spellEnd"/>
            <w:r w:rsidRPr="007738C8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самоклеящийся различных размеров не менее 20 не более 40 мм. (по Заявке Заказчика, в соответствии с потребностью Получателя). Каждый урологический презерватив должен быть герметичным, стерильным, упакованным в отдельную индивидуальную упаковку и должен предназначаться для одноразового (однодневного) использования.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5024DD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Мочеприёмник со сливным краном без крепления к пациенту, нестерильный (наименование по КТРУ) / Мочеприёмник прикроватный (мешок для сбора мочи) ночной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Default="005024DD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кровати с помощью прикроватного крючка. Должен быть изготовлен из прозрачного/непрозрачного многослойного, не пропускающего запах материала. Обратная сторона мешка должна состоять из мягкой нетканой подложки. Мочеприемник прикроватный должен быть с </w:t>
            </w:r>
            <w:proofErr w:type="spellStart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антирефлюксным</w:t>
            </w:r>
            <w:proofErr w:type="spellEnd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подтекания</w:t>
            </w:r>
            <w:proofErr w:type="spellEnd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, универсальным переходником регулируемой длины до 90 см для соединения с </w:t>
            </w:r>
            <w:proofErr w:type="spellStart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уропрезервативом</w:t>
            </w:r>
            <w:proofErr w:type="spellEnd"/>
            <w:r w:rsidRPr="005024DD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/ катетером. Должен быть нестерильный. Прикроватные мешки для сбора мочи должны быть различных объемов (объемом в диапазоне не менее 1,5 л не более 2,0 л по заявке Заказчика в зависимости от потребностей Получателей).</w:t>
            </w:r>
          </w:p>
          <w:p w:rsidR="00F24876" w:rsidRPr="001F5DC1" w:rsidRDefault="00F24876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F24876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Катетер уретральный для однократного дренирования (наименование по КТРУ) /   Катетер для </w:t>
            </w:r>
            <w:proofErr w:type="spellStart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(с зафиксированным гидрофильным покрытием)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F24876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 для </w:t>
            </w:r>
            <w:proofErr w:type="spellStart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предназначен для периодической асептической катетеризации мочевого пузыря. Катетер должен быть изготовлен из поливинилхлорида и должен быть покрыт гидрофильным </w:t>
            </w:r>
            <w:proofErr w:type="spellStart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лубрикантом</w:t>
            </w:r>
            <w:proofErr w:type="spellEnd"/>
            <w:r w:rsidRPr="00F24876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. Катетер должен иметь воронкообразный коннектор для соединения с мешком-мочеприемником любого типа. Наконечник катетера должен быть прямой цилиндрический. Катетеры должны быть стерильными и находиться в индивидуальной герметичной упаковке. Катетеры должны быть длиной не менее 10 см не более 45 см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667E6B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gramStart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Мочеприёмник</w:t>
            </w:r>
            <w:proofErr w:type="gramEnd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носимый ножной со сливным краном, нестерильный (наименование по КТРУ) / Мочеприёмник ножной (мешок для сбора мочи) дневной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667E6B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ноге с помощью ремешков. Должен быть изготовлен из прозрачного/непрозрачного многослойного, не пропускающего запах материала, с </w:t>
            </w:r>
            <w:proofErr w:type="spellStart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антирефлюксным</w:t>
            </w:r>
            <w:proofErr w:type="spellEnd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подтекания</w:t>
            </w:r>
            <w:proofErr w:type="spellEnd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, универсальным переходником для соединения с </w:t>
            </w:r>
            <w:proofErr w:type="spellStart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уропрезервативом</w:t>
            </w:r>
            <w:proofErr w:type="spellEnd"/>
            <w:r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/ катетером. Ножные мешки для сбора мочи должны быть герметичными. Обратная сторона мешка должна состоять из мягкой нетканой подложки, обеспечивающей комфортное ношение мешка и защиту от раздражения кожи. Должен быть нестерильный. Ножные мешки для сбора мочи должны быть различных объемов (объемом в диапазоне не менее 0,75 л не более 1,5 л по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E9263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E9263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Катетер уретральный постоянный для дренажа/промывания (наименование по КТРУ) /Катетер уретральный длительного пользования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E9263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E9263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 уретральный длительного пользования (катетер </w:t>
            </w:r>
            <w:proofErr w:type="spellStart"/>
            <w:r w:rsidRPr="00E9263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Фолея</w:t>
            </w:r>
            <w:proofErr w:type="spellEnd"/>
            <w:r w:rsidRPr="00E9263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 предназначен для дренирования мочевого пузыря. Должен быть из латекса с силиконовым покрытием, стерильный, одноразовый. Катетеры должны быть длиной не менее 10 см не более 45 см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AF5F63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Катетеры для </w:t>
            </w:r>
            <w:proofErr w:type="spellStart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эпицистостомы</w:t>
            </w:r>
            <w:proofErr w:type="spellEnd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AF5F63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Катетеры для </w:t>
            </w:r>
            <w:proofErr w:type="spellStart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эпицистостомы</w:t>
            </w:r>
            <w:proofErr w:type="spellEnd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(Катетеры </w:t>
            </w:r>
            <w:proofErr w:type="spellStart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Пеццера</w:t>
            </w:r>
            <w:proofErr w:type="spellEnd"/>
            <w:r w:rsidRPr="00AF5F63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 должны быть из латекса / силикона, должны иметь плавные переходы в местах соединения, должны соединяться с любым видом мочеприемника. Катетер стерилен и должен находиться в индивидуальной упаковке. Катетеры должны быть различных типов размеров не менее 10 мм не более 40 мм, с универсальным коннектором для присоединения мочеприемника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C8058B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Набор для однократной катетеризации уретры для самостоятельного применения, одноразового использования (наименование по КТРУ) / Наборы - мочеприемники для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: мешок-мочеприемник, катетер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для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, емкость с раствором хлорида натрия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8058B" w:rsidRPr="00C8058B" w:rsidRDefault="00C8058B" w:rsidP="00C8058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Набор-мочеприемник для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должен состоять из мешка-мочеприемника и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лубрицированного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катетера для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. Мешок-мочеприемник должен иметь объем не менее 700 мл. По краям широкой части мешка должны быть насечки для возможности ее разрыва для опорожнения, а также нанесена мерная шкала для возможности определения сбора количества мочи в широкой части мочеприемника после катетеризации. </w:t>
            </w:r>
          </w:p>
          <w:p w:rsidR="00300970" w:rsidRPr="001F5DC1" w:rsidRDefault="00C8058B" w:rsidP="00C8058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Длина катетера должна быть не менее 39 см с размером по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Шарьеру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: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Ch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8-14 включительно (по Заявке Заказчика, в соответствии с потребностью Получателя). Наконечник катетера должен быть прямой цилиндрический типа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Нелатон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 двумя боковыми отверстиями. Набор-мочеприемник для </w:t>
            </w:r>
            <w:proofErr w:type="spellStart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C8058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должен быть стерильным в индивидуальной упаковке.</w:t>
            </w:r>
          </w:p>
        </w:tc>
      </w:tr>
    </w:tbl>
    <w:p w:rsidR="00A85761" w:rsidRDefault="00A85761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6230" w:rsidRPr="00DD6230" w:rsidRDefault="00DD6230" w:rsidP="00DD62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</w:pPr>
      <w:r w:rsidRPr="00DD6230"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  <w:t>Требования к Товар</w:t>
      </w:r>
      <w:r w:rsidR="004E2CFC"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  <w:t>у</w:t>
      </w:r>
    </w:p>
    <w:p w:rsidR="00DD6230" w:rsidRPr="00DD6230" w:rsidRDefault="00DD6230" w:rsidP="00DD62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</w:pPr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Специальные средства при нарушениях функций выделения должны соответствовать требованиям стандартов ГОСТ Р 51632-2021 «Технические средства реабилитации людей с ограничениями жизнедеятельности. Общие технические требования и методы испытаний», ГОСТ Р 58235-2022 «Специальные средства при нарушении функции выделения. Термины и определения. Классификация»,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цитотоксичность</w:t>
      </w:r>
      <w:proofErr w:type="spellEnd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: методы </w:t>
      </w:r>
      <w:proofErr w:type="spellStart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in</w:t>
      </w:r>
      <w:proofErr w:type="spellEnd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vitro</w:t>
      </w:r>
      <w:proofErr w:type="spellEnd"/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», ГОСТ ИСО 10993-10-2011 «Изделия медицинские. Оценка </w:t>
      </w:r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lastRenderedPageBreak/>
        <w:t>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</w:t>
      </w:r>
      <w:r w:rsidR="00E57231" w:rsidRPr="003C5D43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 и токсикологических испытаний».</w:t>
      </w:r>
    </w:p>
    <w:p w:rsidR="00DD6230" w:rsidRDefault="00DD6230" w:rsidP="00DD62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5D43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Специальные средства при нарушениях функций выделения должны отвечать медицинским и социальным</w:t>
      </w:r>
      <w:r w:rsidRPr="00DD6230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 требованиям: герметичность, прочность крепления, безопасность для кожных покровов, эстетичность. В специальных средствах при нарушениях функций выделения не допускаются механические повреждения (разрыв края, разрезы и т.п.).</w:t>
      </w:r>
    </w:p>
    <w:p w:rsidR="00177027" w:rsidRDefault="0017702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027" w:rsidRPr="00D449CE" w:rsidRDefault="00D449CE" w:rsidP="00C77F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9CE">
        <w:rPr>
          <w:rFonts w:ascii="Times New Roman" w:hAnsi="Times New Roman" w:cs="Times New Roman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Маркировка упаковки специальных средств при нарушениях функций выделения должна включать: наименование страны-изготовителя; наименование предприятия-изготовителя, юридический адрес, товарный знак (при наличии); дату (месяц, год) изготовления и срок годности; правила использования (при необходимости).; отличительные характеристики изделий в соответствии с их техническим исполнением (при наличии); количество изделий в упаковке; дату (месяц, год) изготовления и срок годности; правила использования (при необходимости).</w:t>
      </w: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C60FC" w:rsidRPr="00CC60FC" w:rsidRDefault="00CC60FC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0FC">
        <w:rPr>
          <w:rFonts w:ascii="Times New Roman" w:hAnsi="Times New Roman" w:cs="Times New Roman"/>
        </w:rPr>
        <w:t>Данные средства являются одноразовой продукцией, в связи с чем гарантийный срок не устанавливается, но указывается срок годности продукции. Срок годности - остаточный срок годности продукции на момент поставки должен быть не менее 3-х месяцев от установленного производителем Товара срока годности</w:t>
      </w:r>
      <w:r w:rsidR="009B249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13890" w:rsidRPr="00CC60FC" w:rsidRDefault="00913890" w:rsidP="00913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92A" w:rsidRPr="002A7DD4" w:rsidRDefault="0014692A" w:rsidP="002A7DD4">
      <w:pPr>
        <w:pStyle w:val="a7"/>
        <w:spacing w:after="0"/>
        <w:ind w:firstLine="709"/>
        <w:jc w:val="both"/>
        <w:rPr>
          <w:bCs/>
          <w:sz w:val="22"/>
          <w:szCs w:val="22"/>
        </w:rPr>
      </w:pPr>
    </w:p>
    <w:sectPr w:rsidR="0014692A" w:rsidRPr="002A7DD4" w:rsidSect="007626B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733D"/>
    <w:rsid w:val="00056AEE"/>
    <w:rsid w:val="0006387F"/>
    <w:rsid w:val="000656AD"/>
    <w:rsid w:val="00075AE3"/>
    <w:rsid w:val="000771AC"/>
    <w:rsid w:val="00077B41"/>
    <w:rsid w:val="000838AE"/>
    <w:rsid w:val="00087EF4"/>
    <w:rsid w:val="000B1A8B"/>
    <w:rsid w:val="000D1DC8"/>
    <w:rsid w:val="000D1E0A"/>
    <w:rsid w:val="000F7361"/>
    <w:rsid w:val="000F7E24"/>
    <w:rsid w:val="0010265F"/>
    <w:rsid w:val="00124F1F"/>
    <w:rsid w:val="00131052"/>
    <w:rsid w:val="00137850"/>
    <w:rsid w:val="00137B91"/>
    <w:rsid w:val="0014692A"/>
    <w:rsid w:val="00152529"/>
    <w:rsid w:val="00160906"/>
    <w:rsid w:val="001722AA"/>
    <w:rsid w:val="001754EF"/>
    <w:rsid w:val="00177027"/>
    <w:rsid w:val="001819BC"/>
    <w:rsid w:val="00183627"/>
    <w:rsid w:val="001A33AD"/>
    <w:rsid w:val="001B309E"/>
    <w:rsid w:val="001D55C2"/>
    <w:rsid w:val="001E61BB"/>
    <w:rsid w:val="001F5652"/>
    <w:rsid w:val="002030FD"/>
    <w:rsid w:val="00203FFD"/>
    <w:rsid w:val="00204745"/>
    <w:rsid w:val="00205119"/>
    <w:rsid w:val="00221F5C"/>
    <w:rsid w:val="00225889"/>
    <w:rsid w:val="00240BE0"/>
    <w:rsid w:val="00251EC6"/>
    <w:rsid w:val="00255C9F"/>
    <w:rsid w:val="002649E7"/>
    <w:rsid w:val="00273A3A"/>
    <w:rsid w:val="00285D25"/>
    <w:rsid w:val="002A447D"/>
    <w:rsid w:val="002A5830"/>
    <w:rsid w:val="002A7DD4"/>
    <w:rsid w:val="002B3D94"/>
    <w:rsid w:val="002C479B"/>
    <w:rsid w:val="002E341B"/>
    <w:rsid w:val="002E77D1"/>
    <w:rsid w:val="002E7FF8"/>
    <w:rsid w:val="002F4598"/>
    <w:rsid w:val="00300970"/>
    <w:rsid w:val="00303002"/>
    <w:rsid w:val="00305607"/>
    <w:rsid w:val="00322FCA"/>
    <w:rsid w:val="003249D2"/>
    <w:rsid w:val="00355EDE"/>
    <w:rsid w:val="00391609"/>
    <w:rsid w:val="003C1A2A"/>
    <w:rsid w:val="003C54CC"/>
    <w:rsid w:val="003C5D43"/>
    <w:rsid w:val="003D4690"/>
    <w:rsid w:val="004001DB"/>
    <w:rsid w:val="0040133D"/>
    <w:rsid w:val="0040308C"/>
    <w:rsid w:val="004149B6"/>
    <w:rsid w:val="004216A2"/>
    <w:rsid w:val="004315EF"/>
    <w:rsid w:val="004329F7"/>
    <w:rsid w:val="00436002"/>
    <w:rsid w:val="004410B0"/>
    <w:rsid w:val="00441812"/>
    <w:rsid w:val="00453A22"/>
    <w:rsid w:val="00456FFA"/>
    <w:rsid w:val="004571A9"/>
    <w:rsid w:val="00470DB9"/>
    <w:rsid w:val="00486446"/>
    <w:rsid w:val="004869DC"/>
    <w:rsid w:val="00493A87"/>
    <w:rsid w:val="004A05E4"/>
    <w:rsid w:val="004A26A8"/>
    <w:rsid w:val="004A65DD"/>
    <w:rsid w:val="004B651E"/>
    <w:rsid w:val="004B6649"/>
    <w:rsid w:val="004C111E"/>
    <w:rsid w:val="004C5411"/>
    <w:rsid w:val="004D019F"/>
    <w:rsid w:val="004E2CFC"/>
    <w:rsid w:val="004F7ABB"/>
    <w:rsid w:val="005024DD"/>
    <w:rsid w:val="0050662E"/>
    <w:rsid w:val="0051664B"/>
    <w:rsid w:val="00517F13"/>
    <w:rsid w:val="005246ED"/>
    <w:rsid w:val="005301C5"/>
    <w:rsid w:val="00541423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6074FE"/>
    <w:rsid w:val="00635B52"/>
    <w:rsid w:val="00651063"/>
    <w:rsid w:val="0066412D"/>
    <w:rsid w:val="0066565B"/>
    <w:rsid w:val="00667E6B"/>
    <w:rsid w:val="00671032"/>
    <w:rsid w:val="00680608"/>
    <w:rsid w:val="0068366D"/>
    <w:rsid w:val="00685EC6"/>
    <w:rsid w:val="00691FE7"/>
    <w:rsid w:val="006C79B4"/>
    <w:rsid w:val="006D19ED"/>
    <w:rsid w:val="006E2F8F"/>
    <w:rsid w:val="006E331D"/>
    <w:rsid w:val="006F3224"/>
    <w:rsid w:val="00714167"/>
    <w:rsid w:val="00716A7B"/>
    <w:rsid w:val="00716FCA"/>
    <w:rsid w:val="007352AF"/>
    <w:rsid w:val="007555EE"/>
    <w:rsid w:val="007626B4"/>
    <w:rsid w:val="007651D0"/>
    <w:rsid w:val="00767AED"/>
    <w:rsid w:val="007738C8"/>
    <w:rsid w:val="007752D2"/>
    <w:rsid w:val="00776E55"/>
    <w:rsid w:val="00792C29"/>
    <w:rsid w:val="00793761"/>
    <w:rsid w:val="007A28D7"/>
    <w:rsid w:val="007B226D"/>
    <w:rsid w:val="007B79AD"/>
    <w:rsid w:val="007B7CE3"/>
    <w:rsid w:val="007C3336"/>
    <w:rsid w:val="007D35FF"/>
    <w:rsid w:val="007E400D"/>
    <w:rsid w:val="007E6196"/>
    <w:rsid w:val="007E7193"/>
    <w:rsid w:val="00800D70"/>
    <w:rsid w:val="00801208"/>
    <w:rsid w:val="00806A61"/>
    <w:rsid w:val="00810C5F"/>
    <w:rsid w:val="008173DB"/>
    <w:rsid w:val="008406E7"/>
    <w:rsid w:val="00847F8C"/>
    <w:rsid w:val="008615D7"/>
    <w:rsid w:val="00865176"/>
    <w:rsid w:val="0089008F"/>
    <w:rsid w:val="00894701"/>
    <w:rsid w:val="00895C52"/>
    <w:rsid w:val="00897BE8"/>
    <w:rsid w:val="008A03E1"/>
    <w:rsid w:val="008A5A6A"/>
    <w:rsid w:val="008B15B6"/>
    <w:rsid w:val="008C7EF6"/>
    <w:rsid w:val="008E5B6A"/>
    <w:rsid w:val="008F25AB"/>
    <w:rsid w:val="00901715"/>
    <w:rsid w:val="00903312"/>
    <w:rsid w:val="0090561A"/>
    <w:rsid w:val="00913890"/>
    <w:rsid w:val="009142BE"/>
    <w:rsid w:val="00916638"/>
    <w:rsid w:val="0093538A"/>
    <w:rsid w:val="00941B2F"/>
    <w:rsid w:val="00942923"/>
    <w:rsid w:val="009469A2"/>
    <w:rsid w:val="0095274F"/>
    <w:rsid w:val="009532BB"/>
    <w:rsid w:val="00955FD3"/>
    <w:rsid w:val="00964BAE"/>
    <w:rsid w:val="009724F7"/>
    <w:rsid w:val="00972549"/>
    <w:rsid w:val="00972BD1"/>
    <w:rsid w:val="009748E1"/>
    <w:rsid w:val="00987F30"/>
    <w:rsid w:val="009A16DF"/>
    <w:rsid w:val="009B1F7C"/>
    <w:rsid w:val="009B249E"/>
    <w:rsid w:val="009B3FBF"/>
    <w:rsid w:val="009C0D15"/>
    <w:rsid w:val="009D02E3"/>
    <w:rsid w:val="009D20EC"/>
    <w:rsid w:val="009D245D"/>
    <w:rsid w:val="009D45BA"/>
    <w:rsid w:val="009D6382"/>
    <w:rsid w:val="009E3473"/>
    <w:rsid w:val="00A1759A"/>
    <w:rsid w:val="00A31860"/>
    <w:rsid w:val="00A34617"/>
    <w:rsid w:val="00A34FBC"/>
    <w:rsid w:val="00A57899"/>
    <w:rsid w:val="00A61D9E"/>
    <w:rsid w:val="00A708DB"/>
    <w:rsid w:val="00A7422C"/>
    <w:rsid w:val="00A80EF0"/>
    <w:rsid w:val="00A85761"/>
    <w:rsid w:val="00AA4C0D"/>
    <w:rsid w:val="00AB2430"/>
    <w:rsid w:val="00AD24E1"/>
    <w:rsid w:val="00AE4E54"/>
    <w:rsid w:val="00AF123F"/>
    <w:rsid w:val="00AF2850"/>
    <w:rsid w:val="00AF5F63"/>
    <w:rsid w:val="00AF6009"/>
    <w:rsid w:val="00B025C5"/>
    <w:rsid w:val="00B05961"/>
    <w:rsid w:val="00B174D2"/>
    <w:rsid w:val="00B259A5"/>
    <w:rsid w:val="00B325DF"/>
    <w:rsid w:val="00B355EF"/>
    <w:rsid w:val="00B35C2E"/>
    <w:rsid w:val="00B54EB2"/>
    <w:rsid w:val="00B670CF"/>
    <w:rsid w:val="00B95596"/>
    <w:rsid w:val="00BA2EFE"/>
    <w:rsid w:val="00BB2F24"/>
    <w:rsid w:val="00BB620B"/>
    <w:rsid w:val="00BB6F0D"/>
    <w:rsid w:val="00BB75D8"/>
    <w:rsid w:val="00BC39F9"/>
    <w:rsid w:val="00BC5C74"/>
    <w:rsid w:val="00BC649B"/>
    <w:rsid w:val="00BD5794"/>
    <w:rsid w:val="00BF2BDE"/>
    <w:rsid w:val="00BF4295"/>
    <w:rsid w:val="00C03701"/>
    <w:rsid w:val="00C473F7"/>
    <w:rsid w:val="00C5159A"/>
    <w:rsid w:val="00C77F63"/>
    <w:rsid w:val="00C804F0"/>
    <w:rsid w:val="00C8058B"/>
    <w:rsid w:val="00C9487F"/>
    <w:rsid w:val="00C96DF3"/>
    <w:rsid w:val="00CB375B"/>
    <w:rsid w:val="00CC258F"/>
    <w:rsid w:val="00CC2F9E"/>
    <w:rsid w:val="00CC362A"/>
    <w:rsid w:val="00CC60FC"/>
    <w:rsid w:val="00CC7E1F"/>
    <w:rsid w:val="00CF65FC"/>
    <w:rsid w:val="00D05C1A"/>
    <w:rsid w:val="00D174BF"/>
    <w:rsid w:val="00D24FD5"/>
    <w:rsid w:val="00D31B44"/>
    <w:rsid w:val="00D3238D"/>
    <w:rsid w:val="00D32D69"/>
    <w:rsid w:val="00D331AB"/>
    <w:rsid w:val="00D33688"/>
    <w:rsid w:val="00D35379"/>
    <w:rsid w:val="00D449CE"/>
    <w:rsid w:val="00D46A5E"/>
    <w:rsid w:val="00D52EA9"/>
    <w:rsid w:val="00D706F3"/>
    <w:rsid w:val="00D75E8A"/>
    <w:rsid w:val="00D828EA"/>
    <w:rsid w:val="00D83173"/>
    <w:rsid w:val="00D855AF"/>
    <w:rsid w:val="00D965E3"/>
    <w:rsid w:val="00DA01C5"/>
    <w:rsid w:val="00DA1BD8"/>
    <w:rsid w:val="00DD16B8"/>
    <w:rsid w:val="00DD6230"/>
    <w:rsid w:val="00DD7A60"/>
    <w:rsid w:val="00DE077C"/>
    <w:rsid w:val="00DF0348"/>
    <w:rsid w:val="00E032F7"/>
    <w:rsid w:val="00E04F91"/>
    <w:rsid w:val="00E16FB1"/>
    <w:rsid w:val="00E229A2"/>
    <w:rsid w:val="00E25555"/>
    <w:rsid w:val="00E3173C"/>
    <w:rsid w:val="00E546EE"/>
    <w:rsid w:val="00E57231"/>
    <w:rsid w:val="00E614C9"/>
    <w:rsid w:val="00E621C0"/>
    <w:rsid w:val="00E635B3"/>
    <w:rsid w:val="00E723B7"/>
    <w:rsid w:val="00E75DFA"/>
    <w:rsid w:val="00E812B4"/>
    <w:rsid w:val="00E92631"/>
    <w:rsid w:val="00EA3797"/>
    <w:rsid w:val="00EB2E38"/>
    <w:rsid w:val="00EB5F08"/>
    <w:rsid w:val="00EC4199"/>
    <w:rsid w:val="00ED13B0"/>
    <w:rsid w:val="00EF3CFA"/>
    <w:rsid w:val="00F009BC"/>
    <w:rsid w:val="00F02C67"/>
    <w:rsid w:val="00F065AF"/>
    <w:rsid w:val="00F14056"/>
    <w:rsid w:val="00F14781"/>
    <w:rsid w:val="00F17AB1"/>
    <w:rsid w:val="00F24876"/>
    <w:rsid w:val="00F27E41"/>
    <w:rsid w:val="00F338A2"/>
    <w:rsid w:val="00F358AD"/>
    <w:rsid w:val="00F40A8F"/>
    <w:rsid w:val="00F437C3"/>
    <w:rsid w:val="00F456A3"/>
    <w:rsid w:val="00F46F75"/>
    <w:rsid w:val="00F74EC4"/>
    <w:rsid w:val="00F97E00"/>
    <w:rsid w:val="00FC2B5F"/>
    <w:rsid w:val="00FC57CC"/>
    <w:rsid w:val="00FD2963"/>
    <w:rsid w:val="00FE6777"/>
    <w:rsid w:val="00FF5EC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656</cp:revision>
  <dcterms:created xsi:type="dcterms:W3CDTF">2022-01-20T04:41:00Z</dcterms:created>
  <dcterms:modified xsi:type="dcterms:W3CDTF">2023-08-09T06:51:00Z</dcterms:modified>
</cp:coreProperties>
</file>