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1E" w:rsidRDefault="00B5071E" w:rsidP="00B5071E">
      <w:pPr>
        <w:ind w:firstLine="360"/>
        <w:jc w:val="center"/>
        <w:rPr>
          <w:b/>
          <w:bCs/>
          <w:sz w:val="22"/>
          <w:szCs w:val="22"/>
        </w:rPr>
      </w:pPr>
      <w:r w:rsidRPr="0055399F">
        <w:rPr>
          <w:b/>
          <w:bCs/>
          <w:sz w:val="22"/>
          <w:szCs w:val="22"/>
        </w:rPr>
        <w:t>Техническое задание</w:t>
      </w:r>
    </w:p>
    <w:p w:rsidR="00194447" w:rsidRPr="00D705CB" w:rsidRDefault="00194447" w:rsidP="00194447">
      <w:pPr>
        <w:jc w:val="center"/>
        <w:rPr>
          <w:b/>
        </w:rPr>
      </w:pPr>
      <w:r w:rsidRPr="00D705CB">
        <w:rPr>
          <w:b/>
        </w:rPr>
        <w:t>Требования к качеству работ</w:t>
      </w:r>
    </w:p>
    <w:p w:rsidR="00194447" w:rsidRPr="00D705CB" w:rsidRDefault="00194447" w:rsidP="00194447">
      <w:pPr>
        <w:ind w:firstLine="720"/>
        <w:jc w:val="both"/>
      </w:pPr>
      <w:r w:rsidRPr="00D705CB">
        <w:t xml:space="preserve">При выполнении работ должен быть осуществлен контроль при примерке и обеспечении инвалидов указанными средствами реабилитации.    </w:t>
      </w:r>
    </w:p>
    <w:p w:rsidR="00194447" w:rsidRPr="00D705CB" w:rsidRDefault="00194447" w:rsidP="00194447">
      <w:pPr>
        <w:ind w:firstLine="720"/>
        <w:jc w:val="both"/>
      </w:pPr>
      <w:r w:rsidRPr="00D705CB">
        <w:t xml:space="preserve">К </w:t>
      </w:r>
      <w:proofErr w:type="spellStart"/>
      <w:r w:rsidRPr="00D705CB">
        <w:t>экзопротезу</w:t>
      </w:r>
      <w:proofErr w:type="spellEnd"/>
      <w:r w:rsidRPr="00D705CB">
        <w:t xml:space="preserve"> молочной железы предъявляются следующие требования:</w:t>
      </w:r>
    </w:p>
    <w:p w:rsidR="00194447" w:rsidRPr="00D705CB" w:rsidRDefault="00194447" w:rsidP="00194447">
      <w:pPr>
        <w:ind w:left="708" w:firstLine="12"/>
        <w:jc w:val="both"/>
      </w:pPr>
      <w:r w:rsidRPr="00D705CB">
        <w:t>-отсутствие механического раздражающего действия на послеоперационный рубец;</w:t>
      </w:r>
    </w:p>
    <w:p w:rsidR="00194447" w:rsidRPr="00D705CB" w:rsidRDefault="00194447" w:rsidP="00194447">
      <w:pPr>
        <w:ind w:left="708" w:firstLine="12"/>
        <w:jc w:val="both"/>
      </w:pPr>
      <w:r w:rsidRPr="00D705CB">
        <w:t>-химическая инертность к физиологическим выделениям кожи;</w:t>
      </w:r>
    </w:p>
    <w:p w:rsidR="00194447" w:rsidRPr="00D705CB" w:rsidRDefault="00194447" w:rsidP="00194447">
      <w:pPr>
        <w:ind w:left="708" w:firstLine="12"/>
        <w:jc w:val="both"/>
      </w:pPr>
      <w:r w:rsidRPr="00D705CB">
        <w:t>-протез не должен ограничивать движения туловища рук;</w:t>
      </w:r>
    </w:p>
    <w:p w:rsidR="00194447" w:rsidRPr="00D705CB" w:rsidRDefault="00194447" w:rsidP="00194447">
      <w:pPr>
        <w:ind w:firstLine="720"/>
        <w:jc w:val="both"/>
      </w:pPr>
      <w:r w:rsidRPr="00D705CB">
        <w:t>-сохранение симметричности молочных желез;</w:t>
      </w:r>
    </w:p>
    <w:p w:rsidR="00194447" w:rsidRPr="00D705CB" w:rsidRDefault="00194447" w:rsidP="00194447">
      <w:pPr>
        <w:ind w:firstLine="720"/>
        <w:jc w:val="both"/>
      </w:pPr>
      <w:r w:rsidRPr="00D705CB">
        <w:t xml:space="preserve">- давление протеза и элементов крепления на тело не должно вызывать нарушения кровообращения и неприятных ощущений.  </w:t>
      </w:r>
    </w:p>
    <w:p w:rsidR="00194447" w:rsidRPr="00D705CB" w:rsidRDefault="00194447" w:rsidP="00194447">
      <w:pPr>
        <w:ind w:firstLine="720"/>
        <w:jc w:val="both"/>
      </w:pPr>
      <w:r w:rsidRPr="00D705CB">
        <w:t>В соответствии с ГОСТ Р 54408-20</w:t>
      </w:r>
      <w:r>
        <w:t>2</w:t>
      </w:r>
      <w:r w:rsidRPr="00D705CB">
        <w:t>1 «Одежда специальная для инвалидов. Общие технические условия»:</w:t>
      </w:r>
    </w:p>
    <w:p w:rsidR="00194447" w:rsidRPr="00D705CB" w:rsidRDefault="00194447" w:rsidP="00194447">
      <w:pPr>
        <w:ind w:firstLine="720"/>
        <w:jc w:val="both"/>
      </w:pPr>
      <w:r w:rsidRPr="00D705CB">
        <w:t xml:space="preserve">«6.1.7 одежда для инвалидов с последствиями радикальной </w:t>
      </w:r>
      <w:proofErr w:type="spellStart"/>
      <w:r w:rsidRPr="00D705CB">
        <w:t>мастэктомии</w:t>
      </w:r>
      <w:proofErr w:type="spellEnd"/>
      <w:r w:rsidRPr="00D705CB">
        <w:t xml:space="preserve"> не должна травмировать кожные покровы в области </w:t>
      </w:r>
      <w:proofErr w:type="spellStart"/>
      <w:r w:rsidRPr="00D705CB">
        <w:t>постмастэктомического</w:t>
      </w:r>
      <w:proofErr w:type="spellEnd"/>
      <w:r w:rsidRPr="00D705CB">
        <w:t xml:space="preserve"> дефекта»</w:t>
      </w:r>
    </w:p>
    <w:p w:rsidR="00194447" w:rsidRPr="00D705CB" w:rsidRDefault="00194447" w:rsidP="00194447">
      <w:pPr>
        <w:ind w:firstLine="720"/>
        <w:jc w:val="both"/>
      </w:pPr>
      <w:r w:rsidRPr="00D705CB">
        <w:t xml:space="preserve">«6.2.3 В бельевых изделиях (в нательном белье и гигиенических элементах) должны применяться </w:t>
      </w:r>
      <w:proofErr w:type="spellStart"/>
      <w:r w:rsidRPr="00D705CB">
        <w:t>гипоаллергенные</w:t>
      </w:r>
      <w:proofErr w:type="spellEnd"/>
      <w:r w:rsidRPr="00D705CB">
        <w:t xml:space="preserve"> материалы».</w:t>
      </w:r>
    </w:p>
    <w:p w:rsidR="00194447" w:rsidRPr="00D705CB" w:rsidRDefault="00194447" w:rsidP="00194447">
      <w:pPr>
        <w:ind w:firstLine="720"/>
        <w:jc w:val="center"/>
        <w:rPr>
          <w:b/>
        </w:rPr>
      </w:pPr>
      <w:r w:rsidRPr="00D705CB">
        <w:rPr>
          <w:b/>
        </w:rPr>
        <w:t>Требования к техническим характеристикам</w:t>
      </w:r>
    </w:p>
    <w:p w:rsidR="00194447" w:rsidRPr="00D705CB" w:rsidRDefault="00194447" w:rsidP="00194447">
      <w:pPr>
        <w:ind w:firstLine="720"/>
        <w:jc w:val="both"/>
      </w:pPr>
      <w:r w:rsidRPr="00D705CB">
        <w:t xml:space="preserve">Выполнение работ должно быть направлено на изготовление технических устройств, к которым относятся комплекты для протезирования женщин после </w:t>
      </w:r>
      <w:proofErr w:type="spellStart"/>
      <w:r w:rsidRPr="00D705CB">
        <w:t>мастэктомии</w:t>
      </w:r>
      <w:proofErr w:type="spellEnd"/>
      <w:r w:rsidRPr="00D705CB">
        <w:t xml:space="preserve">, для обеспечения механической фиксации, разгрузки, компенсации поврежденных или реконструированных </w:t>
      </w:r>
      <w:proofErr w:type="spellStart"/>
      <w:r w:rsidRPr="00D705CB">
        <w:t>сумочно</w:t>
      </w:r>
      <w:proofErr w:type="spellEnd"/>
      <w:r w:rsidRPr="00D705CB">
        <w:t xml:space="preserve">-связочного или мышечно-связочного аппарата и других функций организма. </w:t>
      </w:r>
    </w:p>
    <w:p w:rsidR="00194447" w:rsidRPr="00D705CB" w:rsidRDefault="00194447" w:rsidP="00194447">
      <w:pPr>
        <w:ind w:firstLine="720"/>
        <w:jc w:val="both"/>
        <w:rPr>
          <w:rFonts w:eastAsia="Calibri"/>
          <w:lang w:eastAsia="en-US"/>
        </w:rPr>
      </w:pPr>
      <w:r w:rsidRPr="00D705CB">
        <w:rPr>
          <w:rFonts w:eastAsia="Calibri"/>
          <w:lang w:eastAsia="en-US"/>
        </w:rPr>
        <w:t>Технические средства реабилитации представлены в национальном стандарте Российской Федерации ГОСТ Р ИСО 9999-20</w:t>
      </w:r>
      <w:r>
        <w:rPr>
          <w:rFonts w:eastAsia="Calibri"/>
          <w:lang w:eastAsia="en-US"/>
        </w:rPr>
        <w:t>21</w:t>
      </w:r>
      <w:r w:rsidRPr="00D705CB">
        <w:rPr>
          <w:rFonts w:eastAsia="Calibri"/>
          <w:lang w:eastAsia="en-US"/>
        </w:rPr>
        <w:t xml:space="preserve"> "Вспомогательные средства для людей с ограничениями жизнедеятельности. Классификация и терминология" (ИСО 9999:20</w:t>
      </w:r>
      <w:r>
        <w:rPr>
          <w:rFonts w:eastAsia="Calibri"/>
          <w:lang w:eastAsia="en-US"/>
        </w:rPr>
        <w:t>2</w:t>
      </w:r>
      <w:r w:rsidRPr="00D705CB">
        <w:rPr>
          <w:rFonts w:eastAsia="Calibri"/>
          <w:lang w:eastAsia="en-US"/>
        </w:rPr>
        <w:t>1).</w:t>
      </w:r>
    </w:p>
    <w:p w:rsidR="00194447" w:rsidRPr="00D705CB" w:rsidRDefault="00194447" w:rsidP="00194447">
      <w:pPr>
        <w:ind w:firstLine="720"/>
        <w:jc w:val="center"/>
        <w:rPr>
          <w:rFonts w:eastAsia="Calibri"/>
          <w:b/>
        </w:rPr>
      </w:pPr>
      <w:r w:rsidRPr="00D705CB">
        <w:rPr>
          <w:rFonts w:eastAsia="Calibri"/>
          <w:b/>
        </w:rPr>
        <w:t>Требования к безопасности работ</w:t>
      </w:r>
    </w:p>
    <w:p w:rsidR="00194447" w:rsidRPr="00D705CB" w:rsidRDefault="00194447" w:rsidP="00194447">
      <w:pPr>
        <w:ind w:firstLine="720"/>
        <w:jc w:val="both"/>
      </w:pPr>
      <w:r w:rsidRPr="00D705CB">
        <w:t>В соответствии с ГОСТ Р 55639-20</w:t>
      </w:r>
      <w:r>
        <w:t>21</w:t>
      </w:r>
      <w:r w:rsidRPr="00D705CB">
        <w:t xml:space="preserve"> «Услуги по изготовлению специальной одежды для инвалидов. Требования безопасности».</w:t>
      </w:r>
    </w:p>
    <w:p w:rsidR="00194447" w:rsidRPr="00D705CB" w:rsidRDefault="00194447" w:rsidP="00194447">
      <w:pPr>
        <w:ind w:firstLine="720"/>
        <w:jc w:val="both"/>
      </w:pPr>
      <w:r w:rsidRPr="00D705CB">
        <w:t>Проведение работ должны осуществляться при наличии</w:t>
      </w:r>
      <w:r>
        <w:t xml:space="preserve"> регистрационного удостоверения,</w:t>
      </w:r>
      <w:r w:rsidRPr="00D705CB">
        <w:t xml:space="preserve"> сертификатов соответствия, либо декларации соответствия.</w:t>
      </w:r>
    </w:p>
    <w:p w:rsidR="00194447" w:rsidRPr="00D705CB" w:rsidRDefault="00194447" w:rsidP="00194447">
      <w:pPr>
        <w:ind w:firstLine="720"/>
        <w:jc w:val="center"/>
      </w:pPr>
      <w:r w:rsidRPr="00D705CB">
        <w:rPr>
          <w:b/>
        </w:rPr>
        <w:t>Требования к упаковке и транспортированию</w:t>
      </w:r>
    </w:p>
    <w:p w:rsidR="00194447" w:rsidRPr="00D705CB" w:rsidRDefault="00194447" w:rsidP="00194447">
      <w:pPr>
        <w:ind w:firstLine="720"/>
        <w:jc w:val="both"/>
      </w:pPr>
      <w:r w:rsidRPr="00D705CB">
        <w:t xml:space="preserve"> В соответствии с п.4.11.5 ГОСТ Р 51632-20</w:t>
      </w:r>
      <w:r>
        <w:t>21</w:t>
      </w:r>
      <w:r w:rsidRPr="00D705CB">
        <w:t xml:space="preserve">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194447" w:rsidRPr="00D705CB" w:rsidRDefault="00194447" w:rsidP="00194447">
      <w:pPr>
        <w:keepNext/>
        <w:shd w:val="clear" w:color="auto" w:fill="FFFFFF"/>
        <w:tabs>
          <w:tab w:val="left" w:pos="0"/>
        </w:tabs>
        <w:autoSpaceDE w:val="0"/>
        <w:ind w:firstLine="720"/>
        <w:jc w:val="center"/>
        <w:rPr>
          <w:b/>
          <w:bCs/>
          <w:sz w:val="22"/>
          <w:szCs w:val="22"/>
        </w:rPr>
      </w:pPr>
      <w:r w:rsidRPr="00D705CB">
        <w:rPr>
          <w:b/>
          <w:sz w:val="22"/>
          <w:szCs w:val="22"/>
        </w:rPr>
        <w:t xml:space="preserve">Требования к сроку и (или) объему предоставления гарантий качества </w:t>
      </w:r>
    </w:p>
    <w:p w:rsidR="00194447" w:rsidRPr="00D705CB" w:rsidRDefault="00194447" w:rsidP="00194447">
      <w:pPr>
        <w:ind w:firstLine="708"/>
        <w:jc w:val="both"/>
      </w:pPr>
      <w:r w:rsidRPr="00D705CB">
        <w:rPr>
          <w:sz w:val="22"/>
          <w:szCs w:val="22"/>
        </w:rPr>
        <w:t xml:space="preserve">Гарантийный срок устанавливается со дня выдачи готовых </w:t>
      </w:r>
      <w:proofErr w:type="spellStart"/>
      <w:r w:rsidRPr="00D705CB">
        <w:rPr>
          <w:sz w:val="22"/>
          <w:szCs w:val="22"/>
        </w:rPr>
        <w:t>экзопротезов</w:t>
      </w:r>
      <w:proofErr w:type="spellEnd"/>
      <w:r w:rsidRPr="00D705CB">
        <w:rPr>
          <w:sz w:val="22"/>
          <w:szCs w:val="22"/>
        </w:rPr>
        <w:t xml:space="preserve"> молочных желез Получателю – не менее 6 месяцев.</w:t>
      </w:r>
    </w:p>
    <w:p w:rsidR="00194447" w:rsidRPr="00D705CB" w:rsidRDefault="00194447" w:rsidP="00194447">
      <w:pPr>
        <w:ind w:firstLine="720"/>
        <w:jc w:val="both"/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134"/>
      </w:tblGrid>
      <w:tr w:rsidR="00194447" w:rsidRPr="00D705CB" w:rsidTr="007E077E">
        <w:trPr>
          <w:cantSplit/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705CB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705C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447" w:rsidRPr="00D705CB" w:rsidRDefault="00194447" w:rsidP="007E077E">
            <w:pPr>
              <w:widowControl w:val="0"/>
              <w:snapToGrid w:val="0"/>
              <w:ind w:hanging="34"/>
              <w:jc w:val="center"/>
              <w:rPr>
                <w:b/>
                <w:sz w:val="20"/>
                <w:szCs w:val="20"/>
              </w:rPr>
            </w:pPr>
            <w:r w:rsidRPr="00D705CB">
              <w:rPr>
                <w:b/>
                <w:sz w:val="20"/>
                <w:szCs w:val="20"/>
              </w:rPr>
              <w:t>Кол-во изделий (шт.)</w:t>
            </w:r>
          </w:p>
        </w:tc>
      </w:tr>
      <w:tr w:rsidR="00194447" w:rsidRPr="00D705CB" w:rsidTr="007E077E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705CB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rPr>
                <w:sz w:val="22"/>
                <w:szCs w:val="22"/>
              </w:rPr>
            </w:pPr>
            <w:r w:rsidRPr="00D705CB">
              <w:rPr>
                <w:sz w:val="22"/>
                <w:szCs w:val="22"/>
              </w:rPr>
              <w:t xml:space="preserve">8-09-01 </w:t>
            </w:r>
            <w:proofErr w:type="spellStart"/>
            <w:r w:rsidRPr="00D705CB">
              <w:rPr>
                <w:sz w:val="22"/>
                <w:szCs w:val="22"/>
              </w:rPr>
              <w:t>Экзопротезы</w:t>
            </w:r>
            <w:proofErr w:type="spellEnd"/>
            <w:r w:rsidRPr="00D705CB">
              <w:rPr>
                <w:sz w:val="22"/>
                <w:szCs w:val="22"/>
              </w:rPr>
              <w:t xml:space="preserve"> молочных (грудных) желез (ПГ-04 или «эквивалент»)</w:t>
            </w:r>
          </w:p>
          <w:p w:rsidR="00194447" w:rsidRPr="00D705CB" w:rsidRDefault="00194447" w:rsidP="007E077E">
            <w:pPr>
              <w:widowControl w:val="0"/>
              <w:snapToGrid w:val="0"/>
              <w:rPr>
                <w:sz w:val="22"/>
                <w:szCs w:val="22"/>
              </w:rPr>
            </w:pPr>
            <w:r w:rsidRPr="00D705CB">
              <w:rPr>
                <w:sz w:val="22"/>
                <w:szCs w:val="22"/>
              </w:rPr>
              <w:t xml:space="preserve"> </w:t>
            </w:r>
            <w:r w:rsidRPr="00D705CB">
              <w:rPr>
                <w:b/>
                <w:sz w:val="22"/>
                <w:szCs w:val="22"/>
              </w:rPr>
              <w:t>Протезы молочной (грудной) железы из силикона при односторонней ампутации</w:t>
            </w:r>
            <w:r w:rsidRPr="00D705C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194447" w:rsidRPr="00D705CB" w:rsidTr="007E077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705CB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rPr>
                <w:sz w:val="22"/>
                <w:szCs w:val="22"/>
              </w:rPr>
            </w:pPr>
            <w:r w:rsidRPr="00D705CB">
              <w:rPr>
                <w:sz w:val="22"/>
                <w:szCs w:val="22"/>
              </w:rPr>
              <w:t xml:space="preserve">8-09-01 </w:t>
            </w:r>
            <w:proofErr w:type="spellStart"/>
            <w:r w:rsidRPr="00D705CB">
              <w:rPr>
                <w:sz w:val="22"/>
                <w:szCs w:val="22"/>
              </w:rPr>
              <w:t>Экзопротезы</w:t>
            </w:r>
            <w:proofErr w:type="spellEnd"/>
            <w:r w:rsidRPr="00D705CB">
              <w:rPr>
                <w:sz w:val="22"/>
                <w:szCs w:val="22"/>
              </w:rPr>
              <w:t xml:space="preserve"> молочных (грудных) желез (ПГ-СО-11 или «эквивалент»)</w:t>
            </w:r>
          </w:p>
          <w:p w:rsidR="00194447" w:rsidRPr="00D705CB" w:rsidRDefault="00194447" w:rsidP="007E077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D705CB">
              <w:rPr>
                <w:sz w:val="22"/>
                <w:szCs w:val="22"/>
              </w:rPr>
              <w:t xml:space="preserve"> </w:t>
            </w:r>
            <w:r w:rsidRPr="00D705CB">
              <w:rPr>
                <w:b/>
                <w:sz w:val="22"/>
                <w:szCs w:val="22"/>
              </w:rPr>
              <w:t>Протезы молочной (грудной) железы из силикона при парной ампутации</w:t>
            </w:r>
            <w:r w:rsidRPr="00D705C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4447" w:rsidRPr="00D705CB" w:rsidTr="007E077E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705CB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rPr>
                <w:sz w:val="22"/>
                <w:szCs w:val="22"/>
              </w:rPr>
            </w:pPr>
            <w:r w:rsidRPr="00D705CB">
              <w:rPr>
                <w:spacing w:val="-4"/>
                <w:sz w:val="22"/>
                <w:szCs w:val="22"/>
              </w:rPr>
              <w:t>8-09-21 Бюстгальтеры (лиф крепление) и/или грация (</w:t>
            </w:r>
            <w:proofErr w:type="spellStart"/>
            <w:r w:rsidRPr="00D705CB">
              <w:rPr>
                <w:spacing w:val="-4"/>
                <w:sz w:val="22"/>
                <w:szCs w:val="22"/>
              </w:rPr>
              <w:t>полуграция</w:t>
            </w:r>
            <w:proofErr w:type="spellEnd"/>
            <w:r w:rsidRPr="00D705CB">
              <w:rPr>
                <w:spacing w:val="-4"/>
                <w:sz w:val="22"/>
                <w:szCs w:val="22"/>
              </w:rPr>
              <w:t xml:space="preserve">) для фиксации </w:t>
            </w:r>
            <w:proofErr w:type="spellStart"/>
            <w:r w:rsidRPr="00D705CB">
              <w:rPr>
                <w:spacing w:val="-4"/>
                <w:sz w:val="22"/>
                <w:szCs w:val="22"/>
              </w:rPr>
              <w:t>экзопротеза</w:t>
            </w:r>
            <w:proofErr w:type="spellEnd"/>
            <w:r w:rsidRPr="00D705CB">
              <w:rPr>
                <w:spacing w:val="-4"/>
                <w:sz w:val="22"/>
                <w:szCs w:val="22"/>
              </w:rPr>
              <w:t xml:space="preserve"> молочной железы из х/б ткани.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</w:tr>
      <w:tr w:rsidR="00194447" w:rsidRPr="00D705CB" w:rsidTr="007E077E">
        <w:trPr>
          <w:trHeight w:val="295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 w:rsidRPr="00D705CB">
              <w:rPr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47" w:rsidRPr="00D705CB" w:rsidRDefault="00194447" w:rsidP="007E077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1 059</w:t>
            </w:r>
          </w:p>
        </w:tc>
      </w:tr>
    </w:tbl>
    <w:p w:rsidR="00194447" w:rsidRPr="00D705CB" w:rsidRDefault="00194447" w:rsidP="00194447">
      <w:pPr>
        <w:keepNext/>
        <w:keepLines/>
        <w:ind w:firstLine="567"/>
        <w:jc w:val="both"/>
        <w:rPr>
          <w:rFonts w:eastAsia="Calibri"/>
        </w:rPr>
      </w:pPr>
      <w:r w:rsidRPr="00D705CB">
        <w:rPr>
          <w:b/>
        </w:rPr>
        <w:lastRenderedPageBreak/>
        <w:t>Место доставки товаров, выполнения работ, оказания услуг</w:t>
      </w:r>
      <w:r w:rsidRPr="00D705CB">
        <w:rPr>
          <w:b/>
          <w:bCs/>
        </w:rPr>
        <w:t>:</w:t>
      </w:r>
      <w:r w:rsidRPr="00D705CB">
        <w:rPr>
          <w:bCs/>
        </w:rPr>
        <w:t xml:space="preserve"> </w:t>
      </w:r>
      <w:r w:rsidRPr="00D705CB">
        <w:rPr>
          <w:rFonts w:eastAsia="Calibri"/>
        </w:rPr>
        <w:t xml:space="preserve">Поставка </w:t>
      </w:r>
      <w:r w:rsidRPr="00D705CB">
        <w:rPr>
          <w:rFonts w:eastAsia="Calibri"/>
          <w:bCs/>
        </w:rPr>
        <w:t>протезно-ортопедических изделий:</w:t>
      </w:r>
      <w:r w:rsidRPr="00D705CB">
        <w:rPr>
          <w:rFonts w:eastAsia="Calibri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D705CB">
        <w:rPr>
          <w:rFonts w:eastAsia="Calibri"/>
          <w:lang w:val="en-US"/>
        </w:rPr>
        <w:t>DDP</w:t>
      </w:r>
      <w:r w:rsidRPr="00D705CB">
        <w:rPr>
          <w:rFonts w:eastAsia="Calibri"/>
        </w:rPr>
        <w:t xml:space="preserve"> или в пунктах выдачи по согласованию с получателем.</w:t>
      </w:r>
    </w:p>
    <w:p w:rsidR="00194447" w:rsidRPr="00D705CB" w:rsidRDefault="00194447" w:rsidP="00194447">
      <w:pPr>
        <w:widowControl w:val="0"/>
        <w:autoSpaceDN w:val="0"/>
        <w:jc w:val="both"/>
        <w:textAlignment w:val="baseline"/>
      </w:pPr>
      <w:r>
        <w:rPr>
          <w:rFonts w:eastAsia="Lucida Sans Unicode"/>
          <w:b/>
          <w:lang w:bidi="en-US"/>
        </w:rPr>
        <w:t xml:space="preserve">         </w:t>
      </w:r>
      <w:r w:rsidRPr="00D705CB">
        <w:rPr>
          <w:rFonts w:eastAsia="Lucida Sans Unicode"/>
          <w:b/>
          <w:lang w:bidi="en-US"/>
        </w:rPr>
        <w:t>Срок поставки товаров, завершения работы, график оказания услуг.</w:t>
      </w:r>
    </w:p>
    <w:p w:rsidR="00194447" w:rsidRPr="00D705CB" w:rsidRDefault="00194447" w:rsidP="00194447">
      <w:pPr>
        <w:keepNext/>
        <w:keepLines/>
        <w:ind w:firstLine="567"/>
        <w:jc w:val="both"/>
        <w:rPr>
          <w:rFonts w:eastAsia="Calibri"/>
        </w:rPr>
      </w:pPr>
      <w:r w:rsidRPr="00D705CB">
        <w:rPr>
          <w:rFonts w:eastAsia="Calibri"/>
        </w:rPr>
        <w:t>Срок поставки в адрес инвалидов – в течение 60 дней со дня выдачи реестров получателей ПОИ Заказчиком Исполнителю.</w:t>
      </w:r>
    </w:p>
    <w:p w:rsidR="00194447" w:rsidRPr="0055399F" w:rsidRDefault="00194447" w:rsidP="00194447">
      <w:pPr>
        <w:ind w:firstLine="360"/>
        <w:jc w:val="center"/>
        <w:rPr>
          <w:b/>
          <w:bCs/>
          <w:sz w:val="22"/>
          <w:szCs w:val="22"/>
        </w:rPr>
      </w:pPr>
      <w:r w:rsidRPr="00D705CB">
        <w:t>Если Заказчиком при составлении описания объекта закупки не используются уст</w:t>
      </w:r>
      <w:bookmarkStart w:id="0" w:name="_GoBack"/>
      <w:bookmarkEnd w:id="0"/>
      <w:r w:rsidRPr="00D705CB">
        <w:t xml:space="preserve">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D705CB">
        <w:rPr>
          <w:i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sectPr w:rsidR="00194447" w:rsidRPr="0055399F" w:rsidSect="00B5071E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6"/>
    <w:rsid w:val="00194447"/>
    <w:rsid w:val="00346056"/>
    <w:rsid w:val="00607E37"/>
    <w:rsid w:val="00720DB9"/>
    <w:rsid w:val="00B5071E"/>
    <w:rsid w:val="00C22776"/>
    <w:rsid w:val="00D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E474-4B89-45BF-85CF-C4E4211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1">
    <w:name w:val="caaieiaie 11"/>
    <w:basedOn w:val="a"/>
    <w:next w:val="a"/>
    <w:rsid w:val="00720DB9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</w:rPr>
  </w:style>
  <w:style w:type="paragraph" w:customStyle="1" w:styleId="ConsPlusNormal">
    <w:name w:val="ConsPlusNormal"/>
    <w:link w:val="ConsPlusNormal0"/>
    <w:rsid w:val="00B507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5071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>ФСС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Слонова Залина Маликовна</cp:lastModifiedBy>
  <cp:revision>6</cp:revision>
  <dcterms:created xsi:type="dcterms:W3CDTF">2022-06-17T12:59:00Z</dcterms:created>
  <dcterms:modified xsi:type="dcterms:W3CDTF">2022-11-03T12:45:00Z</dcterms:modified>
</cp:coreProperties>
</file>