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1" w:rsidRPr="000A6E48" w:rsidRDefault="00F452C1" w:rsidP="00F452C1">
      <w:pPr>
        <w:autoSpaceDE w:val="0"/>
        <w:ind w:firstLine="709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0A6E48">
        <w:rPr>
          <w:b/>
          <w:bCs/>
          <w:sz w:val="25"/>
          <w:szCs w:val="25"/>
        </w:rPr>
        <w:t>Описание объекта закупки</w:t>
      </w:r>
    </w:p>
    <w:p w:rsidR="00F452C1" w:rsidRPr="00680993" w:rsidRDefault="00F452C1" w:rsidP="00F452C1">
      <w:pPr>
        <w:widowControl w:val="0"/>
        <w:suppressAutoHyphens w:val="0"/>
        <w:jc w:val="both"/>
        <w:rPr>
          <w:bCs/>
          <w:sz w:val="25"/>
          <w:szCs w:val="25"/>
        </w:rPr>
      </w:pPr>
      <w:r w:rsidRPr="00680993">
        <w:rPr>
          <w:bCs/>
          <w:sz w:val="25"/>
          <w:szCs w:val="25"/>
        </w:rPr>
        <w:t xml:space="preserve">Работы по </w:t>
      </w:r>
      <w:r w:rsidRPr="00A8409B">
        <w:rPr>
          <w:bCs/>
          <w:sz w:val="25"/>
          <w:szCs w:val="25"/>
        </w:rPr>
        <w:t>изготовлению протеза</w:t>
      </w:r>
      <w:r>
        <w:rPr>
          <w:bCs/>
          <w:sz w:val="25"/>
          <w:szCs w:val="25"/>
        </w:rPr>
        <w:t xml:space="preserve"> предплечья с микропроцессорным управлением</w:t>
      </w:r>
      <w:r w:rsidRPr="00A8409B">
        <w:rPr>
          <w:bCs/>
          <w:sz w:val="25"/>
          <w:szCs w:val="25"/>
        </w:rPr>
        <w:t>, отвечающего следующим</w:t>
      </w:r>
      <w:r w:rsidRPr="00680993">
        <w:rPr>
          <w:bCs/>
          <w:sz w:val="25"/>
          <w:szCs w:val="25"/>
        </w:rPr>
        <w:t xml:space="preserve"> параметрам: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519"/>
        <w:gridCol w:w="1276"/>
      </w:tblGrid>
      <w:tr w:rsidR="00F452C1" w:rsidRPr="00F82D84" w:rsidTr="009354DD">
        <w:trPr>
          <w:trHeight w:val="69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snapToGrid w:val="0"/>
              <w:jc w:val="center"/>
            </w:pPr>
            <w:r w:rsidRPr="00F82D84">
              <w:t>Наименование изделия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snapToGrid w:val="0"/>
              <w:jc w:val="center"/>
            </w:pPr>
            <w:r w:rsidRPr="00F82D84"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snapToGrid w:val="0"/>
              <w:jc w:val="center"/>
            </w:pPr>
            <w:r w:rsidRPr="00F82D84">
              <w:t>Кол-во,</w:t>
            </w:r>
          </w:p>
          <w:p w:rsidR="00F452C1" w:rsidRPr="00F82D84" w:rsidRDefault="00F452C1" w:rsidP="009354DD">
            <w:pPr>
              <w:snapToGrid w:val="0"/>
              <w:jc w:val="center"/>
            </w:pPr>
            <w:r w:rsidRPr="00F82D84">
              <w:t>(шт.)</w:t>
            </w:r>
          </w:p>
        </w:tc>
      </w:tr>
      <w:tr w:rsidR="00F452C1" w:rsidRPr="00F82D84" w:rsidTr="009354DD">
        <w:trPr>
          <w:trHeight w:val="785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jc w:val="center"/>
            </w:pPr>
            <w:r w:rsidRPr="00F82D84">
              <w:t>Протез предплечья с микропроцессорным управлением</w:t>
            </w:r>
          </w:p>
          <w:p w:rsidR="00F452C1" w:rsidRPr="00F82D84" w:rsidRDefault="00F452C1" w:rsidP="009354DD">
            <w:pPr>
              <w:autoSpaceDE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:rsidR="00F452C1" w:rsidRPr="00F82D84" w:rsidRDefault="00F452C1" w:rsidP="009354DD">
            <w:pPr>
              <w:ind w:firstLine="623"/>
              <w:jc w:val="both"/>
            </w:pPr>
            <w:r w:rsidRPr="00F82D84">
              <w:t>Протез должен быть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 xml:space="preserve">Протез должен состоять из двух основных частей: гильзы и модуля кисти, гильза должна состоять из </w:t>
            </w:r>
            <w:proofErr w:type="spellStart"/>
            <w:r w:rsidRPr="00F82D84">
              <w:t>культеприемной</w:t>
            </w:r>
            <w:proofErr w:type="spellEnd"/>
            <w:r w:rsidRPr="00F82D84">
              <w:t xml:space="preserve"> (внутренней) и внешней (несущей).</w:t>
            </w:r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>Модуль кисти должен иметь 6 независимых степеней свободы - по одной на каждый палец и на активную ротацию большого пальца (это дает возможность выполнять произвольно настраиваемые жесты и использовать схваты для различных предметов и действий с ними).</w:t>
            </w:r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>Протез должен запоминать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</w:t>
            </w:r>
          </w:p>
          <w:p w:rsidR="00F452C1" w:rsidRPr="00F82D84" w:rsidRDefault="00F452C1" w:rsidP="009354DD">
            <w:pPr>
              <w:ind w:firstLine="623"/>
              <w:jc w:val="both"/>
            </w:pPr>
            <w:proofErr w:type="gramStart"/>
            <w:r w:rsidRPr="00F82D84">
              <w:t>Переключение и настройка жестов должна происходить через мобильное приложения или командой от ЭМГ датчиков.</w:t>
            </w:r>
            <w:proofErr w:type="gramEnd"/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>Все пальцы должны быть оснащены электромеханическим управлением. Система управления протезом должна обеспечивать позиционное управление каждого пальца, а именно - сгибание/разгибание.</w:t>
            </w:r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 xml:space="preserve">Ладонь и кончики пальцев должны быть оснащены противоскользящими силиконовыми накладками (ладошка и напальчники). </w:t>
            </w:r>
          </w:p>
          <w:p w:rsidR="00F452C1" w:rsidRPr="00F82D84" w:rsidRDefault="00F452C1" w:rsidP="009354DD">
            <w:pPr>
              <w:ind w:firstLine="623"/>
              <w:jc w:val="both"/>
            </w:pPr>
            <w:proofErr w:type="gramStart"/>
            <w:r w:rsidRPr="00F82D84">
              <w:t xml:space="preserve">Управление протезом должно осуществляться за счет регистрации на поверхности кожи культи </w:t>
            </w:r>
            <w:proofErr w:type="spellStart"/>
            <w:r w:rsidRPr="00F82D84">
              <w:t>электромиографического</w:t>
            </w:r>
            <w:proofErr w:type="spellEnd"/>
            <w:r w:rsidRPr="00F82D84">
              <w:t xml:space="preserve"> сигнала посредством </w:t>
            </w:r>
            <w:proofErr w:type="spellStart"/>
            <w:r w:rsidRPr="00F82D84">
              <w:t>миодатчиков</w:t>
            </w:r>
            <w:proofErr w:type="spellEnd"/>
            <w:r w:rsidRPr="00F82D84">
              <w:t>, зафиксированных во внутренней гильз, управление должно быть двухканальное.</w:t>
            </w:r>
            <w:proofErr w:type="gramEnd"/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 xml:space="preserve">Зарядка - стандартный разъем </w:t>
            </w:r>
            <w:proofErr w:type="gramStart"/>
            <w:r w:rsidRPr="00F82D84">
              <w:rPr>
                <w:lang w:val="en-US"/>
              </w:rPr>
              <w:t>US</w:t>
            </w:r>
            <w:proofErr w:type="gramEnd"/>
            <w:r w:rsidRPr="00F82D84">
              <w:t>В-Туре С.</w:t>
            </w:r>
          </w:p>
          <w:p w:rsidR="00F452C1" w:rsidRPr="00F82D84" w:rsidRDefault="00F452C1" w:rsidP="009354DD">
            <w:pPr>
              <w:ind w:firstLine="623"/>
              <w:jc w:val="both"/>
            </w:pPr>
            <w:proofErr w:type="gramStart"/>
            <w:r w:rsidRPr="00F82D84">
              <w:t>Протез должен иметь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предплечья должна отсутствовать.</w:t>
            </w:r>
            <w:proofErr w:type="gramEnd"/>
          </w:p>
          <w:p w:rsidR="00F452C1" w:rsidRPr="00F82D84" w:rsidRDefault="00F452C1" w:rsidP="009354DD">
            <w:pPr>
              <w:ind w:firstLine="623"/>
              <w:jc w:val="both"/>
            </w:pPr>
            <w:r w:rsidRPr="00F82D84">
              <w:t xml:space="preserve">Внешняя гильза предплечья должна быть изготовлена по модели предплечья методом вакуумной </w:t>
            </w:r>
            <w:proofErr w:type="spellStart"/>
            <w:r w:rsidRPr="00F82D84">
              <w:t>ламинации</w:t>
            </w:r>
            <w:proofErr w:type="spellEnd"/>
            <w:r w:rsidRPr="00F82D84">
              <w:t xml:space="preserve"> </w:t>
            </w:r>
            <w:proofErr w:type="gramStart"/>
            <w:r w:rsidRPr="00F82D84">
              <w:t>угле</w:t>
            </w:r>
            <w:proofErr w:type="gramEnd"/>
            <w:r w:rsidRPr="00F82D84">
              <w:t xml:space="preserve"> и стекловолоконных композитных материалов на основе акриловых смол.</w:t>
            </w:r>
          </w:p>
          <w:p w:rsidR="00F452C1" w:rsidRPr="00F82D84" w:rsidRDefault="00F452C1" w:rsidP="009354DD">
            <w:pPr>
              <w:autoSpaceDE w:val="0"/>
              <w:ind w:firstLine="623"/>
              <w:jc w:val="both"/>
            </w:pPr>
            <w:proofErr w:type="spellStart"/>
            <w:r w:rsidRPr="00F82D84">
              <w:t>Культеприемная</w:t>
            </w:r>
            <w:proofErr w:type="spellEnd"/>
            <w:r w:rsidRPr="00F82D84">
              <w:t xml:space="preserve"> гильза должна быть изготовлена </w:t>
            </w:r>
            <w:r w:rsidRPr="00F82D84">
              <w:lastRenderedPageBreak/>
              <w:t xml:space="preserve">индивидуально по гипсовому слепку культи пользователя из </w:t>
            </w:r>
            <w:proofErr w:type="spellStart"/>
            <w:r w:rsidRPr="00F82D84">
              <w:t>термолина</w:t>
            </w:r>
            <w:proofErr w:type="spellEnd"/>
            <w:r w:rsidRPr="00F82D84">
              <w:t xml:space="preserve">. Удержание протеза на культе должно осуществляться за счет специальных углублений на гильзе над </w:t>
            </w:r>
            <w:proofErr w:type="gramStart"/>
            <w:r w:rsidRPr="00F82D84">
              <w:t>локтевыми</w:t>
            </w:r>
            <w:proofErr w:type="gramEnd"/>
            <w:r w:rsidRPr="00F82D84">
              <w:t xml:space="preserve"> </w:t>
            </w:r>
            <w:proofErr w:type="spellStart"/>
            <w:r w:rsidRPr="00F82D84">
              <w:t>надмыщелками</w:t>
            </w:r>
            <w:proofErr w:type="spellEnd"/>
            <w:r w:rsidRPr="00F82D84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autoSpaceDE w:val="0"/>
              <w:jc w:val="center"/>
              <w:rPr>
                <w:kern w:val="2"/>
                <w:lang w:eastAsia="ru-RU"/>
              </w:rPr>
            </w:pPr>
            <w:r w:rsidRPr="00F82D84">
              <w:rPr>
                <w:kern w:val="2"/>
                <w:lang w:eastAsia="ru-RU"/>
              </w:rPr>
              <w:lastRenderedPageBreak/>
              <w:t>2</w:t>
            </w:r>
          </w:p>
        </w:tc>
      </w:tr>
      <w:tr w:rsidR="00F452C1" w:rsidRPr="00F82D84" w:rsidTr="009354D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C1" w:rsidRPr="00F82D84" w:rsidRDefault="00F452C1" w:rsidP="009354DD">
            <w:pPr>
              <w:autoSpaceDE w:val="0"/>
              <w:jc w:val="both"/>
            </w:pPr>
            <w:r w:rsidRPr="00F82D84">
              <w:lastRenderedPageBreak/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F452C1" w:rsidRPr="00F82D84" w:rsidRDefault="00F452C1" w:rsidP="009354DD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F82D84">
              <w:rPr>
                <w:rFonts w:eastAsia="Arial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452C1" w:rsidRPr="00F82D84" w:rsidRDefault="00F452C1" w:rsidP="009354D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82D84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82D84">
              <w:rPr>
                <w:lang w:eastAsia="ru-RU"/>
              </w:rPr>
              <w:t>цитотоксичность</w:t>
            </w:r>
            <w:proofErr w:type="spellEnd"/>
            <w:r w:rsidRPr="00F82D84">
              <w:rPr>
                <w:lang w:eastAsia="ru-RU"/>
              </w:rPr>
              <w:t xml:space="preserve">: методы </w:t>
            </w:r>
            <w:proofErr w:type="spellStart"/>
            <w:r w:rsidRPr="00F82D84">
              <w:rPr>
                <w:lang w:eastAsia="ru-RU"/>
              </w:rPr>
              <w:t>in</w:t>
            </w:r>
            <w:proofErr w:type="spellEnd"/>
            <w:r w:rsidRPr="00F82D84">
              <w:rPr>
                <w:lang w:eastAsia="ru-RU"/>
              </w:rPr>
              <w:t xml:space="preserve"> </w:t>
            </w:r>
            <w:proofErr w:type="spellStart"/>
            <w:r w:rsidRPr="00F82D84">
              <w:rPr>
                <w:lang w:eastAsia="ru-RU"/>
              </w:rPr>
              <w:t>vitro</w:t>
            </w:r>
            <w:proofErr w:type="spellEnd"/>
            <w:r w:rsidRPr="00F82D84">
              <w:rPr>
                <w:lang w:eastAsia="ru-RU"/>
              </w:rPr>
              <w:t>»;</w:t>
            </w:r>
          </w:p>
          <w:p w:rsidR="00F452C1" w:rsidRPr="00F82D84" w:rsidRDefault="00F452C1" w:rsidP="009354D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82D84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F452C1" w:rsidRPr="00F82D84" w:rsidRDefault="00F452C1" w:rsidP="009354D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82D84">
              <w:rPr>
                <w:kern w:val="2"/>
              </w:rPr>
              <w:t xml:space="preserve">-ГОСТ </w:t>
            </w:r>
            <w:proofErr w:type="gramStart"/>
            <w:r w:rsidRPr="00F82D84">
              <w:rPr>
                <w:kern w:val="2"/>
              </w:rPr>
              <w:t>Р</w:t>
            </w:r>
            <w:proofErr w:type="gramEnd"/>
            <w:r w:rsidRPr="00F82D84">
              <w:rPr>
                <w:kern w:val="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F452C1" w:rsidRDefault="00F452C1" w:rsidP="009354DD">
            <w:pPr>
              <w:snapToGrid w:val="0"/>
              <w:jc w:val="both"/>
            </w:pPr>
            <w:r w:rsidRPr="00F82D84">
              <w:t xml:space="preserve">-ГОСТ </w:t>
            </w:r>
            <w:proofErr w:type="gramStart"/>
            <w:r w:rsidRPr="00F82D84">
              <w:t>Р</w:t>
            </w:r>
            <w:proofErr w:type="gramEnd"/>
            <w:r w:rsidRPr="00F82D84">
              <w:t xml:space="preserve"> ИСО 22523-2007 «Протезы конечностей и </w:t>
            </w:r>
            <w:proofErr w:type="spellStart"/>
            <w:r w:rsidRPr="00F82D84">
              <w:t>ортезы</w:t>
            </w:r>
            <w:proofErr w:type="spellEnd"/>
            <w:r w:rsidRPr="00F82D84">
              <w:t xml:space="preserve"> наружные. Требования и методы испытаний».</w:t>
            </w:r>
          </w:p>
          <w:p w:rsidR="00F452C1" w:rsidRDefault="00F452C1" w:rsidP="009354DD">
            <w:pPr>
              <w:snapToGrid w:val="0"/>
              <w:jc w:val="both"/>
            </w:pPr>
          </w:p>
          <w:p w:rsidR="00F452C1" w:rsidRPr="00F82D84" w:rsidRDefault="00F452C1" w:rsidP="009354DD">
            <w:pPr>
              <w:snapToGrid w:val="0"/>
              <w:jc w:val="both"/>
            </w:pPr>
            <w:r w:rsidRPr="00F82D84">
              <w:t xml:space="preserve">Гарантийный срок </w:t>
            </w:r>
            <w:r>
              <w:t>составляет 12 (Двенадцать</w:t>
            </w:r>
            <w:r w:rsidRPr="00F82D84">
              <w:t>) месяцев со дня подписания Получателем Акта сдачи-приемки Работ Получателем.</w:t>
            </w:r>
          </w:p>
          <w:p w:rsidR="00F452C1" w:rsidRPr="00F82D84" w:rsidRDefault="00F452C1" w:rsidP="009354DD">
            <w:pPr>
              <w:snapToGrid w:val="0"/>
              <w:jc w:val="both"/>
            </w:pPr>
            <w:r w:rsidRPr="00F82D84">
              <w:t xml:space="preserve">Срок службы </w:t>
            </w:r>
            <w:r>
              <w:t>составляет 12 (Двенадцать</w:t>
            </w:r>
            <w:r w:rsidRPr="00F82D84">
              <w:t>) месяцев со дня подписания Получателем Акта сдачи-приемки Работ Получателем.</w:t>
            </w:r>
          </w:p>
          <w:p w:rsidR="00F452C1" w:rsidRPr="00F82D84" w:rsidRDefault="00F452C1" w:rsidP="009354DD">
            <w:pPr>
              <w:snapToGrid w:val="0"/>
              <w:jc w:val="both"/>
            </w:pPr>
          </w:p>
        </w:tc>
      </w:tr>
    </w:tbl>
    <w:p w:rsidR="002C18DB" w:rsidRDefault="002C18DB"/>
    <w:sectPr w:rsidR="002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3"/>
    <w:rsid w:val="002C18DB"/>
    <w:rsid w:val="00616863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2024-01-12T12:29:00Z</dcterms:created>
  <dcterms:modified xsi:type="dcterms:W3CDTF">2024-01-12T12:30:00Z</dcterms:modified>
</cp:coreProperties>
</file>