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91" w:rsidRPr="00790791" w:rsidRDefault="00790791" w:rsidP="00790791">
      <w:pPr>
        <w:jc w:val="center"/>
        <w:rPr>
          <w:rFonts w:cs="Times New Roman"/>
          <w:b/>
          <w:bCs/>
          <w:lang w:val="ru-RU"/>
        </w:rPr>
      </w:pPr>
      <w:r w:rsidRPr="00790791">
        <w:rPr>
          <w:rFonts w:cs="Times New Roman"/>
          <w:b/>
          <w:bCs/>
          <w:lang w:val="ru-RU"/>
        </w:rPr>
        <w:t>Описание объекта закупки</w:t>
      </w:r>
    </w:p>
    <w:p w:rsidR="00790791" w:rsidRPr="00790791" w:rsidRDefault="00790791" w:rsidP="00790791">
      <w:pPr>
        <w:jc w:val="center"/>
        <w:rPr>
          <w:rFonts w:cs="Times New Roman"/>
          <w:b/>
          <w:bCs/>
          <w:lang w:val="ru-RU"/>
        </w:rPr>
      </w:pPr>
      <w:r w:rsidRPr="00790791">
        <w:rPr>
          <w:rFonts w:cs="Times New Roman"/>
          <w:b/>
          <w:bCs/>
          <w:lang w:val="ru-RU"/>
        </w:rPr>
        <w:t>(Техническое задание)</w:t>
      </w:r>
    </w:p>
    <w:p w:rsidR="00790791" w:rsidRPr="00790791" w:rsidRDefault="00790791" w:rsidP="00790791">
      <w:pPr>
        <w:jc w:val="center"/>
        <w:rPr>
          <w:b/>
          <w:lang w:val="ru-RU"/>
        </w:rPr>
      </w:pPr>
      <w:r w:rsidRPr="00790791">
        <w:rPr>
          <w:b/>
          <w:lang w:val="ru-RU"/>
        </w:rPr>
        <w:t>Оказание услуги по перевозке граждан получателей набора социальных услуг детей – инвалидов и сопровождающих их лиц к месту лечения и обратно на авиационном транспорте (экономический класс) по следующим маршрутам:</w:t>
      </w:r>
    </w:p>
    <w:p w:rsidR="00790791" w:rsidRPr="00790791" w:rsidRDefault="00790791" w:rsidP="00790791">
      <w:pPr>
        <w:widowControl/>
        <w:tabs>
          <w:tab w:val="left" w:pos="0"/>
        </w:tabs>
        <w:rPr>
          <w:rFonts w:eastAsia="Times New Roman" w:cs="Times New Roman"/>
          <w:b/>
          <w:color w:val="auto"/>
          <w:lang w:val="ru-RU" w:eastAsia="ar-SA" w:bidi="ar-SA"/>
        </w:rPr>
      </w:pPr>
    </w:p>
    <w:p w:rsidR="00790791" w:rsidRPr="00790791" w:rsidRDefault="00790791" w:rsidP="00790791">
      <w:pPr>
        <w:widowControl/>
        <w:tabs>
          <w:tab w:val="left" w:pos="0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  <w:r w:rsidRPr="00790791">
        <w:rPr>
          <w:rFonts w:eastAsia="Times New Roman" w:cs="Times New Roman"/>
          <w:b/>
          <w:color w:val="auto"/>
          <w:lang w:val="ru-RU" w:eastAsia="ar-SA" w:bidi="ar-SA"/>
        </w:rPr>
        <w:t>Место оказание услуг: Российская федерация, г. Владивосток, г. Москва,</w:t>
      </w:r>
    </w:p>
    <w:p w:rsidR="00790791" w:rsidRPr="00790791" w:rsidRDefault="00790791" w:rsidP="00790791">
      <w:pPr>
        <w:widowControl/>
        <w:tabs>
          <w:tab w:val="left" w:pos="0"/>
        </w:tabs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790791" w:rsidRPr="00790791" w:rsidRDefault="00790791" w:rsidP="00790791">
      <w:pPr>
        <w:widowControl/>
        <w:tabs>
          <w:tab w:val="left" w:pos="0"/>
        </w:tabs>
        <w:jc w:val="both"/>
        <w:rPr>
          <w:rFonts w:eastAsia="Times New Roman" w:cs="Times New Roman"/>
          <w:color w:val="auto"/>
          <w:lang w:val="ru-RU" w:eastAsia="ar-SA" w:bidi="ar-SA"/>
        </w:rPr>
      </w:pPr>
    </w:p>
    <w:tbl>
      <w:tblPr>
        <w:tblW w:w="9168" w:type="dxa"/>
        <w:tblInd w:w="103" w:type="dxa"/>
        <w:tblLook w:val="04A0" w:firstRow="1" w:lastRow="0" w:firstColumn="1" w:lastColumn="0" w:noHBand="0" w:noVBand="1"/>
      </w:tblPr>
      <w:tblGrid>
        <w:gridCol w:w="4418"/>
        <w:gridCol w:w="4750"/>
      </w:tblGrid>
      <w:tr w:rsidR="00790791" w:rsidRPr="00790791" w:rsidTr="00102D4A">
        <w:trPr>
          <w:trHeight w:val="300"/>
        </w:trPr>
        <w:tc>
          <w:tcPr>
            <w:tcW w:w="4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791" w:rsidRPr="00790791" w:rsidRDefault="00790791" w:rsidP="007907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b/>
                <w:bCs/>
                <w:lang w:val="ru-RU" w:eastAsia="ru-RU" w:bidi="ar-SA"/>
              </w:rPr>
              <w:t>НАПРАВЛЕНИЕ</w:t>
            </w:r>
          </w:p>
        </w:tc>
        <w:tc>
          <w:tcPr>
            <w:tcW w:w="4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791" w:rsidRPr="00790791" w:rsidRDefault="00790791" w:rsidP="007907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b/>
                <w:bCs/>
                <w:lang w:val="ru-RU" w:eastAsia="ru-RU" w:bidi="ar-SA"/>
              </w:rPr>
              <w:t>ЦЕНА за ед., руб.</w:t>
            </w:r>
          </w:p>
        </w:tc>
      </w:tr>
      <w:tr w:rsidR="00790791" w:rsidRPr="00790791" w:rsidTr="00102D4A">
        <w:trPr>
          <w:trHeight w:val="300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791" w:rsidRPr="00790791" w:rsidRDefault="00790791" w:rsidP="00790791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Владивосток-Москва (льготная категория граждан) в соотв. с приложением №1 к п. п. от 02.03.2018 РФ№215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791" w:rsidRPr="00790791" w:rsidRDefault="00790791" w:rsidP="0079079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7 400,00</w:t>
            </w:r>
          </w:p>
        </w:tc>
      </w:tr>
      <w:tr w:rsidR="00790791" w:rsidRPr="00790791" w:rsidTr="00102D4A">
        <w:trPr>
          <w:trHeight w:val="300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791" w:rsidRPr="00790791" w:rsidRDefault="00790791" w:rsidP="00790791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Москва-Владивосток (льготная категория граждан) в соотв. с приложением №1 к п. п. от 02.03.2018 РФ№215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0791" w:rsidRPr="00790791" w:rsidRDefault="00790791" w:rsidP="0079079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7 400,00</w:t>
            </w:r>
          </w:p>
        </w:tc>
      </w:tr>
      <w:tr w:rsidR="00790791" w:rsidRPr="00790791" w:rsidTr="00102D4A">
        <w:trPr>
          <w:trHeight w:val="300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791" w:rsidRPr="00790791" w:rsidRDefault="00790791" w:rsidP="00790791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Владивосток-Москва </w:t>
            </w:r>
            <w:r w:rsidRPr="00790791">
              <w:rPr>
                <w:sz w:val="22"/>
                <w:szCs w:val="22"/>
                <w:lang w:val="ru-RU"/>
              </w:rPr>
              <w:t>(от 2 до 12)</w:t>
            </w:r>
            <w:r w:rsidRPr="0079079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в соотв. с приложением №1 к п. п. от 02.03.2018 РФ№215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0791" w:rsidRPr="00790791" w:rsidRDefault="00790791" w:rsidP="0079079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5 550,00</w:t>
            </w:r>
          </w:p>
        </w:tc>
      </w:tr>
      <w:tr w:rsidR="00790791" w:rsidRPr="00790791" w:rsidTr="00102D4A">
        <w:trPr>
          <w:trHeight w:val="300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791" w:rsidRPr="00790791" w:rsidRDefault="00790791" w:rsidP="00790791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Москва-Владивосток </w:t>
            </w:r>
            <w:r w:rsidRPr="00790791">
              <w:rPr>
                <w:sz w:val="22"/>
                <w:szCs w:val="22"/>
                <w:lang w:val="ru-RU"/>
              </w:rPr>
              <w:t>(от 2 до 12)</w:t>
            </w:r>
            <w:r w:rsidRPr="0079079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в соотв. с приложением №1 к п. п. от 02.03.2018 РФ№215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0791" w:rsidRPr="00790791" w:rsidRDefault="00790791" w:rsidP="0079079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5 550,00</w:t>
            </w:r>
          </w:p>
        </w:tc>
      </w:tr>
      <w:tr w:rsidR="00790791" w:rsidRPr="00790791" w:rsidTr="00102D4A">
        <w:trPr>
          <w:trHeight w:val="300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791" w:rsidRPr="00790791" w:rsidRDefault="00790791" w:rsidP="00790791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Владивосток-Москва (для жителя Дальневосточного федерального округа) в соотв. с приложением №5 к п. п. от 02.03.2018 РФ№215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791" w:rsidRPr="00790791" w:rsidRDefault="00790791" w:rsidP="0079079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10 200,00</w:t>
            </w:r>
          </w:p>
        </w:tc>
      </w:tr>
      <w:tr w:rsidR="00790791" w:rsidRPr="00790791" w:rsidTr="00102D4A">
        <w:trPr>
          <w:trHeight w:val="300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791" w:rsidRPr="00790791" w:rsidRDefault="00790791" w:rsidP="00790791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Москва-Владивосток (для жителя Дальневосточного федерального округа) в соотв. с приложением №5 к п. п. от 02.03.2018 РФ№215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791" w:rsidRPr="00790791" w:rsidRDefault="00790791" w:rsidP="0079079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10 200,00</w:t>
            </w:r>
          </w:p>
        </w:tc>
      </w:tr>
      <w:tr w:rsidR="00790791" w:rsidRPr="00790791" w:rsidTr="00102D4A">
        <w:trPr>
          <w:trHeight w:val="300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791" w:rsidRPr="00790791" w:rsidRDefault="00790791" w:rsidP="00790791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 xml:space="preserve">СУММА цен единиц услуг: </w:t>
            </w:r>
            <w:r w:rsidRPr="00790791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ab/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791" w:rsidRPr="00790791" w:rsidRDefault="00790791" w:rsidP="007907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46 300,00</w:t>
            </w:r>
          </w:p>
        </w:tc>
      </w:tr>
      <w:tr w:rsidR="00790791" w:rsidRPr="00790791" w:rsidTr="00102D4A">
        <w:trPr>
          <w:trHeight w:val="300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791" w:rsidRPr="00790791" w:rsidRDefault="00790791" w:rsidP="0079079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790791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Максимальное значение цены Контракта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791" w:rsidRPr="00790791" w:rsidRDefault="00D94702" w:rsidP="0079079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3</w:t>
            </w:r>
            <w:r w:rsidR="00790791" w:rsidRPr="00790791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 000 000 ,00</w:t>
            </w:r>
          </w:p>
        </w:tc>
      </w:tr>
    </w:tbl>
    <w:p w:rsidR="00790791" w:rsidRPr="00790791" w:rsidRDefault="00790791" w:rsidP="00790791">
      <w:pPr>
        <w:autoSpaceDE w:val="0"/>
        <w:spacing w:line="216" w:lineRule="auto"/>
        <w:ind w:firstLine="709"/>
        <w:contextualSpacing/>
        <w:jc w:val="both"/>
        <w:rPr>
          <w:kern w:val="2"/>
          <w:lang w:val="ru-RU"/>
        </w:rPr>
      </w:pPr>
    </w:p>
    <w:p w:rsidR="00790791" w:rsidRPr="00790791" w:rsidRDefault="00790791" w:rsidP="00790791">
      <w:pPr>
        <w:autoSpaceDE w:val="0"/>
        <w:spacing w:line="100" w:lineRule="atLeast"/>
        <w:ind w:firstLine="709"/>
        <w:jc w:val="both"/>
        <w:rPr>
          <w:lang w:val="ru-RU"/>
        </w:rPr>
      </w:pPr>
      <w:r w:rsidRPr="00790791">
        <w:rPr>
          <w:lang w:val="ru-RU"/>
        </w:rPr>
        <w:t xml:space="preserve">Цена контракта включает в себя все виды расходов, связанные с исполнением контракта, в том числе все виды налогов, сборов, иных обязательных платежей, а также сборов, взимаемых при оформлении и переоформлении проездных документов, которые включаются в стоимость проездных документов, без взимания платы с пассажиров и Заказчика. </w:t>
      </w:r>
    </w:p>
    <w:p w:rsidR="00790791" w:rsidRPr="00790791" w:rsidRDefault="00790791" w:rsidP="00790791">
      <w:pPr>
        <w:ind w:firstLine="709"/>
        <w:jc w:val="both"/>
        <w:rPr>
          <w:lang w:val="ru-RU"/>
        </w:rPr>
      </w:pPr>
      <w:r w:rsidRPr="00790791">
        <w:rPr>
          <w:lang w:val="ru-RU"/>
        </w:rPr>
        <w:t xml:space="preserve">Оказание услуг по перевозке пассажиров авиационным транспортом производится на основании действующего сертификата </w:t>
      </w:r>
      <w:proofErr w:type="spellStart"/>
      <w:r w:rsidRPr="00790791">
        <w:rPr>
          <w:lang w:val="ru-RU"/>
        </w:rPr>
        <w:t>эксплуатанта</w:t>
      </w:r>
      <w:proofErr w:type="spellEnd"/>
      <w:r w:rsidRPr="00790791">
        <w:rPr>
          <w:lang w:val="ru-RU"/>
        </w:rPr>
        <w:t xml:space="preserve">. </w:t>
      </w:r>
    </w:p>
    <w:p w:rsidR="00790791" w:rsidRPr="00790791" w:rsidRDefault="00790791" w:rsidP="00790791">
      <w:pPr>
        <w:spacing w:after="120"/>
        <w:jc w:val="center"/>
        <w:rPr>
          <w:b/>
          <w:lang w:val="ru-RU"/>
        </w:rPr>
      </w:pPr>
      <w:r w:rsidRPr="00790791">
        <w:rPr>
          <w:b/>
          <w:lang w:val="ru-RU"/>
        </w:rPr>
        <w:t>Требования к характеристикам услуг по перевозке граждан льготных категорий</w:t>
      </w:r>
    </w:p>
    <w:p w:rsidR="00790791" w:rsidRPr="00790791" w:rsidRDefault="00790791" w:rsidP="00790791">
      <w:pPr>
        <w:ind w:firstLine="567"/>
        <w:jc w:val="both"/>
        <w:rPr>
          <w:lang w:val="ru-RU"/>
        </w:rPr>
      </w:pPr>
      <w:r w:rsidRPr="00790791">
        <w:rPr>
          <w:lang w:val="ru-RU"/>
        </w:rPr>
        <w:t>Услуги по перевозке льготных категорий граждан должны быть оказаны в соответствии с Федеральным законом от 17.07.1999 № 178-ФЗ «О государственной социальной помощи» и другими нормативными правовыми актами, регулирующими отношения по перевозке пассажиров, в том числе Гражданским кодексом Российской Федерации, Законом Российской Федерации от 07.02.1992 № 2300-1 «О защите прав потребителей», общими правилами воздушных перевозок пассажиров, багажа, грузов и требованиями к обслуживанию пассажиров, грузоотправителей, грузополучателей, утвержденными Приказом от 28.06.2007 года № 82.</w:t>
      </w:r>
    </w:p>
    <w:p w:rsidR="00790791" w:rsidRPr="00790791" w:rsidRDefault="00790791" w:rsidP="00790791">
      <w:pPr>
        <w:ind w:firstLine="567"/>
        <w:jc w:val="both"/>
        <w:rPr>
          <w:iCs/>
          <w:lang w:val="ru-RU"/>
        </w:rPr>
      </w:pPr>
      <w:r w:rsidRPr="00790791">
        <w:rPr>
          <w:bCs/>
          <w:lang w:val="ru-RU"/>
        </w:rPr>
        <w:t xml:space="preserve">Предоставления субсидий из федерального бюджета организациям воздушного транспорта в целях обеспечения доступности воздушных перевозок населению, утвержденным постановлением Правительства Российской Федерации от 02.03.2018 №215(от 25.12.2021), и в соответствии с Постановлением Правительства РФ от 13.07.2021 </w:t>
      </w:r>
      <w:r w:rsidRPr="00790791">
        <w:rPr>
          <w:bCs/>
        </w:rPr>
        <w:lastRenderedPageBreak/>
        <w:t>N</w:t>
      </w:r>
      <w:r w:rsidRPr="00790791">
        <w:rPr>
          <w:bCs/>
          <w:lang w:val="ru-RU"/>
        </w:rPr>
        <w:t xml:space="preserve"> 1172 (ред. от 19.09.2022) "Об утверждении Правил предоставления субсидий из федерального бюджета организациям воздушного транспорта на осуществление воздушных перевозок пассажиров по социально значимым маршрутам Дальневосточного федерального округа" (ред. от  01.01.2023).</w:t>
      </w:r>
    </w:p>
    <w:p w:rsidR="00790791" w:rsidRPr="00790791" w:rsidRDefault="00790791" w:rsidP="00790791">
      <w:pPr>
        <w:autoSpaceDE w:val="0"/>
        <w:ind w:firstLine="709"/>
        <w:contextualSpacing/>
        <w:jc w:val="both"/>
        <w:rPr>
          <w:lang w:val="ru-RU"/>
        </w:rPr>
      </w:pPr>
      <w:r w:rsidRPr="00790791">
        <w:rPr>
          <w:b/>
          <w:lang w:val="ru-RU"/>
        </w:rPr>
        <w:t>Объем оказываемых услуг</w:t>
      </w:r>
      <w:r w:rsidRPr="00790791">
        <w:rPr>
          <w:lang w:val="ru-RU"/>
        </w:rPr>
        <w:t>: В связи с невозможностью определить объем услуг по перевозке пассажиров электронный аукцион проводится в соответствии с требованиями пункта 2 ст. 42 Федерального закона от 05.04.2013 г. №44-ФЗ.</w:t>
      </w:r>
    </w:p>
    <w:p w:rsidR="00790791" w:rsidRPr="00790791" w:rsidRDefault="00790791" w:rsidP="00790791">
      <w:pPr>
        <w:jc w:val="both"/>
        <w:rPr>
          <w:lang w:val="ru-RU"/>
        </w:rPr>
      </w:pPr>
      <w:r w:rsidRPr="00790791">
        <w:rPr>
          <w:lang w:val="ru-RU"/>
        </w:rPr>
        <w:t xml:space="preserve">Объем услуг, подлежащих исполнению, определяется на основании Заявок Заказчика. Заявкой Заказчика является обращение Получателя </w:t>
      </w:r>
      <w:r w:rsidRPr="00790791">
        <w:rPr>
          <w:color w:val="000000" w:themeColor="text1"/>
          <w:lang w:val="ru-RU"/>
        </w:rPr>
        <w:t xml:space="preserve">к Исполнителю </w:t>
      </w:r>
      <w:r w:rsidRPr="00790791">
        <w:rPr>
          <w:lang w:val="ru-RU"/>
        </w:rPr>
        <w:t>с Направлением для приобретения проездного документа (билета), дающего Получателю право на перелет по маршруту, указанному в проездном документе.</w:t>
      </w:r>
    </w:p>
    <w:p w:rsidR="00790791" w:rsidRPr="00790791" w:rsidRDefault="00790791" w:rsidP="00790791">
      <w:pPr>
        <w:tabs>
          <w:tab w:val="left" w:pos="1134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790791">
        <w:rPr>
          <w:rFonts w:cs="Times New Roman"/>
          <w:b/>
          <w:color w:val="auto"/>
          <w:lang w:val="ru-RU"/>
        </w:rPr>
        <w:t>Срок оказания услуг:</w:t>
      </w:r>
      <w:r w:rsidRPr="00790791">
        <w:rPr>
          <w:rFonts w:cs="Times New Roman"/>
          <w:color w:val="auto"/>
          <w:lang w:val="ru-RU"/>
        </w:rPr>
        <w:t xml:space="preserve"> с даты подписания Контракта Сторонами по </w:t>
      </w:r>
      <w:r w:rsidR="000D02E6">
        <w:rPr>
          <w:rFonts w:cs="Times New Roman"/>
          <w:color w:val="auto"/>
          <w:lang w:val="ru-RU"/>
        </w:rPr>
        <w:t>30.11</w:t>
      </w:r>
      <w:r w:rsidRPr="00790791">
        <w:rPr>
          <w:rFonts w:cs="Times New Roman"/>
          <w:color w:val="auto"/>
          <w:lang w:val="ru-RU"/>
        </w:rPr>
        <w:t>.2023.</w:t>
      </w:r>
    </w:p>
    <w:p w:rsidR="00790791" w:rsidRPr="00790791" w:rsidRDefault="00790791" w:rsidP="00790791">
      <w:pPr>
        <w:spacing w:line="100" w:lineRule="atLeast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790791">
        <w:rPr>
          <w:rFonts w:cs="Times New Roman"/>
          <w:color w:val="auto"/>
          <w:lang w:val="ru-RU"/>
        </w:rPr>
        <w:t xml:space="preserve">            Контракт вступает в силу с даты подписания Сторонами и</w:t>
      </w:r>
      <w:r w:rsidRPr="00790791">
        <w:rPr>
          <w:rFonts w:eastAsia="Times New Roman" w:cs="Times New Roman"/>
          <w:color w:val="auto"/>
          <w:lang w:val="ru-RU" w:eastAsia="ru-RU" w:bidi="ar-SA"/>
        </w:rPr>
        <w:t xml:space="preserve"> действует до </w:t>
      </w:r>
      <w:r w:rsidR="008C6EBE">
        <w:rPr>
          <w:rFonts w:eastAsia="Times New Roman" w:cs="Times New Roman"/>
          <w:b/>
          <w:color w:val="auto"/>
          <w:lang w:val="ru-RU" w:eastAsia="ru-RU" w:bidi="ar-SA"/>
        </w:rPr>
        <w:t>02 февраля</w:t>
      </w:r>
      <w:r w:rsidR="000D02E6">
        <w:rPr>
          <w:rFonts w:eastAsia="Times New Roman" w:cs="Times New Roman"/>
          <w:b/>
          <w:color w:val="auto"/>
          <w:lang w:val="ru-RU" w:eastAsia="ru-RU" w:bidi="ar-SA"/>
        </w:rPr>
        <w:t xml:space="preserve"> </w:t>
      </w:r>
      <w:r w:rsidRPr="00790791">
        <w:rPr>
          <w:rFonts w:eastAsia="Times New Roman" w:cs="Times New Roman"/>
          <w:b/>
          <w:color w:val="auto"/>
          <w:lang w:val="ru-RU" w:eastAsia="ru-RU" w:bidi="ar-SA"/>
        </w:rPr>
        <w:t>2024 года.</w:t>
      </w:r>
      <w:r w:rsidRPr="00790791">
        <w:rPr>
          <w:rFonts w:eastAsia="Times New Roman" w:cs="Times New Roman"/>
          <w:color w:val="auto"/>
          <w:lang w:val="ru-RU" w:eastAsia="ru-RU" w:bidi="ar-SA"/>
        </w:rPr>
        <w:t xml:space="preserve"> </w:t>
      </w:r>
    </w:p>
    <w:p w:rsidR="00790791" w:rsidRPr="00790791" w:rsidRDefault="00790791" w:rsidP="00790791">
      <w:pPr>
        <w:autoSpaceDE w:val="0"/>
        <w:ind w:firstLine="709"/>
        <w:contextualSpacing/>
        <w:jc w:val="both"/>
        <w:rPr>
          <w:kern w:val="2"/>
          <w:lang w:val="ru-RU"/>
        </w:rPr>
      </w:pPr>
      <w:r w:rsidRPr="00790791">
        <w:rPr>
          <w:b/>
          <w:kern w:val="2"/>
          <w:lang w:val="ru-RU"/>
        </w:rPr>
        <w:t>Дополнительные условия</w:t>
      </w:r>
      <w:r w:rsidRPr="00790791">
        <w:rPr>
          <w:kern w:val="2"/>
          <w:lang w:val="ru-RU"/>
        </w:rPr>
        <w:t>: Переоформление билета на другую дату при наличии у граждан уважительных причины без взимания платы с пассажиров.</w:t>
      </w:r>
    </w:p>
    <w:p w:rsidR="00790791" w:rsidRPr="00790791" w:rsidRDefault="00790791" w:rsidP="00790791">
      <w:pPr>
        <w:autoSpaceDE w:val="0"/>
        <w:ind w:firstLine="709"/>
        <w:contextualSpacing/>
        <w:jc w:val="both"/>
        <w:rPr>
          <w:kern w:val="2"/>
          <w:lang w:val="ru-RU"/>
        </w:rPr>
      </w:pPr>
    </w:p>
    <w:p w:rsidR="00790791" w:rsidRPr="00790791" w:rsidRDefault="00790791" w:rsidP="00790791">
      <w:pPr>
        <w:autoSpaceDE w:val="0"/>
        <w:ind w:firstLine="709"/>
        <w:contextualSpacing/>
        <w:jc w:val="both"/>
        <w:rPr>
          <w:kern w:val="2"/>
          <w:lang w:val="ru-RU"/>
        </w:rPr>
      </w:pPr>
      <w:r w:rsidRPr="00790791">
        <w:rPr>
          <w:lang w:val="ru-RU"/>
        </w:rPr>
        <w:t xml:space="preserve">Для перевозчика – требование сертификата </w:t>
      </w:r>
      <w:proofErr w:type="spellStart"/>
      <w:r w:rsidRPr="00790791">
        <w:rPr>
          <w:lang w:val="ru-RU"/>
        </w:rPr>
        <w:t>эксплуатанта</w:t>
      </w:r>
      <w:proofErr w:type="spellEnd"/>
      <w:r w:rsidRPr="00790791">
        <w:rPr>
          <w:lang w:val="ru-RU"/>
        </w:rPr>
        <w:t>.</w:t>
      </w:r>
    </w:p>
    <w:p w:rsidR="00790791" w:rsidRPr="00790791" w:rsidRDefault="00790791" w:rsidP="00790791">
      <w:pPr>
        <w:autoSpaceDE w:val="0"/>
        <w:ind w:firstLine="709"/>
        <w:contextualSpacing/>
        <w:jc w:val="both"/>
        <w:rPr>
          <w:kern w:val="2"/>
          <w:lang w:val="ru-RU"/>
        </w:rPr>
      </w:pPr>
    </w:p>
    <w:p w:rsidR="00790791" w:rsidRPr="00790791" w:rsidRDefault="00790791" w:rsidP="00790791">
      <w:pPr>
        <w:widowControl/>
        <w:jc w:val="both"/>
        <w:rPr>
          <w:rFonts w:cs="Times New Roman"/>
          <w:lang w:val="ru-RU"/>
        </w:rPr>
      </w:pPr>
    </w:p>
    <w:p w:rsidR="00790791" w:rsidRPr="00790791" w:rsidRDefault="00790791" w:rsidP="00790791">
      <w:pPr>
        <w:widowControl/>
        <w:jc w:val="both"/>
        <w:rPr>
          <w:rFonts w:cs="Times New Roman"/>
          <w:lang w:val="ru-RU"/>
        </w:rPr>
      </w:pPr>
    </w:p>
    <w:p w:rsidR="00790791" w:rsidRPr="00790791" w:rsidRDefault="00790791" w:rsidP="00790791">
      <w:pPr>
        <w:widowControl/>
        <w:jc w:val="both"/>
        <w:rPr>
          <w:rFonts w:cs="Times New Roman"/>
          <w:lang w:val="ru-RU"/>
        </w:rPr>
      </w:pPr>
    </w:p>
    <w:p w:rsidR="00E26581" w:rsidRDefault="00E26581" w:rsidP="00E26581">
      <w:pPr>
        <w:widowControl/>
        <w:jc w:val="both"/>
        <w:rPr>
          <w:rFonts w:cs="Times New Roman"/>
          <w:sz w:val="22"/>
          <w:szCs w:val="22"/>
          <w:lang w:val="ru-RU"/>
        </w:rPr>
      </w:pPr>
    </w:p>
    <w:p w:rsidR="00E26581" w:rsidRDefault="00E26581" w:rsidP="00E26581">
      <w:pPr>
        <w:widowControl/>
        <w:jc w:val="both"/>
        <w:rPr>
          <w:rFonts w:cs="Times New Roman"/>
          <w:sz w:val="22"/>
          <w:szCs w:val="22"/>
          <w:lang w:val="ru-RU"/>
        </w:rPr>
      </w:pPr>
    </w:p>
    <w:p w:rsidR="00E26581" w:rsidRPr="00E26581" w:rsidRDefault="00E26581" w:rsidP="00E26581">
      <w:pPr>
        <w:widowControl/>
        <w:jc w:val="both"/>
        <w:rPr>
          <w:rFonts w:cs="Times New Roman"/>
          <w:sz w:val="22"/>
          <w:szCs w:val="22"/>
          <w:lang w:val="ru-RU"/>
        </w:rPr>
      </w:pPr>
    </w:p>
    <w:p w:rsidR="00EA5AA9" w:rsidRPr="0055691C" w:rsidRDefault="00EA5AA9" w:rsidP="00EA5AA9">
      <w:pPr>
        <w:rPr>
          <w:sz w:val="22"/>
          <w:szCs w:val="22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5CAF" w:rsidRPr="00831DB2" w:rsidTr="0072793D">
        <w:tc>
          <w:tcPr>
            <w:tcW w:w="4672" w:type="dxa"/>
          </w:tcPr>
          <w:p w:rsidR="00305CAF" w:rsidRPr="00E26581" w:rsidRDefault="00305CAF" w:rsidP="007279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305CAF" w:rsidRPr="00E26581" w:rsidRDefault="00305CAF" w:rsidP="00CA044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5D7895" w:rsidRDefault="005D7895" w:rsidP="00CA0440">
      <w:pPr>
        <w:rPr>
          <w:sz w:val="22"/>
          <w:szCs w:val="22"/>
          <w:lang w:val="ru-RU"/>
        </w:rPr>
      </w:pPr>
    </w:p>
    <w:p w:rsidR="005E28E7" w:rsidRDefault="005E28E7" w:rsidP="00CA0440">
      <w:pPr>
        <w:rPr>
          <w:sz w:val="22"/>
          <w:szCs w:val="22"/>
          <w:lang w:val="ru-RU"/>
        </w:rPr>
      </w:pPr>
    </w:p>
    <w:p w:rsidR="005E28E7" w:rsidRDefault="005E28E7" w:rsidP="00CA0440">
      <w:pPr>
        <w:rPr>
          <w:sz w:val="22"/>
          <w:szCs w:val="22"/>
          <w:lang w:val="ru-RU"/>
        </w:rPr>
      </w:pPr>
    </w:p>
    <w:p w:rsidR="005E28E7" w:rsidRDefault="005E28E7" w:rsidP="00CA0440">
      <w:pPr>
        <w:rPr>
          <w:sz w:val="22"/>
          <w:szCs w:val="22"/>
          <w:lang w:val="ru-RU"/>
        </w:rPr>
      </w:pPr>
      <w:bookmarkStart w:id="0" w:name="_GoBack"/>
      <w:bookmarkEnd w:id="0"/>
    </w:p>
    <w:sectPr w:rsidR="005E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7E"/>
    <w:rsid w:val="000C783B"/>
    <w:rsid w:val="000D02E6"/>
    <w:rsid w:val="000E075B"/>
    <w:rsid w:val="00154885"/>
    <w:rsid w:val="001B5E85"/>
    <w:rsid w:val="00240FAE"/>
    <w:rsid w:val="00262A7E"/>
    <w:rsid w:val="002742FF"/>
    <w:rsid w:val="002A4A58"/>
    <w:rsid w:val="00305CAF"/>
    <w:rsid w:val="00307E45"/>
    <w:rsid w:val="0033619C"/>
    <w:rsid w:val="0035137F"/>
    <w:rsid w:val="00385B9E"/>
    <w:rsid w:val="003C5152"/>
    <w:rsid w:val="003E305B"/>
    <w:rsid w:val="00486A50"/>
    <w:rsid w:val="00501E02"/>
    <w:rsid w:val="0055691C"/>
    <w:rsid w:val="00591C14"/>
    <w:rsid w:val="005D7895"/>
    <w:rsid w:val="005E28E7"/>
    <w:rsid w:val="006B62E3"/>
    <w:rsid w:val="00790791"/>
    <w:rsid w:val="007C1E9C"/>
    <w:rsid w:val="007E7DC3"/>
    <w:rsid w:val="00806E71"/>
    <w:rsid w:val="00815A46"/>
    <w:rsid w:val="00831DB2"/>
    <w:rsid w:val="00837D27"/>
    <w:rsid w:val="008C6EBE"/>
    <w:rsid w:val="00925E8A"/>
    <w:rsid w:val="009436B5"/>
    <w:rsid w:val="0096597E"/>
    <w:rsid w:val="009B3847"/>
    <w:rsid w:val="009C6811"/>
    <w:rsid w:val="009D2B50"/>
    <w:rsid w:val="00A65B7A"/>
    <w:rsid w:val="00AB5603"/>
    <w:rsid w:val="00AC7CDA"/>
    <w:rsid w:val="00AD3585"/>
    <w:rsid w:val="00AD5CEF"/>
    <w:rsid w:val="00B20E9A"/>
    <w:rsid w:val="00BA58FC"/>
    <w:rsid w:val="00BC36A4"/>
    <w:rsid w:val="00BE671D"/>
    <w:rsid w:val="00C42D3D"/>
    <w:rsid w:val="00C435E4"/>
    <w:rsid w:val="00C64589"/>
    <w:rsid w:val="00CA0440"/>
    <w:rsid w:val="00CB2C7E"/>
    <w:rsid w:val="00D048BA"/>
    <w:rsid w:val="00D23504"/>
    <w:rsid w:val="00D23975"/>
    <w:rsid w:val="00D94702"/>
    <w:rsid w:val="00DB41BC"/>
    <w:rsid w:val="00E10063"/>
    <w:rsid w:val="00E26581"/>
    <w:rsid w:val="00E55520"/>
    <w:rsid w:val="00EA5AA9"/>
    <w:rsid w:val="00EB6177"/>
    <w:rsid w:val="00F669CD"/>
    <w:rsid w:val="00FE5FF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C1FD-F878-4938-8794-EF99D85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9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7895"/>
    <w:rPr>
      <w:color w:val="000080"/>
      <w:u w:val="single"/>
    </w:rPr>
  </w:style>
  <w:style w:type="paragraph" w:customStyle="1" w:styleId="21">
    <w:name w:val="Основной текст 21"/>
    <w:basedOn w:val="a"/>
    <w:rsid w:val="005D7895"/>
    <w:pPr>
      <w:widowControl/>
      <w:jc w:val="both"/>
    </w:pPr>
    <w:rPr>
      <w:rFonts w:eastAsia="Times New Roman" w:cs="Times New Roman"/>
      <w:b/>
      <w:color w:val="auto"/>
      <w:lang w:val="ru-RU" w:eastAsia="ar-SA" w:bidi="ar-SA"/>
    </w:rPr>
  </w:style>
  <w:style w:type="character" w:customStyle="1" w:styleId="ConsPlusNormal">
    <w:name w:val="ConsPlusNormal Знак"/>
    <w:link w:val="ConsPlusNormal0"/>
    <w:locked/>
    <w:rsid w:val="005D7895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5D78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table" w:styleId="a4">
    <w:name w:val="Table Grid"/>
    <w:basedOn w:val="a1"/>
    <w:uiPriority w:val="39"/>
    <w:rsid w:val="005D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0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63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customStyle="1" w:styleId="210">
    <w:name w:val="Продолжение списка 21"/>
    <w:basedOn w:val="a"/>
    <w:rsid w:val="00EA5AA9"/>
    <w:pPr>
      <w:widowControl/>
      <w:spacing w:after="120"/>
      <w:ind w:left="566"/>
    </w:pPr>
    <w:rPr>
      <w:rFonts w:eastAsia="Times New Roman" w:cs="Times New Roman"/>
      <w:color w:val="auto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Плескач Татьяна Тимофеевна</dc:creator>
  <cp:keywords/>
  <dc:description/>
  <cp:lastModifiedBy>Березнюк Александр Сергеевич</cp:lastModifiedBy>
  <cp:revision>37</cp:revision>
  <cp:lastPrinted>2023-03-10T00:26:00Z</cp:lastPrinted>
  <dcterms:created xsi:type="dcterms:W3CDTF">2021-11-23T05:49:00Z</dcterms:created>
  <dcterms:modified xsi:type="dcterms:W3CDTF">2023-03-10T02:50:00Z</dcterms:modified>
</cp:coreProperties>
</file>