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Приложение №1</w:t>
      </w:r>
    </w:p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к приказу</w:t>
      </w:r>
      <w:r w:rsidR="0046699F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ОСФР по Республике Саха (Якутия)</w:t>
      </w:r>
      <w:r w:rsidR="0074682D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№__________от __________2023</w:t>
      </w: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г.</w:t>
      </w: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C0234">
      <w:pPr>
        <w:pStyle w:val="Standard"/>
        <w:autoSpaceDE w:val="0"/>
        <w:ind w:firstLine="707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Техническое задание</w:t>
      </w:r>
    </w:p>
    <w:p w:rsidR="00CF2095" w:rsidRDefault="00CC0234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на выполнение работ по обеспечению инвалидов протезами,</w:t>
      </w:r>
    </w:p>
    <w:p w:rsidR="00CF2095" w:rsidRDefault="00CC0234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протезно-ортопедическими изделиями в 202</w:t>
      </w:r>
      <w:r w:rsidR="00376ED5">
        <w:rPr>
          <w:rFonts w:eastAsia="Times New Roman CYR" w:cs="Times New Roman"/>
          <w:b/>
          <w:bCs/>
          <w:sz w:val="20"/>
          <w:szCs w:val="20"/>
        </w:rPr>
        <w:t>3</w:t>
      </w:r>
      <w:r>
        <w:rPr>
          <w:rFonts w:eastAsia="Times New Roman CYR" w:cs="Times New Roman"/>
          <w:b/>
          <w:bCs/>
          <w:sz w:val="20"/>
          <w:szCs w:val="20"/>
        </w:rPr>
        <w:t xml:space="preserve"> году.</w:t>
      </w:r>
    </w:p>
    <w:p w:rsidR="00CF2095" w:rsidRDefault="00CF2095">
      <w:pPr>
        <w:pStyle w:val="Standard"/>
        <w:autoSpaceDE w:val="0"/>
        <w:ind w:firstLine="707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C0234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Способ определения поставщика: </w:t>
      </w:r>
      <w:r>
        <w:rPr>
          <w:rFonts w:eastAsia="Times New Roman CYR" w:cs="Times New Roman"/>
          <w:color w:val="000000"/>
          <w:sz w:val="20"/>
          <w:szCs w:val="20"/>
        </w:rPr>
        <w:t>открытый конкурс в электронной форме</w:t>
      </w:r>
      <w:r>
        <w:rPr>
          <w:rFonts w:eastAsia="Times New Roman CYR" w:cs="Times New Roman"/>
          <w:sz w:val="20"/>
          <w:szCs w:val="20"/>
        </w:rPr>
        <w:t>.</w:t>
      </w:r>
    </w:p>
    <w:p w:rsidR="00BB467E" w:rsidRDefault="00CC0234">
      <w:pPr>
        <w:pStyle w:val="Standard"/>
        <w:autoSpaceDE w:val="0"/>
        <w:ind w:left="708"/>
        <w:jc w:val="both"/>
        <w:rPr>
          <w:rFonts w:eastAsia="Times New Roman CYR" w:cs="Times New Roman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Предмет государственного контракта</w:t>
      </w:r>
      <w:r>
        <w:rPr>
          <w:rFonts w:eastAsia="Times New Roman CYR" w:cs="Times New Roman"/>
          <w:b/>
          <w:bCs/>
          <w:sz w:val="20"/>
          <w:szCs w:val="20"/>
        </w:rPr>
        <w:t>:</w:t>
      </w:r>
      <w:r>
        <w:rPr>
          <w:rFonts w:eastAsia="Times New Roman CYR" w:cs="Times New Roman"/>
          <w:sz w:val="20"/>
          <w:szCs w:val="20"/>
        </w:rPr>
        <w:t xml:space="preserve"> выполнение работ по обеспечению инвалидов протезами, протезно-ортопедическими изделиями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376ED5">
        <w:rPr>
          <w:rFonts w:eastAsia="Times New Roman CYR" w:cs="Times New Roman"/>
          <w:sz w:val="20"/>
          <w:szCs w:val="20"/>
        </w:rPr>
        <w:t>в 2023</w:t>
      </w:r>
      <w:r w:rsidR="00BB467E">
        <w:rPr>
          <w:rFonts w:eastAsia="Times New Roman CYR" w:cs="Times New Roman"/>
          <w:sz w:val="20"/>
          <w:szCs w:val="20"/>
        </w:rPr>
        <w:t xml:space="preserve"> году:</w:t>
      </w:r>
      <w:r>
        <w:rPr>
          <w:rFonts w:eastAsia="Times New Roman CYR" w:cs="Times New Roman"/>
          <w:sz w:val="20"/>
          <w:szCs w:val="20"/>
        </w:rPr>
        <w:t xml:space="preserve"> </w:t>
      </w:r>
    </w:p>
    <w:p w:rsidR="00BB467E" w:rsidRDefault="00BB467E" w:rsidP="00C45FB7">
      <w:pPr>
        <w:pStyle w:val="Standard"/>
        <w:autoSpaceDE w:val="0"/>
        <w:ind w:left="709" w:firstLine="709"/>
        <w:jc w:val="both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-</w:t>
      </w:r>
      <w:r w:rsidR="00B9298E">
        <w:rPr>
          <w:rFonts w:eastAsia="Times New Roman CYR" w:cs="Times New Roman"/>
          <w:b/>
          <w:bCs/>
          <w:sz w:val="20"/>
          <w:szCs w:val="20"/>
        </w:rPr>
        <w:t>Протез</w:t>
      </w:r>
      <w:r w:rsidR="00EF0D8F">
        <w:rPr>
          <w:rFonts w:eastAsia="Times New Roman CYR" w:cs="Times New Roman"/>
          <w:b/>
          <w:bCs/>
          <w:sz w:val="20"/>
          <w:szCs w:val="20"/>
        </w:rPr>
        <w:t>ы</w:t>
      </w:r>
      <w:r w:rsidR="00B9298E">
        <w:rPr>
          <w:rFonts w:eastAsia="Times New Roman CYR" w:cs="Times New Roman"/>
          <w:b/>
          <w:bCs/>
          <w:sz w:val="20"/>
          <w:szCs w:val="20"/>
        </w:rPr>
        <w:t xml:space="preserve"> верхних</w:t>
      </w:r>
      <w:r w:rsidR="00C45FB7">
        <w:rPr>
          <w:rFonts w:eastAsia="Times New Roman CYR" w:cs="Times New Roman"/>
          <w:b/>
          <w:bCs/>
          <w:sz w:val="20"/>
          <w:szCs w:val="20"/>
        </w:rPr>
        <w:t xml:space="preserve"> конечностей</w:t>
      </w:r>
      <w:r w:rsidR="00EF0D8F">
        <w:rPr>
          <w:rFonts w:eastAsia="Times New Roman CYR" w:cs="Times New Roman"/>
          <w:b/>
          <w:bCs/>
          <w:sz w:val="20"/>
          <w:szCs w:val="20"/>
        </w:rPr>
        <w:t>.</w:t>
      </w:r>
      <w:bookmarkStart w:id="0" w:name="_GoBack"/>
      <w:bookmarkEnd w:id="0"/>
    </w:p>
    <w:p w:rsidR="00600F9F" w:rsidRDefault="00600F9F">
      <w:pPr>
        <w:pStyle w:val="Standard"/>
        <w:autoSpaceDE w:val="0"/>
        <w:ind w:left="708"/>
        <w:jc w:val="both"/>
      </w:pPr>
    </w:p>
    <w:tbl>
      <w:tblPr>
        <w:tblpPr w:leftFromText="180" w:rightFromText="180" w:vertAnchor="text" w:tblpXSpec="center" w:tblpY="1"/>
        <w:tblOverlap w:val="never"/>
        <w:tblW w:w="10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5528"/>
        <w:gridCol w:w="1392"/>
        <w:gridCol w:w="735"/>
        <w:gridCol w:w="1415"/>
      </w:tblGrid>
      <w:tr w:rsidR="00CF2095" w:rsidTr="00C45FB7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Цена за ед., руб.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Сумма, руб.</w:t>
            </w:r>
          </w:p>
        </w:tc>
      </w:tr>
      <w:tr w:rsidR="00A40AD2" w:rsidTr="00C45FB7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40AD2" w:rsidP="009D5D0A">
            <w:pPr>
              <w:pStyle w:val="Standard"/>
              <w:keepNext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Протез кисти косметический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Протез кисти косметический, в том числе при вычленении и частичном вычленении кисти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Тип протеза: немодульный;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Приемная гильза: унифицированная;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Крепление протеза: индивидуальное;</w:t>
            </w:r>
          </w:p>
          <w:p w:rsidR="00A40AD2" w:rsidRDefault="00A40AD2" w:rsidP="00A40AD2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Регулировочно-соединительные устройства</w:t>
            </w:r>
            <w:r>
              <w:rPr>
                <w:rFonts w:eastAsia="Times New Roman" w:cs="Times New Roman"/>
                <w:sz w:val="18"/>
                <w:szCs w:val="18"/>
                <w:lang w:val="sah-RU" w:eastAsia="ru-RU"/>
              </w:rPr>
              <w:t xml:space="preserve"> и приспособления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 отсутствует;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Система управления протезом: отсутствует;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Кисть: косметическая из ПВХ при частичной ампутации пальцев с арматурой в пальцах, застежкой (молния/контакт) / кисть косметическая из ПВХ с арматурой в пальцах однослойная/двухслойная;</w:t>
            </w:r>
          </w:p>
          <w:p w:rsidR="00A40AD2" w:rsidRPr="00A40AD2" w:rsidRDefault="00A40AD2" w:rsidP="00A40AD2">
            <w:pPr>
              <w:pStyle w:val="Standard"/>
              <w:rPr>
                <w:rFonts w:eastAsia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sah-RU" w:eastAsia="ru-RU"/>
              </w:rPr>
              <w:t>Назначение протеза: косметический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46335B" w:rsidP="00A40AD2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13 844,10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712B7B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Pr="008C399F" w:rsidRDefault="00712B7B" w:rsidP="00376ED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8C399F">
              <w:rPr>
                <w:sz w:val="20"/>
                <w:szCs w:val="20"/>
              </w:rPr>
              <w:t>69 220,50</w:t>
            </w:r>
          </w:p>
        </w:tc>
      </w:tr>
      <w:tr w:rsidR="00A40AD2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40AD2" w:rsidP="009D5D0A">
            <w:pPr>
              <w:pStyle w:val="Standard"/>
              <w:keepNext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Протез кисти рабочий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Протез кисти рабочий, в том числе при вычленении и частичном вычленении кисти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Тип протеза: немодульный;</w:t>
            </w:r>
          </w:p>
          <w:p w:rsidR="00A40AD2" w:rsidRDefault="00A40AD2" w:rsidP="00A40AD2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Косметическая облицовка: </w:t>
            </w:r>
            <w:r>
              <w:rPr>
                <w:rFonts w:eastAsia="Times New Roman" w:cs="Times New Roman"/>
                <w:sz w:val="18"/>
                <w:szCs w:val="18"/>
                <w:lang w:val="sah-RU" w:eastAsia="ru-RU"/>
              </w:rPr>
              <w:t>отсутствует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Приемная гильза: индивидуальная составная, изготовленная по слепку с культи инвалида;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Материал приемной гильзы: натуральная кожа;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приемных гильз: постоянная – 1шт.;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Крепление протеза: индивидуальное;</w:t>
            </w:r>
          </w:p>
          <w:p w:rsidR="00A40AD2" w:rsidRDefault="00A40AD2" w:rsidP="00A40AD2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Регулировочно-соединительные устройства</w:t>
            </w:r>
            <w:r>
              <w:rPr>
                <w:rFonts w:eastAsia="Times New Roman" w:cs="Times New Roman"/>
                <w:sz w:val="18"/>
                <w:szCs w:val="18"/>
                <w:lang w:val="sah-RU" w:eastAsia="ru-RU"/>
              </w:rPr>
              <w:t xml:space="preserve"> и приспособления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 комплект рабочих насадок;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Система управления протезом: сохранившимся сегментом руки или противоупором (функционально-косметический);</w:t>
            </w:r>
          </w:p>
          <w:p w:rsidR="00A40AD2" w:rsidRPr="00A40AD2" w:rsidRDefault="00A40AD2" w:rsidP="00A40AD2">
            <w:pPr>
              <w:pStyle w:val="Standard"/>
              <w:keepNext/>
              <w:autoSpaceDE w:val="0"/>
              <w:snapToGrid w:val="0"/>
              <w:ind w:right="43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Назначение протеза: рабочий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46335B" w:rsidP="00A40AD2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73 731,15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0C35F1" w:rsidP="00A40AD2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Pr="008C399F" w:rsidRDefault="00CF5BE8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8C399F">
              <w:rPr>
                <w:sz w:val="20"/>
                <w:szCs w:val="20"/>
              </w:rPr>
              <w:t>147 462,30</w:t>
            </w:r>
          </w:p>
        </w:tc>
      </w:tr>
      <w:tr w:rsidR="00A40AD2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40AD2" w:rsidP="009D5D0A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Протез предплечья косметический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40AD2" w:rsidP="00A40AD2">
            <w:pPr>
              <w:pStyle w:val="Textbody"/>
              <w:keepNext/>
              <w:autoSpaceDE w:val="0"/>
              <w:snapToGrid w:val="0"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предплечья косметический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Тип протеза: немодульный;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Косметическая облицовка: силикон / ПВХ / или перчатки;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Приемная гильза: индивидуальная одинарная;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Материал приемной гильзы: листовой термопласт или слоистый пластик на основе акриловых смол;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Крепление протеза: индивидуальное;</w:t>
            </w:r>
          </w:p>
          <w:p w:rsidR="00A40AD2" w:rsidRDefault="00A40AD2" w:rsidP="00A40AD2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Регулировочно-соединительные устройства</w:t>
            </w:r>
            <w:r>
              <w:rPr>
                <w:rFonts w:eastAsia="Times New Roman" w:cs="Times New Roman"/>
                <w:sz w:val="18"/>
                <w:szCs w:val="18"/>
                <w:lang w:val="sah-RU" w:eastAsia="ru-RU"/>
              </w:rPr>
              <w:t xml:space="preserve"> и приспособления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 для присоединения кистей косметических, тяговых, каркасных без ротации и рабочих насадок;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Система управления протезом: отсутствует;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Кисть: косметическая из ПВХ при частичной ампутации пальцев с арматурой в пальцах или кисть тяговая с пассивным хватом</w:t>
            </w:r>
          </w:p>
          <w:p w:rsidR="00A40AD2" w:rsidRPr="00A40AD2" w:rsidRDefault="00A40AD2" w:rsidP="00A40AD2">
            <w:pPr>
              <w:pStyle w:val="Textbody"/>
              <w:autoSpaceDE w:val="0"/>
              <w:snapToGrid w:val="0"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Назначение протеза: косметический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46335B" w:rsidP="00A40AD2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86 451,54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FC01AC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Pr="008C399F" w:rsidRDefault="00FC01AC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8C399F">
              <w:rPr>
                <w:sz w:val="20"/>
                <w:szCs w:val="20"/>
              </w:rPr>
              <w:t>86 451,54</w:t>
            </w:r>
          </w:p>
        </w:tc>
      </w:tr>
      <w:tr w:rsidR="00A40AD2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40AD2" w:rsidP="009D5D0A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Протез плеча косметический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Протез плеча косметический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Тип протеза: модульный;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Косметическая облицовка: силикон / ПВХ / пластизоль с покрытием;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Приемная гильза: индивидуальная составная;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Материал приемной гильзы: литьевой слоистый пластик на основе связующих смол;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Крепление протеза: с использованием кожаных и ременных полуфабрикатов, индивидуальное / подгоночное;</w:t>
            </w:r>
          </w:p>
          <w:p w:rsidR="00A40AD2" w:rsidRDefault="00A40AD2" w:rsidP="00A40AD2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Регулировочно-соединительные устройства</w:t>
            </w:r>
            <w:r>
              <w:rPr>
                <w:rFonts w:eastAsia="Times New Roman" w:cs="Times New Roman"/>
                <w:sz w:val="18"/>
                <w:szCs w:val="18"/>
                <w:lang w:val="sah-RU" w:eastAsia="ru-RU"/>
              </w:rPr>
              <w:t xml:space="preserve"> и приспособления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 для присоединения кистей косметических, тяговых, каркасных без ротации и рабочих насадок;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Система управления протезом: отсутствует;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Кисть: с жесткой тягой или без корпусная с пружинным схватом и пассивным узлом ротации;</w:t>
            </w:r>
          </w:p>
          <w:p w:rsidR="00A40AD2" w:rsidRDefault="00A40AD2" w:rsidP="00A40AD2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val="sah-RU" w:eastAsia="ru-RU"/>
              </w:rPr>
              <w:t>Локоть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 экзоскелетного типа активный со ступенчатой фиксацией с пассивной ротацией плеча или без;</w:t>
            </w:r>
          </w:p>
          <w:p w:rsidR="00A40AD2" w:rsidRP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Назначение протеза: косметический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46335B" w:rsidP="00A40AD2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162 177,26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1F7F8E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Pr="008C399F" w:rsidRDefault="001F7F8E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8C399F">
              <w:rPr>
                <w:sz w:val="20"/>
                <w:szCs w:val="20"/>
              </w:rPr>
              <w:t>162 177,26</w:t>
            </w:r>
          </w:p>
        </w:tc>
      </w:tr>
      <w:tr w:rsidR="00A40AD2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874C5E" w:rsidP="009D5D0A">
            <w:pPr>
              <w:pStyle w:val="Standard"/>
              <w:keepNext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Протез плеча рабочий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C5E" w:rsidRPr="00874C5E" w:rsidRDefault="00874C5E" w:rsidP="00874C5E">
            <w:pPr>
              <w:snapToGrid w:val="0"/>
              <w:ind w:right="130"/>
              <w:jc w:val="both"/>
              <w:rPr>
                <w:sz w:val="18"/>
                <w:szCs w:val="18"/>
              </w:rPr>
            </w:pPr>
            <w:r w:rsidRPr="00874C5E">
              <w:rPr>
                <w:sz w:val="18"/>
                <w:szCs w:val="18"/>
              </w:rPr>
              <w:t xml:space="preserve">Протез плеча рабочий. </w:t>
            </w:r>
          </w:p>
          <w:p w:rsidR="00874C5E" w:rsidRPr="00874C5E" w:rsidRDefault="00874C5E" w:rsidP="00874C5E">
            <w:pPr>
              <w:snapToGrid w:val="0"/>
              <w:ind w:right="130"/>
              <w:jc w:val="both"/>
              <w:rPr>
                <w:sz w:val="18"/>
                <w:szCs w:val="18"/>
              </w:rPr>
            </w:pPr>
            <w:r w:rsidRPr="00874C5E">
              <w:rPr>
                <w:sz w:val="18"/>
                <w:szCs w:val="18"/>
              </w:rPr>
              <w:t>Тип протеза модульный. Косметическая облицовка отсутствует. Приемная гильза индивидуальная составная, изготавливается с культи инвалида. Материал приемной гильзы: слоистый пластик на основе акриловых смол. Количество приемных гильз: постоянная 1 шт. Крепление протеза: индивидуальное. Регулировочно-соединительные устройства и приспособления: комплект п/фабриканта, комплект рабочих насадок. Система управления протезом сохранившимся сегментом руки. Назначения протеза: рабочий.</w:t>
            </w:r>
          </w:p>
          <w:p w:rsidR="00A40AD2" w:rsidRPr="00874C5E" w:rsidRDefault="00A40AD2" w:rsidP="00A40AD2">
            <w:pPr>
              <w:pStyle w:val="Standard"/>
              <w:autoSpaceDE w:val="0"/>
              <w:snapToGrid w:val="0"/>
              <w:ind w:right="43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93828" w:rsidP="00A40AD2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154 533,33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93828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Pr="008C399F" w:rsidRDefault="00A93828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8C399F">
              <w:rPr>
                <w:sz w:val="20"/>
                <w:szCs w:val="20"/>
              </w:rPr>
              <w:t>154 533,33</w:t>
            </w:r>
          </w:p>
        </w:tc>
      </w:tr>
      <w:tr w:rsidR="00A40AD2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40AD2" w:rsidP="009D5D0A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Протез плеча активный (тяговый)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Тип протеза: модульный;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Косметическая облицовка: силикон / ПВХ / пластизоль с покрытием;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Приемная гильза: индивидуальная составная;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Материал приемной гильзы: литьевой слоистый пластик на основе связующих смол;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Крепление протеза: с использованием кожаных и ременных полуфабрикатов, индивидуальное / подгоночное;</w:t>
            </w:r>
          </w:p>
          <w:p w:rsidR="00A40AD2" w:rsidRDefault="00A40AD2" w:rsidP="00A40AD2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Регулировочно-соединительные устройства</w:t>
            </w:r>
            <w:r>
              <w:rPr>
                <w:rFonts w:eastAsia="Times New Roman" w:cs="Times New Roman"/>
                <w:sz w:val="18"/>
                <w:szCs w:val="18"/>
                <w:lang w:val="sah-RU" w:eastAsia="ru-RU"/>
              </w:rPr>
              <w:t xml:space="preserve"> и приспособления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 для присоединения кистей косметических, тяговых, каркасных без ротации и рабочих насадок;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Система управления протезом: механический (тяговый);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Кисть: двухтяговая, каркасная с пружинным схватом с ротацией;</w:t>
            </w:r>
          </w:p>
          <w:p w:rsidR="00A40AD2" w:rsidRDefault="00A40AD2" w:rsidP="00A40AD2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val="sah-RU" w:eastAsia="ru-RU"/>
              </w:rPr>
              <w:t>Локоть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 экзоскелетного типа активный со ступенчатой фиксацией с пассивной ротацией плеча;</w:t>
            </w:r>
          </w:p>
          <w:p w:rsidR="00A40AD2" w:rsidRP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Назначение протеза: активный (тяговый)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6767FC" w:rsidP="00A40AD2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156 897,04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215014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Pr="008C399F" w:rsidRDefault="00215014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8C399F">
              <w:rPr>
                <w:sz w:val="20"/>
                <w:szCs w:val="20"/>
              </w:rPr>
              <w:t>156 897,04</w:t>
            </w:r>
          </w:p>
        </w:tc>
      </w:tr>
      <w:tr w:rsidR="00A40AD2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40AD2" w:rsidP="009D5D0A">
            <w:pPr>
              <w:pStyle w:val="Standard"/>
              <w:keepNext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Протез предплечья рабочий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Протезы предплечья рабочий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Тип протеза: немодульный;</w:t>
            </w:r>
          </w:p>
          <w:p w:rsidR="00A40AD2" w:rsidRDefault="00A40AD2" w:rsidP="00A40AD2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Косметическая облицовка: </w:t>
            </w:r>
            <w:r>
              <w:rPr>
                <w:rFonts w:eastAsia="Times New Roman" w:cs="Times New Roman"/>
                <w:sz w:val="18"/>
                <w:szCs w:val="18"/>
                <w:lang w:val="sah-RU" w:eastAsia="ru-RU"/>
              </w:rPr>
              <w:t>отсутствует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Приемная гильза: индивидуальная составная, изготовленная по слепку с культи инвалида;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Материал приемной гильзы: листовой термопласт или слоистый пластик на основе акриловых смол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приемных гильз: постоянная – 1шт.;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Крепление протеза: индивидуальное;</w:t>
            </w:r>
          </w:p>
          <w:p w:rsidR="00A40AD2" w:rsidRDefault="00A40AD2" w:rsidP="00A40AD2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Регулировочно-соединительные устройства</w:t>
            </w:r>
            <w:r>
              <w:rPr>
                <w:rFonts w:eastAsia="Times New Roman" w:cs="Times New Roman"/>
                <w:sz w:val="18"/>
                <w:szCs w:val="18"/>
                <w:lang w:val="sah-RU" w:eastAsia="ru-RU"/>
              </w:rPr>
              <w:t xml:space="preserve"> и приспособления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 комплект рабочих насадок;</w:t>
            </w:r>
          </w:p>
          <w:p w:rsidR="00A40AD2" w:rsidRDefault="00A40AD2" w:rsidP="00A40AD2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Система управления протезом: сохранившимся сегментом руки или противоупором (функционально-косметический);</w:t>
            </w:r>
          </w:p>
          <w:p w:rsidR="00A40AD2" w:rsidRPr="00A40AD2" w:rsidRDefault="00A40AD2" w:rsidP="00A40AD2">
            <w:pPr>
              <w:pStyle w:val="Standard"/>
              <w:keepNext/>
              <w:autoSpaceDE w:val="0"/>
              <w:snapToGrid w:val="0"/>
              <w:ind w:right="43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Назначение протеза: рабочий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6767FC" w:rsidP="00A40AD2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84 562,33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6A67BB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Pr="008C399F" w:rsidRDefault="006A67BB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8C399F">
              <w:rPr>
                <w:sz w:val="20"/>
                <w:szCs w:val="20"/>
              </w:rPr>
              <w:t>338 249,32</w:t>
            </w:r>
          </w:p>
        </w:tc>
      </w:tr>
      <w:tr w:rsidR="009F16C4" w:rsidTr="00902199">
        <w:trPr>
          <w:trHeight w:val="561"/>
        </w:trPr>
        <w:tc>
          <w:tcPr>
            <w:tcW w:w="109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C4" w:rsidRDefault="00752993" w:rsidP="00422BA6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Должно соответствовать требованиям: ГОСТ Р 51632-2021 (разд. 4,5), ГОСТ ИСО 22523-2007, ГОСТ </w:t>
            </w:r>
            <w:r>
              <w:rPr>
                <w:kern w:val="2"/>
                <w:sz w:val="20"/>
                <w:szCs w:val="20"/>
                <w:lang w:val="en-US"/>
              </w:rPr>
              <w:t>ISO</w:t>
            </w:r>
            <w:r w:rsidR="009C5011">
              <w:rPr>
                <w:kern w:val="2"/>
                <w:sz w:val="20"/>
                <w:szCs w:val="20"/>
              </w:rPr>
              <w:t xml:space="preserve"> 10993-1-202</w:t>
            </w:r>
            <w:r>
              <w:rPr>
                <w:kern w:val="2"/>
                <w:sz w:val="20"/>
                <w:szCs w:val="20"/>
              </w:rPr>
              <w:t xml:space="preserve">1, ГОСТ </w:t>
            </w:r>
            <w:r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10993-5-2011, ГОСТ </w:t>
            </w:r>
            <w:r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10993-10-2011, ГОСТ </w:t>
            </w:r>
            <w:r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10993-11-2021, ГОСТ Р 52770-2016. Гарантийный срок 12 месяцев</w:t>
            </w:r>
          </w:p>
        </w:tc>
      </w:tr>
      <w:tr w:rsidR="00A40AD2" w:rsidTr="00C45FB7">
        <w:trPr>
          <w:trHeight w:val="255"/>
        </w:trPr>
        <w:tc>
          <w:tcPr>
            <w:tcW w:w="8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A40AD2" w:rsidP="00A40AD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7D1549" w:rsidP="00A40AD2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2F1CB9" w:rsidP="00A40AD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1 114 991,29</w:t>
            </w:r>
          </w:p>
        </w:tc>
      </w:tr>
    </w:tbl>
    <w:p w:rsidR="00CF2095" w:rsidRDefault="00CF2095">
      <w:pPr>
        <w:pStyle w:val="Standard"/>
        <w:ind w:left="-12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>Источник финансирования заказа:</w:t>
      </w:r>
      <w:r>
        <w:rPr>
          <w:rFonts w:cs="Times New Roman"/>
          <w:sz w:val="20"/>
          <w:szCs w:val="20"/>
        </w:rPr>
        <w:t xml:space="preserve"> федеральный бюджет.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bCs/>
          <w:sz w:val="20"/>
          <w:szCs w:val="20"/>
        </w:rPr>
        <w:t>Начальная (максимальная) цена контракта:</w:t>
      </w:r>
      <w:r w:rsidR="002F1CB9">
        <w:rPr>
          <w:rFonts w:eastAsia="Times New Roman CYR" w:cs="Times New Roman"/>
          <w:b/>
          <w:bCs/>
          <w:sz w:val="20"/>
          <w:szCs w:val="20"/>
        </w:rPr>
        <w:t xml:space="preserve"> 1 114 991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46699F">
        <w:rPr>
          <w:rFonts w:eastAsia="Times New Roman CYR" w:cs="Times New Roman"/>
          <w:bCs/>
          <w:sz w:val="20"/>
          <w:szCs w:val="20"/>
        </w:rPr>
        <w:t>рубль</w:t>
      </w:r>
      <w:r>
        <w:rPr>
          <w:rFonts w:eastAsia="Times New Roman CYR" w:cs="Times New Roman"/>
          <w:bCs/>
          <w:sz w:val="20"/>
          <w:szCs w:val="20"/>
        </w:rPr>
        <w:t xml:space="preserve"> </w:t>
      </w:r>
      <w:r w:rsidR="002F1CB9">
        <w:rPr>
          <w:rFonts w:eastAsia="Times New Roman CYR" w:cs="Times New Roman"/>
          <w:b/>
          <w:bCs/>
          <w:sz w:val="20"/>
          <w:szCs w:val="20"/>
        </w:rPr>
        <w:t>29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>
        <w:rPr>
          <w:rFonts w:eastAsia="Times New Roman CYR" w:cs="Times New Roman"/>
          <w:bCs/>
          <w:sz w:val="20"/>
          <w:szCs w:val="20"/>
        </w:rPr>
        <w:t>копеек.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color w:val="000000"/>
          <w:sz w:val="20"/>
          <w:szCs w:val="20"/>
        </w:rPr>
        <w:t xml:space="preserve">Расчет начальной (максимальной) цены контракта: </w:t>
      </w:r>
      <w:r>
        <w:rPr>
          <w:rFonts w:eastAsia="Times New Roman CYR" w:cs="Times New Roman"/>
          <w:color w:val="000000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>
        <w:rPr>
          <w:rFonts w:cs="Times New Roman"/>
          <w:sz w:val="20"/>
          <w:szCs w:val="20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>
        <w:rPr>
          <w:rFonts w:cs="Times New Roman"/>
          <w:i/>
          <w:sz w:val="20"/>
          <w:szCs w:val="20"/>
        </w:rPr>
        <w:t>протез</w:t>
      </w:r>
      <w:r w:rsidR="00002C1E">
        <w:rPr>
          <w:rFonts w:cs="Times New Roman"/>
          <w:i/>
          <w:sz w:val="20"/>
          <w:szCs w:val="20"/>
        </w:rPr>
        <w:t>ов</w:t>
      </w:r>
      <w:r>
        <w:rPr>
          <w:rFonts w:cs="Times New Roman"/>
          <w:i/>
          <w:sz w:val="20"/>
          <w:szCs w:val="20"/>
        </w:rPr>
        <w:t xml:space="preserve"> </w:t>
      </w:r>
      <w:r w:rsidR="005B3017">
        <w:rPr>
          <w:rFonts w:cs="Times New Roman"/>
          <w:i/>
          <w:sz w:val="20"/>
          <w:szCs w:val="20"/>
        </w:rPr>
        <w:t>вер</w:t>
      </w:r>
      <w:r w:rsidR="0034630B">
        <w:rPr>
          <w:rFonts w:cs="Times New Roman"/>
          <w:i/>
          <w:sz w:val="20"/>
          <w:szCs w:val="20"/>
        </w:rPr>
        <w:t>х</w:t>
      </w:r>
      <w:r w:rsidR="00C45FB7">
        <w:rPr>
          <w:rFonts w:cs="Times New Roman"/>
          <w:i/>
          <w:sz w:val="20"/>
          <w:szCs w:val="20"/>
        </w:rPr>
        <w:t>них конечностей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(далее – Изделие) Получателю до места пребывания в пределах территории Республики Саха (Якутия), гарантийное обслуживание.</w:t>
      </w:r>
    </w:p>
    <w:p w:rsidR="00CF2095" w:rsidRDefault="00CC0234" w:rsidP="0064744D">
      <w:pPr>
        <w:pStyle w:val="ae"/>
        <w:numPr>
          <w:ilvl w:val="0"/>
          <w:numId w:val="3"/>
        </w:numPr>
        <w:jc w:val="both"/>
      </w:pPr>
      <w:r>
        <w:rPr>
          <w:rFonts w:cs="Times New Roman"/>
          <w:b/>
          <w:sz w:val="20"/>
          <w:szCs w:val="20"/>
        </w:rPr>
        <w:t xml:space="preserve">Место, условия и сроки (периоды) поставки товара, выполнения работ, оказания услуг: </w:t>
      </w:r>
      <w:r>
        <w:rPr>
          <w:rFonts w:cs="Times New Roman"/>
          <w:sz w:val="20"/>
          <w:szCs w:val="20"/>
        </w:rPr>
        <w:t xml:space="preserve">выполнение работ по снятию мерок и слепков с </w:t>
      </w:r>
      <w:r>
        <w:rPr>
          <w:rFonts w:cs="Times New Roman"/>
          <w:color w:val="000000"/>
          <w:sz w:val="20"/>
          <w:szCs w:val="20"/>
        </w:rPr>
        <w:t xml:space="preserve">протезируемой (ортезируемой) </w:t>
      </w:r>
      <w:r>
        <w:rPr>
          <w:rFonts w:cs="Times New Roman"/>
          <w:sz w:val="20"/>
          <w:szCs w:val="20"/>
        </w:rPr>
        <w:t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 Получателем и Заказчиком) по месту нахождения Заказчика или по месту нахождения Исполнителя в ГО «Якутск». Передача Получателям готового Изделия осуществляется в течение 60 (шестидесяти) календарных дней с даты получения Исполнителем от Заказчика Реестра получателей Изделий,</w:t>
      </w:r>
      <w:r w:rsidR="00757741">
        <w:rPr>
          <w:rFonts w:cs="Times New Roman"/>
          <w:sz w:val="20"/>
          <w:szCs w:val="20"/>
        </w:rPr>
        <w:t xml:space="preserve"> но не позднее «15</w:t>
      </w:r>
      <w:r w:rsidR="0064744D">
        <w:rPr>
          <w:rFonts w:cs="Times New Roman"/>
          <w:sz w:val="20"/>
          <w:szCs w:val="20"/>
        </w:rPr>
        <w:t>» декабря 2023</w:t>
      </w:r>
      <w:r>
        <w:rPr>
          <w:rFonts w:cs="Times New Roman"/>
          <w:sz w:val="20"/>
          <w:szCs w:val="20"/>
        </w:rPr>
        <w:t xml:space="preserve"> года. 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>Ф</w:t>
      </w:r>
      <w:r>
        <w:rPr>
          <w:rFonts w:cs="Times New Roman"/>
          <w:b/>
          <w:color w:val="000000"/>
          <w:sz w:val="20"/>
          <w:szCs w:val="20"/>
        </w:rPr>
        <w:t>орма, сроки и порядок оплаты товара, работ, услуг: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оплата производится Заказчиком по безналичному расчету в течение 7 (семи)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lastRenderedPageBreak/>
        <w:t>Размер обеспечения гарантийных обязательств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5% от начальной (максимальной) цены контракта.</w:t>
      </w:r>
    </w:p>
    <w:p w:rsidR="00CF2095" w:rsidRDefault="00CC0234">
      <w:pPr>
        <w:pStyle w:val="ae"/>
        <w:widowControl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исполнения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</w:t>
      </w:r>
      <w:r w:rsidR="00A07FD1">
        <w:rPr>
          <w:rFonts w:eastAsia="Times New Roman CYR" w:cs="Times New Roman"/>
          <w:color w:val="000000"/>
          <w:kern w:val="0"/>
          <w:sz w:val="20"/>
          <w:szCs w:val="20"/>
        </w:rPr>
        <w:t xml:space="preserve">30% от начальной (максимальной) цены контракта. Указанная сумма является </w:t>
      </w:r>
      <w:r w:rsidR="00A07FD1">
        <w:rPr>
          <w:rFonts w:eastAsia="Times New Roman CYR" w:cs="Times New Roman"/>
          <w:b/>
          <w:color w:val="000000"/>
          <w:kern w:val="0"/>
          <w:sz w:val="20"/>
          <w:szCs w:val="20"/>
        </w:rPr>
        <w:t>предварительной</w:t>
      </w:r>
      <w:r w:rsidR="00A07FD1">
        <w:rPr>
          <w:rFonts w:eastAsia="Times New Roman CYR" w:cs="Times New Roman"/>
          <w:color w:val="000000"/>
          <w:kern w:val="0"/>
          <w:sz w:val="20"/>
          <w:szCs w:val="20"/>
        </w:rPr>
        <w:t xml:space="preserve"> и рассчитана от начальной (</w:t>
      </w:r>
      <w:r w:rsidR="00A07FD1">
        <w:rPr>
          <w:rFonts w:eastAsia="Times New Roman CYR" w:cs="Times New Roman"/>
          <w:b/>
          <w:color w:val="000000"/>
          <w:kern w:val="0"/>
          <w:sz w:val="20"/>
          <w:szCs w:val="20"/>
        </w:rPr>
        <w:t>максимальной</w:t>
      </w:r>
      <w:r w:rsidR="00A07FD1">
        <w:rPr>
          <w:rFonts w:eastAsia="Times New Roman CYR" w:cs="Times New Roman"/>
          <w:color w:val="000000"/>
          <w:kern w:val="0"/>
          <w:sz w:val="20"/>
          <w:szCs w:val="20"/>
        </w:rPr>
        <w:t>) цены контракта. Итоговая сумма обеспечения исполнения контракта устанавливается от цены, по которой заключается контракт (ч. 6 ст. 96 Закона №44-ФЗ)</w:t>
      </w:r>
    </w:p>
    <w:p w:rsidR="00CF2095" w:rsidRDefault="00CC0234">
      <w:pPr>
        <w:pStyle w:val="ae"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 xml:space="preserve">Размер обеспечения заявки: </w:t>
      </w:r>
      <w:r>
        <w:rPr>
          <w:rFonts w:cs="Times New Roman"/>
          <w:color w:val="000000"/>
          <w:sz w:val="20"/>
          <w:szCs w:val="20"/>
        </w:rPr>
        <w:t>1% от начальной (максимальной) цены контракта.</w:t>
      </w:r>
    </w:p>
    <w:p w:rsidR="00CF2095" w:rsidRDefault="00CF2095">
      <w:pPr>
        <w:widowControl/>
        <w:tabs>
          <w:tab w:val="left" w:pos="709"/>
          <w:tab w:val="left" w:pos="6480"/>
          <w:tab w:val="left" w:pos="12960"/>
        </w:tabs>
        <w:autoSpaceDE w:val="0"/>
        <w:spacing w:line="100" w:lineRule="atLeast"/>
        <w:jc w:val="both"/>
        <w:rPr>
          <w:rFonts w:eastAsia="Times New Roman CYR" w:cs="Times New Roman"/>
          <w:color w:val="000000"/>
          <w:sz w:val="20"/>
          <w:szCs w:val="20"/>
        </w:rPr>
      </w:pPr>
    </w:p>
    <w:p w:rsidR="00CF2095" w:rsidRPr="006A3A40" w:rsidRDefault="00CF2095" w:rsidP="006A3A40">
      <w:pPr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34630B" w:rsidP="00757741">
      <w:pPr>
        <w:pStyle w:val="ae"/>
        <w:suppressAutoHyphens w:val="0"/>
        <w:autoSpaceDE w:val="0"/>
        <w:spacing w:line="240" w:lineRule="atLeast"/>
        <w:ind w:left="0"/>
        <w:jc w:val="both"/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</w:pP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Н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ачальник ОСП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6A3A40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№2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    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  <w:t xml:space="preserve">           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757741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                                                                 </w:t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Н.С. Протопопова</w:t>
      </w:r>
    </w:p>
    <w:p w:rsidR="00CF2095" w:rsidRDefault="00CF2095">
      <w:pPr>
        <w:pStyle w:val="Standard"/>
        <w:autoSpaceDE w:val="0"/>
        <w:ind w:left="708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F2095">
      <w:pPr>
        <w:pStyle w:val="Standard"/>
        <w:autoSpaceDE w:val="0"/>
        <w:ind w:left="-12"/>
        <w:jc w:val="center"/>
        <w:rPr>
          <w:rFonts w:cs="Times New Roman"/>
          <w:sz w:val="20"/>
          <w:szCs w:val="20"/>
        </w:rPr>
      </w:pPr>
    </w:p>
    <w:sectPr w:rsidR="00CF2095" w:rsidSect="00C908C6">
      <w:pgSz w:w="11906" w:h="16838"/>
      <w:pgMar w:top="709" w:right="94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52C" w:rsidRDefault="00B8652C">
      <w:r>
        <w:separator/>
      </w:r>
    </w:p>
  </w:endnote>
  <w:endnote w:type="continuationSeparator" w:id="0">
    <w:p w:rsidR="00B8652C" w:rsidRDefault="00B8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52C" w:rsidRDefault="00B8652C">
      <w:r>
        <w:rPr>
          <w:color w:val="000000"/>
        </w:rPr>
        <w:separator/>
      </w:r>
    </w:p>
  </w:footnote>
  <w:footnote w:type="continuationSeparator" w:id="0">
    <w:p w:rsidR="00B8652C" w:rsidRDefault="00B8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3569D"/>
    <w:multiLevelType w:val="multilevel"/>
    <w:tmpl w:val="38461D3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eastAsia="Times New Roman CYR" w:cs="Times New Roman CYR"/>
        <w:b/>
        <w:bCs/>
        <w:color w:val="auto"/>
        <w:kern w:val="3"/>
        <w:sz w:val="20"/>
        <w:szCs w:val="20"/>
        <w:shd w:val="clear" w:color="auto" w:fill="auto"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0D65032"/>
    <w:multiLevelType w:val="multilevel"/>
    <w:tmpl w:val="C1989FC8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2">
    <w:nsid w:val="39A362CA"/>
    <w:multiLevelType w:val="multilevel"/>
    <w:tmpl w:val="33828850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○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4C5E6B38"/>
    <w:multiLevelType w:val="multilevel"/>
    <w:tmpl w:val="04AC8198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4">
    <w:nsid w:val="547319C9"/>
    <w:multiLevelType w:val="hybridMultilevel"/>
    <w:tmpl w:val="DF2A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0AC8"/>
    <w:multiLevelType w:val="multilevel"/>
    <w:tmpl w:val="7DD02DC2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95"/>
    <w:rsid w:val="00002C1E"/>
    <w:rsid w:val="000652D4"/>
    <w:rsid w:val="00065AC5"/>
    <w:rsid w:val="000C1EAC"/>
    <w:rsid w:val="000C35F1"/>
    <w:rsid w:val="000E06DE"/>
    <w:rsid w:val="00103EA2"/>
    <w:rsid w:val="00136B6E"/>
    <w:rsid w:val="001F7F8E"/>
    <w:rsid w:val="0020205B"/>
    <w:rsid w:val="00212EC6"/>
    <w:rsid w:val="00215014"/>
    <w:rsid w:val="0023684A"/>
    <w:rsid w:val="002D1C7E"/>
    <w:rsid w:val="002F1CB9"/>
    <w:rsid w:val="003376BD"/>
    <w:rsid w:val="0034630B"/>
    <w:rsid w:val="003511A1"/>
    <w:rsid w:val="003671C6"/>
    <w:rsid w:val="00376ED5"/>
    <w:rsid w:val="003B7002"/>
    <w:rsid w:val="003B7AC9"/>
    <w:rsid w:val="00402005"/>
    <w:rsid w:val="00417F1A"/>
    <w:rsid w:val="00422BA6"/>
    <w:rsid w:val="00433ADE"/>
    <w:rsid w:val="0046335B"/>
    <w:rsid w:val="0046699F"/>
    <w:rsid w:val="005350C7"/>
    <w:rsid w:val="00575997"/>
    <w:rsid w:val="005B3017"/>
    <w:rsid w:val="00600F9F"/>
    <w:rsid w:val="0064744D"/>
    <w:rsid w:val="00675070"/>
    <w:rsid w:val="006767FC"/>
    <w:rsid w:val="00677C72"/>
    <w:rsid w:val="00685B13"/>
    <w:rsid w:val="006A3A40"/>
    <w:rsid w:val="006A67BB"/>
    <w:rsid w:val="00712B7B"/>
    <w:rsid w:val="00723127"/>
    <w:rsid w:val="00726605"/>
    <w:rsid w:val="0074682D"/>
    <w:rsid w:val="00752993"/>
    <w:rsid w:val="00757741"/>
    <w:rsid w:val="007D1549"/>
    <w:rsid w:val="00805881"/>
    <w:rsid w:val="00874C5E"/>
    <w:rsid w:val="008A73E5"/>
    <w:rsid w:val="008B2F08"/>
    <w:rsid w:val="008C399F"/>
    <w:rsid w:val="00940A64"/>
    <w:rsid w:val="00943297"/>
    <w:rsid w:val="00974E0C"/>
    <w:rsid w:val="009C5011"/>
    <w:rsid w:val="009D5D0A"/>
    <w:rsid w:val="009F16C4"/>
    <w:rsid w:val="00A07FD1"/>
    <w:rsid w:val="00A17475"/>
    <w:rsid w:val="00A40AD2"/>
    <w:rsid w:val="00A93828"/>
    <w:rsid w:val="00AF5A0E"/>
    <w:rsid w:val="00B23CF4"/>
    <w:rsid w:val="00B46782"/>
    <w:rsid w:val="00B8032B"/>
    <w:rsid w:val="00B8652C"/>
    <w:rsid w:val="00B9298E"/>
    <w:rsid w:val="00BB467E"/>
    <w:rsid w:val="00C45FB7"/>
    <w:rsid w:val="00C908C6"/>
    <w:rsid w:val="00CC0234"/>
    <w:rsid w:val="00CF2095"/>
    <w:rsid w:val="00CF5BE8"/>
    <w:rsid w:val="00D34BE3"/>
    <w:rsid w:val="00D47264"/>
    <w:rsid w:val="00D63BEC"/>
    <w:rsid w:val="00E1406E"/>
    <w:rsid w:val="00E46675"/>
    <w:rsid w:val="00EF0D8F"/>
    <w:rsid w:val="00F113E5"/>
    <w:rsid w:val="00F1213F"/>
    <w:rsid w:val="00F16454"/>
    <w:rsid w:val="00FC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3100B-FCA3-42C5-AFE4-0F425C21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</w:style>
  <w:style w:type="character" w:customStyle="1" w:styleId="WW8Num3z1">
    <w:name w:val="WW8Num3z1"/>
    <w:rPr>
      <w:rFonts w:eastAsia="Times New Roman CYR" w:cs="Times New Roman CYR"/>
      <w:b/>
      <w:bCs/>
      <w:color w:val="auto"/>
      <w:kern w:val="3"/>
      <w:sz w:val="20"/>
      <w:szCs w:val="20"/>
      <w:shd w:val="clear" w:color="auto" w:fill="auto"/>
      <w:lang w:eastAsia="ar-S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  <w:rPr>
      <w:b/>
      <w:bCs/>
      <w:sz w:val="24"/>
      <w:szCs w:val="24"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Pr>
      <w:szCs w:val="21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Pr>
      <w:szCs w:val="21"/>
    </w:rPr>
  </w:style>
  <w:style w:type="character" w:customStyle="1" w:styleId="ac">
    <w:name w:val="Текст выноски Знак"/>
    <w:basedOn w:val="a0"/>
    <w:rPr>
      <w:rFonts w:ascii="Segoe UI" w:hAnsi="Segoe UI"/>
      <w:sz w:val="18"/>
      <w:szCs w:val="16"/>
    </w:rPr>
  </w:style>
  <w:style w:type="paragraph" w:styleId="ad">
    <w:name w:val="Normal (Web)"/>
    <w:basedOn w:val="a"/>
    <w:uiPriority w:val="99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e">
    <w:name w:val="List Paragraph"/>
    <w:basedOn w:val="a"/>
    <w:pPr>
      <w:ind w:left="720"/>
    </w:pPr>
    <w:rPr>
      <w:szCs w:val="21"/>
    </w:rPr>
  </w:style>
  <w:style w:type="paragraph" w:styleId="af">
    <w:name w:val="annotation text"/>
    <w:basedOn w:val="a"/>
    <w:rPr>
      <w:sz w:val="20"/>
      <w:szCs w:val="18"/>
    </w:rPr>
  </w:style>
  <w:style w:type="character" w:customStyle="1" w:styleId="af0">
    <w:name w:val="Текст примечания Знак"/>
    <w:basedOn w:val="a0"/>
    <w:rPr>
      <w:sz w:val="20"/>
      <w:szCs w:val="18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Тема примечания Знак"/>
    <w:basedOn w:val="af0"/>
    <w:rPr>
      <w:b/>
      <w:bCs/>
      <w:sz w:val="20"/>
      <w:szCs w:val="18"/>
    </w:rPr>
  </w:style>
  <w:style w:type="numbering" w:customStyle="1" w:styleId="WW8Num3">
    <w:name w:val="WW8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5DC3F-A7FF-4420-A8D9-FC3BFB8D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Петр Анатольевич</dc:creator>
  <cp:lastModifiedBy>Колесова Маргарита Юрьевна</cp:lastModifiedBy>
  <cp:revision>59</cp:revision>
  <cp:lastPrinted>2022-08-11T05:16:00Z</cp:lastPrinted>
  <dcterms:created xsi:type="dcterms:W3CDTF">2022-06-29T01:32:00Z</dcterms:created>
  <dcterms:modified xsi:type="dcterms:W3CDTF">2023-07-13T05:22:00Z</dcterms:modified>
</cp:coreProperties>
</file>