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2CA" w:rsidRPr="00A806B1" w:rsidRDefault="00DC32CA" w:rsidP="000D2EFD">
      <w:pPr>
        <w:tabs>
          <w:tab w:val="left" w:pos="567"/>
        </w:tabs>
        <w:ind w:left="432"/>
        <w:jc w:val="right"/>
        <w:rPr>
          <w:i/>
        </w:rPr>
      </w:pPr>
      <w:r w:rsidRPr="00A806B1">
        <w:rPr>
          <w:i/>
        </w:rPr>
        <w:t xml:space="preserve">Приложение № 1 </w:t>
      </w:r>
    </w:p>
    <w:p w:rsidR="00DC32CA" w:rsidRDefault="00DC32CA" w:rsidP="00DC32CA">
      <w:pPr>
        <w:widowControl w:val="0"/>
        <w:ind w:right="-24"/>
        <w:jc w:val="right"/>
        <w:rPr>
          <w:i/>
        </w:rPr>
      </w:pPr>
      <w:r w:rsidRPr="00A806B1">
        <w:rPr>
          <w:i/>
        </w:rPr>
        <w:t>к извещению о проведении закупки</w:t>
      </w:r>
    </w:p>
    <w:p w:rsidR="00387DDE" w:rsidRDefault="00387DDE" w:rsidP="00DC32CA">
      <w:pPr>
        <w:widowControl w:val="0"/>
        <w:jc w:val="center"/>
        <w:rPr>
          <w:b/>
          <w:sz w:val="26"/>
          <w:szCs w:val="26"/>
        </w:rPr>
      </w:pPr>
    </w:p>
    <w:p w:rsidR="00C67CB6" w:rsidRDefault="00C67CB6" w:rsidP="00DC32CA">
      <w:pPr>
        <w:widowControl w:val="0"/>
        <w:jc w:val="center"/>
        <w:rPr>
          <w:b/>
          <w:sz w:val="26"/>
          <w:szCs w:val="26"/>
        </w:rPr>
      </w:pPr>
    </w:p>
    <w:p w:rsidR="00C67CB6" w:rsidRDefault="00C67CB6" w:rsidP="00DC32CA">
      <w:pPr>
        <w:widowControl w:val="0"/>
        <w:jc w:val="center"/>
        <w:rPr>
          <w:b/>
          <w:sz w:val="26"/>
          <w:szCs w:val="26"/>
        </w:rPr>
      </w:pPr>
    </w:p>
    <w:p w:rsidR="000D2EFD" w:rsidRDefault="00DC32CA" w:rsidP="00DC32CA">
      <w:pPr>
        <w:widowControl w:val="0"/>
        <w:jc w:val="center"/>
        <w:rPr>
          <w:b/>
          <w:sz w:val="26"/>
          <w:szCs w:val="26"/>
        </w:rPr>
      </w:pPr>
      <w:r>
        <w:rPr>
          <w:b/>
          <w:sz w:val="26"/>
          <w:szCs w:val="26"/>
        </w:rPr>
        <w:t>Описание объекта закупки (т</w:t>
      </w:r>
      <w:r w:rsidRPr="00B762AF">
        <w:rPr>
          <w:b/>
          <w:sz w:val="26"/>
          <w:szCs w:val="26"/>
        </w:rPr>
        <w:t>ехническое задание</w:t>
      </w:r>
      <w:r>
        <w:rPr>
          <w:b/>
          <w:sz w:val="26"/>
          <w:szCs w:val="26"/>
        </w:rPr>
        <w:t>)</w:t>
      </w:r>
    </w:p>
    <w:p w:rsidR="00A25F69" w:rsidRPr="00DC32CA" w:rsidRDefault="00A25F69" w:rsidP="00DC32CA">
      <w:pPr>
        <w:pStyle w:val="Web"/>
        <w:snapToGrid w:val="0"/>
        <w:spacing w:before="0" w:after="0"/>
        <w:jc w:val="center"/>
        <w:rPr>
          <w:rFonts w:ascii="Times New Roman" w:eastAsia="Calibri" w:hAnsi="Times New Roman" w:cs="Times New Roman"/>
          <w:b/>
          <w:sz w:val="26"/>
          <w:szCs w:val="26"/>
          <w:lang w:eastAsia="ru-RU"/>
        </w:rPr>
      </w:pPr>
      <w:r w:rsidRPr="00DC32CA">
        <w:rPr>
          <w:rFonts w:ascii="Times New Roman" w:eastAsia="Calibri" w:hAnsi="Times New Roman" w:cs="Times New Roman"/>
          <w:b/>
          <w:sz w:val="26"/>
          <w:szCs w:val="26"/>
          <w:lang w:eastAsia="ru-RU"/>
        </w:rPr>
        <w:t xml:space="preserve">на поставку </w:t>
      </w:r>
      <w:r w:rsidR="00E342BD" w:rsidRPr="00DC32CA">
        <w:rPr>
          <w:rFonts w:ascii="Times New Roman" w:eastAsia="Calibri" w:hAnsi="Times New Roman" w:cs="Times New Roman"/>
          <w:b/>
          <w:sz w:val="26"/>
          <w:szCs w:val="26"/>
          <w:lang w:eastAsia="ru-RU"/>
        </w:rPr>
        <w:t xml:space="preserve">впитывающих простыней (пеленок) </w:t>
      </w:r>
      <w:r w:rsidRPr="00DC32CA">
        <w:rPr>
          <w:rFonts w:ascii="Times New Roman" w:eastAsia="Calibri" w:hAnsi="Times New Roman" w:cs="Times New Roman"/>
          <w:b/>
          <w:sz w:val="26"/>
          <w:szCs w:val="26"/>
          <w:lang w:eastAsia="ru-RU"/>
        </w:rPr>
        <w:t xml:space="preserve">(далее – Товар) </w:t>
      </w:r>
      <w:r w:rsidR="00F844C3">
        <w:rPr>
          <w:rFonts w:ascii="Times New Roman" w:eastAsia="Calibri" w:hAnsi="Times New Roman" w:cs="Times New Roman"/>
          <w:b/>
          <w:sz w:val="26"/>
          <w:szCs w:val="26"/>
          <w:lang w:eastAsia="ru-RU"/>
        </w:rPr>
        <w:t>для взрослых для </w:t>
      </w:r>
      <w:r w:rsidRPr="00DC32CA">
        <w:rPr>
          <w:rFonts w:ascii="Times New Roman" w:eastAsia="Calibri" w:hAnsi="Times New Roman" w:cs="Times New Roman"/>
          <w:b/>
          <w:sz w:val="26"/>
          <w:szCs w:val="26"/>
          <w:lang w:eastAsia="ru-RU"/>
        </w:rPr>
        <w:t>инвал</w:t>
      </w:r>
      <w:r w:rsidR="00285C0A" w:rsidRPr="00DC32CA">
        <w:rPr>
          <w:rFonts w:ascii="Times New Roman" w:eastAsia="Calibri" w:hAnsi="Times New Roman" w:cs="Times New Roman"/>
          <w:b/>
          <w:sz w:val="26"/>
          <w:szCs w:val="26"/>
          <w:lang w:eastAsia="ru-RU"/>
        </w:rPr>
        <w:t>идов (далее – Получатели) в 2023</w:t>
      </w:r>
      <w:r w:rsidRPr="00DC32CA">
        <w:rPr>
          <w:rFonts w:ascii="Times New Roman" w:eastAsia="Calibri" w:hAnsi="Times New Roman" w:cs="Times New Roman"/>
          <w:b/>
          <w:sz w:val="26"/>
          <w:szCs w:val="26"/>
          <w:lang w:eastAsia="ru-RU"/>
        </w:rPr>
        <w:t xml:space="preserve"> году </w:t>
      </w:r>
    </w:p>
    <w:p w:rsidR="00387DDE" w:rsidRDefault="00387DDE" w:rsidP="00A25F69">
      <w:pPr>
        <w:jc w:val="center"/>
        <w:rPr>
          <w:b/>
        </w:rPr>
      </w:pPr>
      <w:bookmarkStart w:id="0" w:name="_GoBack"/>
      <w:bookmarkEnd w:id="0"/>
    </w:p>
    <w:p w:rsidR="00C67CB6" w:rsidRDefault="00C67CB6" w:rsidP="00A25F69">
      <w:pPr>
        <w:jc w:val="center"/>
        <w:rPr>
          <w:b/>
        </w:rPr>
      </w:pPr>
    </w:p>
    <w:p w:rsidR="00E342BD" w:rsidRPr="00F32DB0" w:rsidRDefault="00E342BD" w:rsidP="009E3548">
      <w:pPr>
        <w:ind w:firstLine="709"/>
        <w:jc w:val="both"/>
      </w:pPr>
      <w:r w:rsidRPr="00F32DB0">
        <w:t>Данная закупка осуществляется в соответствии с приказом Министерства труда и социальной защиты Российской Федерации от 11.03.2019 № 144н «Об утверждении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 и информационной карты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w:t>
      </w:r>
    </w:p>
    <w:p w:rsidR="00E342BD" w:rsidRPr="00F32DB0" w:rsidRDefault="00E342BD" w:rsidP="00E342BD">
      <w:pPr>
        <w:jc w:val="center"/>
        <w:rPr>
          <w:b/>
        </w:rPr>
      </w:pPr>
    </w:p>
    <w:p w:rsidR="00E342BD" w:rsidRDefault="00E342BD" w:rsidP="00E342BD">
      <w:pPr>
        <w:jc w:val="both"/>
      </w:pPr>
      <w:r w:rsidRPr="00F32DB0">
        <w:rPr>
          <w:b/>
        </w:rPr>
        <w:t>Срок поставки Товара</w:t>
      </w:r>
      <w:r>
        <w:rPr>
          <w:b/>
        </w:rPr>
        <w:t xml:space="preserve"> Получателям</w:t>
      </w:r>
      <w:r w:rsidRPr="00F32DB0">
        <w:rPr>
          <w:b/>
        </w:rPr>
        <w:t>:</w:t>
      </w:r>
      <w:r w:rsidRPr="00F32DB0">
        <w:t xml:space="preserve"> с даты получения</w:t>
      </w:r>
      <w:r w:rsidR="00E77604">
        <w:t xml:space="preserve"> </w:t>
      </w:r>
      <w:r w:rsidRPr="00F32DB0">
        <w:t>от Заказчика реестра получателей Товара</w:t>
      </w:r>
      <w:r w:rsidR="00E77604" w:rsidRPr="00F32DB0">
        <w:t xml:space="preserve"> </w:t>
      </w:r>
      <w:r w:rsidRPr="00F32DB0">
        <w:t xml:space="preserve">до </w:t>
      </w:r>
      <w:r w:rsidRPr="009E2E42">
        <w:t>"</w:t>
      </w:r>
      <w:r w:rsidR="00285C0A">
        <w:t>30</w:t>
      </w:r>
      <w:r w:rsidRPr="009E2E42">
        <w:t xml:space="preserve">" </w:t>
      </w:r>
      <w:r w:rsidR="00285C0A">
        <w:t>сентября</w:t>
      </w:r>
      <w:r>
        <w:t xml:space="preserve"> 202</w:t>
      </w:r>
      <w:r w:rsidR="00285C0A">
        <w:t>3</w:t>
      </w:r>
      <w:r w:rsidRPr="009E2E42">
        <w:t xml:space="preserve"> года (включительно).</w:t>
      </w:r>
    </w:p>
    <w:p w:rsidR="00387DDE" w:rsidRPr="005C1EA7" w:rsidRDefault="00387DDE" w:rsidP="00E342BD">
      <w:pPr>
        <w:jc w:val="both"/>
        <w:rPr>
          <w:color w:val="FF0000"/>
        </w:rPr>
      </w:pPr>
    </w:p>
    <w:p w:rsidR="00E342BD" w:rsidRPr="00F32DB0" w:rsidRDefault="00E342BD" w:rsidP="00E342BD">
      <w:pPr>
        <w:jc w:val="both"/>
      </w:pPr>
      <w:r w:rsidRPr="00F32DB0">
        <w:rPr>
          <w:b/>
        </w:rPr>
        <w:t>Место доставки Товара:</w:t>
      </w:r>
      <w:r w:rsidRPr="00F32DB0">
        <w:t xml:space="preserve"> </w:t>
      </w:r>
      <w:r w:rsidR="005569F0" w:rsidRPr="005569F0">
        <w:t xml:space="preserve">Санкт-Петербург и Ленинградская </w:t>
      </w:r>
      <w:r w:rsidR="005F29BB" w:rsidRPr="005569F0">
        <w:t>область.</w:t>
      </w:r>
    </w:p>
    <w:p w:rsidR="00E342BD" w:rsidRPr="00F32DB0" w:rsidRDefault="00E342BD" w:rsidP="00E342BD">
      <w:pPr>
        <w:jc w:val="center"/>
        <w:rPr>
          <w:b/>
        </w:rPr>
      </w:pPr>
    </w:p>
    <w:p w:rsidR="00E342BD" w:rsidRPr="00F32DB0" w:rsidRDefault="00E342BD" w:rsidP="00E342BD">
      <w:pPr>
        <w:jc w:val="both"/>
      </w:pPr>
      <w:r w:rsidRPr="00F32DB0">
        <w:t>1. Поставщик обязан обеспечить поступление Товара по наименованию, в количестве и в сроки, определенные календарным планом:</w:t>
      </w:r>
    </w:p>
    <w:p w:rsidR="00E342BD" w:rsidRPr="00F32DB0" w:rsidRDefault="00E342BD" w:rsidP="00E342BD">
      <w:pPr>
        <w:autoSpaceDE w:val="0"/>
        <w:autoSpaceDN w:val="0"/>
        <w:adjustRightInd w:val="0"/>
        <w:jc w:val="both"/>
        <w:outlineLv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28" w:type="dxa"/>
          <w:bottom w:w="102" w:type="dxa"/>
          <w:right w:w="28" w:type="dxa"/>
        </w:tblCellMar>
        <w:tblLook w:val="0000" w:firstRow="0" w:lastRow="0" w:firstColumn="0" w:lastColumn="0" w:noHBand="0" w:noVBand="0"/>
      </w:tblPr>
      <w:tblGrid>
        <w:gridCol w:w="567"/>
        <w:gridCol w:w="2971"/>
        <w:gridCol w:w="4537"/>
        <w:gridCol w:w="1836"/>
      </w:tblGrid>
      <w:tr w:rsidR="00E342BD" w:rsidRPr="00F0302A" w:rsidTr="00387DDE">
        <w:trPr>
          <w:trHeight w:val="603"/>
        </w:trPr>
        <w:tc>
          <w:tcPr>
            <w:tcW w:w="286" w:type="pct"/>
            <w:vAlign w:val="center"/>
          </w:tcPr>
          <w:p w:rsidR="00E342BD" w:rsidRPr="00F0302A" w:rsidRDefault="00E342BD" w:rsidP="000D2EFD">
            <w:pPr>
              <w:autoSpaceDE w:val="0"/>
              <w:autoSpaceDN w:val="0"/>
              <w:adjustRightInd w:val="0"/>
              <w:jc w:val="center"/>
              <w:rPr>
                <w:sz w:val="22"/>
                <w:szCs w:val="22"/>
              </w:rPr>
            </w:pPr>
            <w:r w:rsidRPr="00F0302A">
              <w:rPr>
                <w:sz w:val="22"/>
                <w:szCs w:val="22"/>
              </w:rPr>
              <w:t>№ п/п</w:t>
            </w:r>
          </w:p>
        </w:tc>
        <w:tc>
          <w:tcPr>
            <w:tcW w:w="1499" w:type="pct"/>
            <w:vAlign w:val="center"/>
          </w:tcPr>
          <w:p w:rsidR="00E342BD" w:rsidRPr="00F0302A" w:rsidRDefault="00E342BD" w:rsidP="000D2EFD">
            <w:pPr>
              <w:autoSpaceDE w:val="0"/>
              <w:autoSpaceDN w:val="0"/>
              <w:adjustRightInd w:val="0"/>
              <w:jc w:val="center"/>
              <w:rPr>
                <w:sz w:val="22"/>
                <w:szCs w:val="22"/>
              </w:rPr>
            </w:pPr>
            <w:r w:rsidRPr="00F0302A">
              <w:rPr>
                <w:sz w:val="22"/>
                <w:szCs w:val="22"/>
              </w:rPr>
              <w:t>Наименование Товара</w:t>
            </w:r>
          </w:p>
        </w:tc>
        <w:tc>
          <w:tcPr>
            <w:tcW w:w="2289" w:type="pct"/>
            <w:vAlign w:val="center"/>
          </w:tcPr>
          <w:p w:rsidR="00E342BD" w:rsidRPr="00F0302A" w:rsidRDefault="00E342BD" w:rsidP="000D2EFD">
            <w:pPr>
              <w:autoSpaceDE w:val="0"/>
              <w:autoSpaceDN w:val="0"/>
              <w:adjustRightInd w:val="0"/>
              <w:jc w:val="center"/>
              <w:rPr>
                <w:sz w:val="22"/>
                <w:szCs w:val="22"/>
              </w:rPr>
            </w:pPr>
            <w:r w:rsidRPr="00F0302A">
              <w:rPr>
                <w:sz w:val="22"/>
                <w:szCs w:val="22"/>
              </w:rPr>
              <w:t>Периоды поставки на 202</w:t>
            </w:r>
            <w:r w:rsidR="00285C0A" w:rsidRPr="00F0302A">
              <w:rPr>
                <w:sz w:val="22"/>
                <w:szCs w:val="22"/>
              </w:rPr>
              <w:t>3</w:t>
            </w:r>
            <w:r w:rsidRPr="00F0302A">
              <w:rPr>
                <w:sz w:val="22"/>
                <w:szCs w:val="22"/>
              </w:rPr>
              <w:t xml:space="preserve"> год</w:t>
            </w:r>
          </w:p>
        </w:tc>
        <w:tc>
          <w:tcPr>
            <w:tcW w:w="926" w:type="pct"/>
            <w:vAlign w:val="center"/>
          </w:tcPr>
          <w:p w:rsidR="00E342BD" w:rsidRPr="00F0302A" w:rsidRDefault="00E342BD" w:rsidP="000D2EFD">
            <w:pPr>
              <w:autoSpaceDE w:val="0"/>
              <w:autoSpaceDN w:val="0"/>
              <w:adjustRightInd w:val="0"/>
              <w:jc w:val="center"/>
              <w:rPr>
                <w:sz w:val="22"/>
                <w:szCs w:val="22"/>
              </w:rPr>
            </w:pPr>
            <w:r w:rsidRPr="00F0302A">
              <w:rPr>
                <w:sz w:val="22"/>
                <w:szCs w:val="22"/>
              </w:rPr>
              <w:t>Количество (шт.)</w:t>
            </w:r>
          </w:p>
        </w:tc>
      </w:tr>
      <w:tr w:rsidR="00C67CB6" w:rsidRPr="00F0302A" w:rsidTr="00387DDE">
        <w:trPr>
          <w:trHeight w:val="20"/>
        </w:trPr>
        <w:tc>
          <w:tcPr>
            <w:tcW w:w="286" w:type="pct"/>
            <w:vMerge w:val="restart"/>
            <w:shd w:val="clear" w:color="auto" w:fill="FFFFFF"/>
            <w:vAlign w:val="center"/>
          </w:tcPr>
          <w:p w:rsidR="009308FA" w:rsidRPr="00F0302A" w:rsidRDefault="005569F0" w:rsidP="00387DDE">
            <w:pPr>
              <w:tabs>
                <w:tab w:val="left" w:pos="720"/>
              </w:tabs>
              <w:autoSpaceDE w:val="0"/>
              <w:autoSpaceDN w:val="0"/>
              <w:adjustRightInd w:val="0"/>
              <w:contextualSpacing/>
              <w:jc w:val="center"/>
              <w:rPr>
                <w:sz w:val="22"/>
                <w:szCs w:val="22"/>
              </w:rPr>
            </w:pPr>
            <w:r w:rsidRPr="00F0302A">
              <w:rPr>
                <w:sz w:val="22"/>
                <w:szCs w:val="22"/>
              </w:rPr>
              <w:t>1</w:t>
            </w:r>
            <w:r w:rsidR="009308FA" w:rsidRPr="00F0302A">
              <w:rPr>
                <w:sz w:val="22"/>
                <w:szCs w:val="22"/>
              </w:rPr>
              <w:t>.</w:t>
            </w:r>
          </w:p>
        </w:tc>
        <w:tc>
          <w:tcPr>
            <w:tcW w:w="1499" w:type="pct"/>
            <w:vMerge w:val="restart"/>
            <w:shd w:val="clear" w:color="auto" w:fill="FFFFFF"/>
          </w:tcPr>
          <w:p w:rsidR="009308FA" w:rsidRPr="00F0302A" w:rsidRDefault="009F20F8" w:rsidP="000D2EFD">
            <w:pPr>
              <w:autoSpaceDE w:val="0"/>
              <w:autoSpaceDN w:val="0"/>
              <w:adjustRightInd w:val="0"/>
              <w:rPr>
                <w:sz w:val="22"/>
                <w:szCs w:val="22"/>
              </w:rPr>
            </w:pPr>
            <w:r w:rsidRPr="00F0302A">
              <w:rPr>
                <w:sz w:val="22"/>
                <w:szCs w:val="22"/>
              </w:rPr>
              <w:t>Впитывающие простыни (пеленки) размером не менее 60 x 90 см (впитываемостью от 1200 до 1900 мл)</w:t>
            </w:r>
          </w:p>
        </w:tc>
        <w:tc>
          <w:tcPr>
            <w:tcW w:w="2289" w:type="pct"/>
            <w:shd w:val="clear" w:color="auto" w:fill="FFFFFF"/>
          </w:tcPr>
          <w:p w:rsidR="00BC7242" w:rsidRPr="00F0302A" w:rsidRDefault="009308FA" w:rsidP="000D2EFD">
            <w:pPr>
              <w:autoSpaceDE w:val="0"/>
              <w:autoSpaceDN w:val="0"/>
              <w:adjustRightInd w:val="0"/>
              <w:rPr>
                <w:sz w:val="22"/>
                <w:szCs w:val="22"/>
              </w:rPr>
            </w:pPr>
            <w:r w:rsidRPr="00F0302A">
              <w:rPr>
                <w:sz w:val="22"/>
                <w:szCs w:val="22"/>
              </w:rPr>
              <w:t>В течение 2 (двух) календарных дней с даты заключения государственного контракта</w:t>
            </w:r>
          </w:p>
        </w:tc>
        <w:tc>
          <w:tcPr>
            <w:tcW w:w="926" w:type="pct"/>
            <w:shd w:val="clear" w:color="auto" w:fill="FFFFFF"/>
            <w:vAlign w:val="center"/>
          </w:tcPr>
          <w:p w:rsidR="009308FA" w:rsidRPr="00F0302A" w:rsidRDefault="005569F0" w:rsidP="000D2EFD">
            <w:pPr>
              <w:autoSpaceDE w:val="0"/>
              <w:autoSpaceDN w:val="0"/>
              <w:adjustRightInd w:val="0"/>
              <w:jc w:val="center"/>
              <w:rPr>
                <w:sz w:val="22"/>
                <w:szCs w:val="22"/>
              </w:rPr>
            </w:pPr>
            <w:r w:rsidRPr="00F0302A">
              <w:rPr>
                <w:sz w:val="22"/>
                <w:szCs w:val="22"/>
              </w:rPr>
              <w:t>100 000</w:t>
            </w:r>
          </w:p>
        </w:tc>
      </w:tr>
      <w:tr w:rsidR="00C67CB6" w:rsidRPr="00F0302A" w:rsidTr="00387DDE">
        <w:trPr>
          <w:trHeight w:val="296"/>
        </w:trPr>
        <w:tc>
          <w:tcPr>
            <w:tcW w:w="286" w:type="pct"/>
            <w:vMerge/>
            <w:shd w:val="clear" w:color="auto" w:fill="FFFFFF"/>
            <w:vAlign w:val="center"/>
          </w:tcPr>
          <w:p w:rsidR="009308FA" w:rsidRPr="00F0302A" w:rsidRDefault="009308FA" w:rsidP="000D2EFD">
            <w:pPr>
              <w:tabs>
                <w:tab w:val="left" w:pos="720"/>
              </w:tabs>
              <w:autoSpaceDE w:val="0"/>
              <w:autoSpaceDN w:val="0"/>
              <w:adjustRightInd w:val="0"/>
              <w:contextualSpacing/>
              <w:rPr>
                <w:sz w:val="22"/>
                <w:szCs w:val="22"/>
              </w:rPr>
            </w:pPr>
          </w:p>
        </w:tc>
        <w:tc>
          <w:tcPr>
            <w:tcW w:w="1499" w:type="pct"/>
            <w:vMerge/>
            <w:shd w:val="clear" w:color="auto" w:fill="FFFFFF"/>
          </w:tcPr>
          <w:p w:rsidR="009308FA" w:rsidRPr="00F0302A" w:rsidRDefault="009308FA" w:rsidP="000D2EFD">
            <w:pPr>
              <w:autoSpaceDE w:val="0"/>
              <w:autoSpaceDN w:val="0"/>
              <w:adjustRightInd w:val="0"/>
              <w:rPr>
                <w:sz w:val="22"/>
                <w:szCs w:val="22"/>
              </w:rPr>
            </w:pPr>
          </w:p>
        </w:tc>
        <w:tc>
          <w:tcPr>
            <w:tcW w:w="2289" w:type="pct"/>
            <w:shd w:val="clear" w:color="auto" w:fill="FFFFFF"/>
          </w:tcPr>
          <w:p w:rsidR="009308FA" w:rsidRPr="00F0302A" w:rsidRDefault="00924D87" w:rsidP="000D2EFD">
            <w:pPr>
              <w:autoSpaceDE w:val="0"/>
              <w:autoSpaceDN w:val="0"/>
              <w:adjustRightInd w:val="0"/>
              <w:rPr>
                <w:sz w:val="22"/>
                <w:szCs w:val="22"/>
              </w:rPr>
            </w:pPr>
            <w:r w:rsidRPr="00F0302A">
              <w:rPr>
                <w:sz w:val="22"/>
                <w:szCs w:val="22"/>
              </w:rPr>
              <w:t>В течение 15 (пятнадцати) календарных дней с даты заключения государственного контракта</w:t>
            </w:r>
          </w:p>
        </w:tc>
        <w:tc>
          <w:tcPr>
            <w:tcW w:w="926" w:type="pct"/>
            <w:shd w:val="clear" w:color="auto" w:fill="FFFFFF"/>
            <w:vAlign w:val="center"/>
          </w:tcPr>
          <w:p w:rsidR="009308FA" w:rsidRPr="00F0302A" w:rsidRDefault="005569F0" w:rsidP="000D2EFD">
            <w:pPr>
              <w:autoSpaceDE w:val="0"/>
              <w:autoSpaceDN w:val="0"/>
              <w:adjustRightInd w:val="0"/>
              <w:jc w:val="center"/>
              <w:rPr>
                <w:sz w:val="22"/>
                <w:szCs w:val="22"/>
              </w:rPr>
            </w:pPr>
            <w:r w:rsidRPr="00F0302A">
              <w:rPr>
                <w:sz w:val="22"/>
                <w:szCs w:val="22"/>
              </w:rPr>
              <w:t>150 000</w:t>
            </w:r>
          </w:p>
        </w:tc>
      </w:tr>
      <w:tr w:rsidR="009308FA" w:rsidRPr="00F0302A" w:rsidTr="00387DDE">
        <w:trPr>
          <w:trHeight w:val="152"/>
        </w:trPr>
        <w:tc>
          <w:tcPr>
            <w:tcW w:w="4074" w:type="pct"/>
            <w:gridSpan w:val="3"/>
          </w:tcPr>
          <w:p w:rsidR="009308FA" w:rsidRPr="00F0302A" w:rsidRDefault="009308FA" w:rsidP="000D2EFD">
            <w:pPr>
              <w:autoSpaceDE w:val="0"/>
              <w:autoSpaceDN w:val="0"/>
              <w:adjustRightInd w:val="0"/>
              <w:jc w:val="center"/>
              <w:rPr>
                <w:b/>
                <w:sz w:val="22"/>
                <w:szCs w:val="22"/>
              </w:rPr>
            </w:pPr>
            <w:r w:rsidRPr="00F0302A">
              <w:rPr>
                <w:b/>
                <w:sz w:val="22"/>
                <w:szCs w:val="22"/>
              </w:rPr>
              <w:t>ИТОГО:</w:t>
            </w:r>
          </w:p>
        </w:tc>
        <w:tc>
          <w:tcPr>
            <w:tcW w:w="926" w:type="pct"/>
          </w:tcPr>
          <w:p w:rsidR="009308FA" w:rsidRPr="00F0302A" w:rsidRDefault="005569F0" w:rsidP="000D2EFD">
            <w:pPr>
              <w:autoSpaceDE w:val="0"/>
              <w:autoSpaceDN w:val="0"/>
              <w:adjustRightInd w:val="0"/>
              <w:jc w:val="center"/>
              <w:rPr>
                <w:b/>
                <w:sz w:val="22"/>
                <w:szCs w:val="22"/>
              </w:rPr>
            </w:pPr>
            <w:r w:rsidRPr="00F0302A">
              <w:rPr>
                <w:b/>
                <w:sz w:val="22"/>
                <w:szCs w:val="22"/>
              </w:rPr>
              <w:t>250 000</w:t>
            </w:r>
          </w:p>
        </w:tc>
      </w:tr>
    </w:tbl>
    <w:p w:rsidR="00E342BD" w:rsidRPr="00F32DB0" w:rsidRDefault="00E342BD" w:rsidP="00E342BD">
      <w:pPr>
        <w:jc w:val="both"/>
      </w:pPr>
    </w:p>
    <w:p w:rsidR="00E342BD" w:rsidRDefault="00E342BD" w:rsidP="00E342BD">
      <w:pPr>
        <w:jc w:val="both"/>
      </w:pPr>
      <w:r w:rsidRPr="00F32DB0">
        <w:t xml:space="preserve">2. </w:t>
      </w:r>
      <w:r w:rsidRPr="00383712">
        <w:t xml:space="preserve">Поставщик обязан представить Заказчику копии действующих 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  </w:t>
      </w:r>
    </w:p>
    <w:p w:rsidR="00E342BD" w:rsidRDefault="00E342BD" w:rsidP="00E342BD">
      <w:pPr>
        <w:jc w:val="both"/>
      </w:pPr>
    </w:p>
    <w:p w:rsidR="00C67CB6" w:rsidRDefault="00C67CB6" w:rsidP="00E342BD">
      <w:pPr>
        <w:jc w:val="both"/>
      </w:pPr>
    </w:p>
    <w:p w:rsidR="00C67CB6" w:rsidRDefault="00C67CB6" w:rsidP="00E342BD">
      <w:pPr>
        <w:jc w:val="both"/>
      </w:pPr>
    </w:p>
    <w:p w:rsidR="00C67CB6" w:rsidRDefault="00C67CB6" w:rsidP="00E342BD">
      <w:pPr>
        <w:jc w:val="both"/>
      </w:pPr>
    </w:p>
    <w:p w:rsidR="00C67CB6" w:rsidRDefault="001D27D1" w:rsidP="001D27D1">
      <w:pPr>
        <w:jc w:val="both"/>
      </w:pPr>
      <w:r>
        <w:lastRenderedPageBreak/>
        <w:t xml:space="preserve">3. </w:t>
      </w:r>
      <w:r w:rsidR="00E342BD" w:rsidRPr="001D27D1">
        <w:t>Товар должен отвечать следующим требованиям:</w:t>
      </w:r>
    </w:p>
    <w:p w:rsidR="00C67CB6" w:rsidRDefault="00C67CB6" w:rsidP="001D27D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5"/>
        <w:gridCol w:w="1770"/>
        <w:gridCol w:w="1455"/>
        <w:gridCol w:w="3261"/>
        <w:gridCol w:w="1713"/>
        <w:gridCol w:w="1257"/>
      </w:tblGrid>
      <w:tr w:rsidR="00387DDE" w:rsidRPr="00964A09" w:rsidTr="00FB26E1">
        <w:tc>
          <w:tcPr>
            <w:tcW w:w="230" w:type="pct"/>
            <w:shd w:val="clear" w:color="auto" w:fill="auto"/>
            <w:vAlign w:val="center"/>
          </w:tcPr>
          <w:p w:rsidR="00CE0EFB" w:rsidRPr="00964A09" w:rsidRDefault="00CE0EFB" w:rsidP="009E3548">
            <w:pPr>
              <w:widowControl w:val="0"/>
              <w:suppressAutoHyphens/>
              <w:spacing w:before="120" w:after="120"/>
              <w:jc w:val="center"/>
              <w:rPr>
                <w:sz w:val="22"/>
                <w:szCs w:val="22"/>
              </w:rPr>
            </w:pPr>
            <w:r w:rsidRPr="00964A09">
              <w:rPr>
                <w:sz w:val="22"/>
                <w:szCs w:val="22"/>
              </w:rPr>
              <w:t>№ п/п</w:t>
            </w:r>
          </w:p>
        </w:tc>
        <w:tc>
          <w:tcPr>
            <w:tcW w:w="893" w:type="pct"/>
            <w:shd w:val="clear" w:color="auto" w:fill="auto"/>
            <w:vAlign w:val="center"/>
          </w:tcPr>
          <w:p w:rsidR="00CE0EFB" w:rsidRPr="00964A09" w:rsidRDefault="00CE0EFB" w:rsidP="009E3548">
            <w:pPr>
              <w:widowControl w:val="0"/>
              <w:suppressAutoHyphens/>
              <w:spacing w:before="120" w:after="120"/>
              <w:jc w:val="center"/>
              <w:rPr>
                <w:sz w:val="22"/>
                <w:szCs w:val="22"/>
              </w:rPr>
            </w:pPr>
            <w:r w:rsidRPr="00964A09">
              <w:rPr>
                <w:sz w:val="22"/>
                <w:szCs w:val="22"/>
              </w:rPr>
              <w:t>Наименование Товара</w:t>
            </w:r>
          </w:p>
        </w:tc>
        <w:tc>
          <w:tcPr>
            <w:tcW w:w="734" w:type="pct"/>
            <w:shd w:val="clear" w:color="auto" w:fill="auto"/>
            <w:vAlign w:val="center"/>
          </w:tcPr>
          <w:p w:rsidR="00CE0EFB" w:rsidRPr="00964A09" w:rsidRDefault="00CE0EFB" w:rsidP="009E3548">
            <w:pPr>
              <w:widowControl w:val="0"/>
              <w:suppressAutoHyphens/>
              <w:spacing w:before="120" w:after="120"/>
              <w:jc w:val="center"/>
              <w:rPr>
                <w:sz w:val="22"/>
                <w:szCs w:val="22"/>
              </w:rPr>
            </w:pPr>
            <w:r w:rsidRPr="00964A09">
              <w:rPr>
                <w:sz w:val="22"/>
                <w:szCs w:val="22"/>
              </w:rPr>
              <w:t>Наименование Товара по КТРУ</w:t>
            </w:r>
          </w:p>
        </w:tc>
        <w:tc>
          <w:tcPr>
            <w:tcW w:w="1645" w:type="pct"/>
            <w:shd w:val="clear" w:color="auto" w:fill="auto"/>
            <w:vAlign w:val="center"/>
          </w:tcPr>
          <w:p w:rsidR="00CE0EFB" w:rsidRPr="00964A09" w:rsidRDefault="00CE0EFB" w:rsidP="009E3548">
            <w:pPr>
              <w:widowControl w:val="0"/>
              <w:suppressAutoHyphens/>
              <w:spacing w:before="120" w:after="120"/>
              <w:jc w:val="center"/>
              <w:rPr>
                <w:sz w:val="22"/>
                <w:szCs w:val="22"/>
              </w:rPr>
            </w:pPr>
            <w:r w:rsidRPr="00964A09">
              <w:rPr>
                <w:sz w:val="22"/>
                <w:szCs w:val="22"/>
              </w:rPr>
              <w:t>Характеристика Товара</w:t>
            </w:r>
          </w:p>
        </w:tc>
        <w:tc>
          <w:tcPr>
            <w:tcW w:w="864" w:type="pct"/>
            <w:shd w:val="clear" w:color="auto" w:fill="auto"/>
            <w:vAlign w:val="center"/>
          </w:tcPr>
          <w:p w:rsidR="00CE0EFB" w:rsidRPr="00964A09" w:rsidRDefault="00CE0EFB" w:rsidP="009E3548">
            <w:pPr>
              <w:widowControl w:val="0"/>
              <w:suppressAutoHyphens/>
              <w:spacing w:before="120" w:after="120"/>
              <w:jc w:val="center"/>
              <w:rPr>
                <w:sz w:val="22"/>
                <w:szCs w:val="22"/>
              </w:rPr>
            </w:pPr>
            <w:r w:rsidRPr="00964A09">
              <w:rPr>
                <w:sz w:val="22"/>
                <w:szCs w:val="22"/>
              </w:rPr>
              <w:t>Показатель характеристики</w:t>
            </w:r>
          </w:p>
        </w:tc>
        <w:tc>
          <w:tcPr>
            <w:tcW w:w="634" w:type="pct"/>
            <w:shd w:val="clear" w:color="auto" w:fill="auto"/>
            <w:vAlign w:val="center"/>
          </w:tcPr>
          <w:p w:rsidR="00CE0EFB" w:rsidRPr="00964A09" w:rsidRDefault="00CE0EFB" w:rsidP="009E3548">
            <w:pPr>
              <w:widowControl w:val="0"/>
              <w:suppressAutoHyphens/>
              <w:spacing w:before="120" w:after="120"/>
              <w:jc w:val="center"/>
              <w:rPr>
                <w:sz w:val="22"/>
                <w:szCs w:val="22"/>
              </w:rPr>
            </w:pPr>
            <w:r w:rsidRPr="00964A09">
              <w:rPr>
                <w:sz w:val="22"/>
                <w:szCs w:val="22"/>
              </w:rPr>
              <w:t>Количество (шт.)</w:t>
            </w:r>
          </w:p>
        </w:tc>
      </w:tr>
      <w:tr w:rsidR="00387DDE" w:rsidRPr="00964A09" w:rsidTr="00FB26E1">
        <w:tc>
          <w:tcPr>
            <w:tcW w:w="230" w:type="pct"/>
            <w:vMerge w:val="restart"/>
            <w:tcBorders>
              <w:top w:val="single" w:sz="4" w:space="0" w:color="auto"/>
              <w:left w:val="single" w:sz="4" w:space="0" w:color="auto"/>
              <w:right w:val="single" w:sz="4" w:space="0" w:color="auto"/>
            </w:tcBorders>
            <w:shd w:val="clear" w:color="auto" w:fill="auto"/>
          </w:tcPr>
          <w:p w:rsidR="00CE0EFB" w:rsidRPr="00964A09" w:rsidRDefault="00CE0EFB" w:rsidP="00A90003">
            <w:pPr>
              <w:widowControl w:val="0"/>
              <w:suppressAutoHyphens/>
              <w:jc w:val="center"/>
              <w:rPr>
                <w:sz w:val="22"/>
                <w:szCs w:val="22"/>
              </w:rPr>
            </w:pPr>
            <w:r w:rsidRPr="00964A09">
              <w:rPr>
                <w:sz w:val="22"/>
                <w:szCs w:val="22"/>
              </w:rPr>
              <w:t>1.</w:t>
            </w:r>
          </w:p>
        </w:tc>
        <w:tc>
          <w:tcPr>
            <w:tcW w:w="893" w:type="pct"/>
            <w:vMerge w:val="restart"/>
            <w:tcBorders>
              <w:top w:val="single" w:sz="4" w:space="0" w:color="auto"/>
              <w:left w:val="single" w:sz="4" w:space="0" w:color="auto"/>
              <w:right w:val="single" w:sz="4" w:space="0" w:color="auto"/>
            </w:tcBorders>
            <w:shd w:val="clear" w:color="auto" w:fill="auto"/>
          </w:tcPr>
          <w:p w:rsidR="00CE0EFB" w:rsidRPr="00964A09" w:rsidRDefault="00CE0EFB" w:rsidP="00970F69">
            <w:pPr>
              <w:widowControl w:val="0"/>
              <w:suppressAutoHyphens/>
              <w:jc w:val="center"/>
              <w:rPr>
                <w:sz w:val="22"/>
                <w:szCs w:val="22"/>
              </w:rPr>
            </w:pPr>
            <w:r w:rsidRPr="00964A09">
              <w:rPr>
                <w:sz w:val="22"/>
                <w:szCs w:val="22"/>
              </w:rPr>
              <w:t>Впитывающие простыни (пеленки) размером не менее 60 x 90 см (впитываемостью от 1200 до 1900 мл)</w:t>
            </w:r>
          </w:p>
          <w:p w:rsidR="00CE0EFB" w:rsidRPr="00964A09" w:rsidRDefault="00CE0EFB" w:rsidP="00970F69">
            <w:pPr>
              <w:widowControl w:val="0"/>
              <w:suppressAutoHyphens/>
              <w:jc w:val="center"/>
              <w:rPr>
                <w:sz w:val="22"/>
                <w:szCs w:val="22"/>
              </w:rPr>
            </w:pPr>
          </w:p>
          <w:p w:rsidR="00CE0EFB" w:rsidRPr="00964A09" w:rsidRDefault="00CE0EFB" w:rsidP="00970F69">
            <w:pPr>
              <w:widowControl w:val="0"/>
              <w:suppressAutoHyphens/>
              <w:jc w:val="center"/>
              <w:rPr>
                <w:sz w:val="22"/>
                <w:szCs w:val="22"/>
              </w:rPr>
            </w:pPr>
          </w:p>
        </w:tc>
        <w:tc>
          <w:tcPr>
            <w:tcW w:w="734" w:type="pct"/>
            <w:vMerge w:val="restart"/>
            <w:tcBorders>
              <w:top w:val="single" w:sz="4" w:space="0" w:color="auto"/>
              <w:left w:val="single" w:sz="4" w:space="0" w:color="auto"/>
              <w:right w:val="single" w:sz="4" w:space="0" w:color="auto"/>
            </w:tcBorders>
            <w:shd w:val="clear" w:color="auto" w:fill="auto"/>
          </w:tcPr>
          <w:p w:rsidR="00CE0EFB" w:rsidRPr="00964A09" w:rsidRDefault="00CE0EFB" w:rsidP="00387DDE">
            <w:pPr>
              <w:widowControl w:val="0"/>
              <w:suppressAutoHyphens/>
              <w:jc w:val="center"/>
              <w:rPr>
                <w:sz w:val="22"/>
                <w:szCs w:val="22"/>
              </w:rPr>
            </w:pPr>
            <w:r w:rsidRPr="00964A09">
              <w:rPr>
                <w:sz w:val="22"/>
                <w:szCs w:val="22"/>
              </w:rPr>
              <w:t>Пеленка впитывающая</w:t>
            </w:r>
          </w:p>
        </w:tc>
        <w:tc>
          <w:tcPr>
            <w:tcW w:w="1645" w:type="pct"/>
            <w:tcBorders>
              <w:top w:val="single" w:sz="4" w:space="0" w:color="auto"/>
              <w:left w:val="single" w:sz="4" w:space="0" w:color="auto"/>
              <w:bottom w:val="single" w:sz="4" w:space="0" w:color="auto"/>
              <w:right w:val="single" w:sz="4" w:space="0" w:color="auto"/>
            </w:tcBorders>
            <w:shd w:val="clear" w:color="auto" w:fill="auto"/>
          </w:tcPr>
          <w:p w:rsidR="00CE0EFB" w:rsidRPr="00964A09" w:rsidRDefault="00CE0EFB" w:rsidP="00A90003">
            <w:pPr>
              <w:snapToGrid w:val="0"/>
              <w:rPr>
                <w:sz w:val="22"/>
                <w:szCs w:val="22"/>
              </w:rPr>
            </w:pPr>
            <w:r w:rsidRPr="00964A09">
              <w:rPr>
                <w:sz w:val="22"/>
                <w:szCs w:val="22"/>
              </w:rPr>
              <w:t>Размер</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CE0EFB" w:rsidRPr="00964A09" w:rsidRDefault="00CE0EFB" w:rsidP="00FB26E1">
            <w:pPr>
              <w:snapToGrid w:val="0"/>
              <w:jc w:val="center"/>
              <w:rPr>
                <w:sz w:val="22"/>
                <w:szCs w:val="22"/>
              </w:rPr>
            </w:pPr>
            <w:r w:rsidRPr="00964A09">
              <w:rPr>
                <w:sz w:val="22"/>
                <w:szCs w:val="22"/>
              </w:rPr>
              <w:t>не менее</w:t>
            </w:r>
          </w:p>
          <w:p w:rsidR="00CE0EFB" w:rsidRPr="00964A09" w:rsidRDefault="00CE0EFB" w:rsidP="00FB26E1">
            <w:pPr>
              <w:snapToGrid w:val="0"/>
              <w:jc w:val="center"/>
              <w:rPr>
                <w:sz w:val="22"/>
                <w:szCs w:val="22"/>
              </w:rPr>
            </w:pPr>
            <w:smartTag w:uri="urn:schemas-microsoft-com:office:smarttags" w:element="metricconverter">
              <w:smartTagPr>
                <w:attr w:name="ProductID" w:val="60 см"/>
              </w:smartTagPr>
              <w:r w:rsidRPr="00964A09">
                <w:rPr>
                  <w:sz w:val="22"/>
                  <w:szCs w:val="22"/>
                </w:rPr>
                <w:t>60 см</w:t>
              </w:r>
            </w:smartTag>
            <w:r w:rsidRPr="00964A09">
              <w:rPr>
                <w:sz w:val="22"/>
                <w:szCs w:val="22"/>
              </w:rPr>
              <w:t xml:space="preserve"> х 90 см (включительно)</w:t>
            </w:r>
          </w:p>
        </w:tc>
        <w:tc>
          <w:tcPr>
            <w:tcW w:w="634" w:type="pct"/>
            <w:vMerge w:val="restart"/>
            <w:tcBorders>
              <w:top w:val="single" w:sz="4" w:space="0" w:color="auto"/>
              <w:left w:val="single" w:sz="4" w:space="0" w:color="auto"/>
              <w:right w:val="single" w:sz="4" w:space="0" w:color="auto"/>
            </w:tcBorders>
            <w:shd w:val="clear" w:color="auto" w:fill="auto"/>
          </w:tcPr>
          <w:p w:rsidR="00CE0EFB" w:rsidRPr="00964A09" w:rsidRDefault="00CE0EFB" w:rsidP="00A90003">
            <w:pPr>
              <w:widowControl w:val="0"/>
              <w:suppressAutoHyphens/>
              <w:jc w:val="center"/>
              <w:rPr>
                <w:sz w:val="22"/>
                <w:szCs w:val="22"/>
              </w:rPr>
            </w:pPr>
            <w:r w:rsidRPr="00964A09">
              <w:rPr>
                <w:sz w:val="22"/>
                <w:szCs w:val="22"/>
              </w:rPr>
              <w:t xml:space="preserve">250 000 </w:t>
            </w:r>
          </w:p>
        </w:tc>
      </w:tr>
      <w:tr w:rsidR="00387DDE" w:rsidRPr="00964A09" w:rsidTr="00FB26E1">
        <w:tc>
          <w:tcPr>
            <w:tcW w:w="230" w:type="pct"/>
            <w:vMerge/>
            <w:tcBorders>
              <w:top w:val="single" w:sz="4" w:space="0" w:color="auto"/>
              <w:left w:val="single" w:sz="4" w:space="0" w:color="auto"/>
              <w:right w:val="single" w:sz="4" w:space="0" w:color="auto"/>
            </w:tcBorders>
            <w:shd w:val="clear" w:color="auto" w:fill="auto"/>
          </w:tcPr>
          <w:p w:rsidR="00CE0EFB" w:rsidRPr="00964A09" w:rsidRDefault="00CE0EFB" w:rsidP="00A90003">
            <w:pPr>
              <w:widowControl w:val="0"/>
              <w:suppressAutoHyphens/>
              <w:jc w:val="center"/>
              <w:rPr>
                <w:sz w:val="22"/>
                <w:szCs w:val="22"/>
              </w:rPr>
            </w:pPr>
          </w:p>
        </w:tc>
        <w:tc>
          <w:tcPr>
            <w:tcW w:w="893" w:type="pct"/>
            <w:vMerge/>
            <w:tcBorders>
              <w:top w:val="single" w:sz="4" w:space="0" w:color="auto"/>
              <w:left w:val="single" w:sz="4" w:space="0" w:color="auto"/>
              <w:right w:val="single" w:sz="4" w:space="0" w:color="auto"/>
            </w:tcBorders>
            <w:shd w:val="clear" w:color="auto" w:fill="auto"/>
          </w:tcPr>
          <w:p w:rsidR="00CE0EFB" w:rsidRPr="00964A09" w:rsidRDefault="00CE0EFB" w:rsidP="00A90003">
            <w:pPr>
              <w:widowControl w:val="0"/>
              <w:suppressAutoHyphens/>
              <w:rPr>
                <w:sz w:val="22"/>
                <w:szCs w:val="22"/>
              </w:rPr>
            </w:pPr>
          </w:p>
        </w:tc>
        <w:tc>
          <w:tcPr>
            <w:tcW w:w="734" w:type="pct"/>
            <w:vMerge/>
            <w:tcBorders>
              <w:top w:val="single" w:sz="4" w:space="0" w:color="auto"/>
              <w:left w:val="single" w:sz="4" w:space="0" w:color="auto"/>
              <w:right w:val="single" w:sz="4" w:space="0" w:color="auto"/>
            </w:tcBorders>
            <w:shd w:val="clear" w:color="auto" w:fill="auto"/>
          </w:tcPr>
          <w:p w:rsidR="00CE0EFB" w:rsidRPr="00964A09" w:rsidRDefault="00CE0EFB" w:rsidP="00A90003">
            <w:pPr>
              <w:widowControl w:val="0"/>
              <w:suppressAutoHyphens/>
              <w:rPr>
                <w:sz w:val="22"/>
                <w:szCs w:val="22"/>
              </w:rPr>
            </w:pPr>
          </w:p>
        </w:tc>
        <w:tc>
          <w:tcPr>
            <w:tcW w:w="1645" w:type="pct"/>
            <w:tcBorders>
              <w:top w:val="single" w:sz="4" w:space="0" w:color="auto"/>
              <w:left w:val="single" w:sz="4" w:space="0" w:color="auto"/>
              <w:bottom w:val="single" w:sz="4" w:space="0" w:color="auto"/>
              <w:right w:val="single" w:sz="4" w:space="0" w:color="auto"/>
            </w:tcBorders>
            <w:shd w:val="clear" w:color="auto" w:fill="auto"/>
          </w:tcPr>
          <w:p w:rsidR="00CE0EFB" w:rsidRPr="00964A09" w:rsidRDefault="00CE0EFB" w:rsidP="00A90003">
            <w:pPr>
              <w:snapToGrid w:val="0"/>
              <w:rPr>
                <w:sz w:val="22"/>
                <w:szCs w:val="22"/>
              </w:rPr>
            </w:pPr>
            <w:r w:rsidRPr="00964A09">
              <w:rPr>
                <w:sz w:val="22"/>
                <w:szCs w:val="22"/>
              </w:rPr>
              <w:t>Общая впитывающая способность каждого из Изделий</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CE0EFB" w:rsidRPr="00964A09" w:rsidRDefault="00CE0EFB" w:rsidP="00FB26E1">
            <w:pPr>
              <w:jc w:val="center"/>
              <w:rPr>
                <w:sz w:val="22"/>
                <w:szCs w:val="22"/>
              </w:rPr>
            </w:pPr>
            <w:r w:rsidRPr="00964A09">
              <w:rPr>
                <w:sz w:val="22"/>
                <w:szCs w:val="22"/>
              </w:rPr>
              <w:t>от 1200 мл</w:t>
            </w:r>
          </w:p>
          <w:p w:rsidR="00CE0EFB" w:rsidRPr="00964A09" w:rsidRDefault="00CE0EFB" w:rsidP="00FB26E1">
            <w:pPr>
              <w:snapToGrid w:val="0"/>
              <w:jc w:val="center"/>
              <w:rPr>
                <w:sz w:val="22"/>
                <w:szCs w:val="22"/>
              </w:rPr>
            </w:pPr>
            <w:r w:rsidRPr="00964A09">
              <w:rPr>
                <w:sz w:val="22"/>
                <w:szCs w:val="22"/>
              </w:rPr>
              <w:t>до 1900 мл (включительно)</w:t>
            </w:r>
          </w:p>
        </w:tc>
        <w:tc>
          <w:tcPr>
            <w:tcW w:w="634" w:type="pct"/>
            <w:vMerge/>
            <w:tcBorders>
              <w:left w:val="single" w:sz="4" w:space="0" w:color="auto"/>
              <w:right w:val="single" w:sz="4" w:space="0" w:color="auto"/>
            </w:tcBorders>
            <w:shd w:val="clear" w:color="auto" w:fill="auto"/>
          </w:tcPr>
          <w:p w:rsidR="00CE0EFB" w:rsidRPr="00964A09" w:rsidRDefault="00CE0EFB" w:rsidP="00A90003">
            <w:pPr>
              <w:widowControl w:val="0"/>
              <w:suppressAutoHyphens/>
              <w:jc w:val="center"/>
              <w:rPr>
                <w:sz w:val="22"/>
                <w:szCs w:val="22"/>
              </w:rPr>
            </w:pPr>
          </w:p>
        </w:tc>
      </w:tr>
      <w:tr w:rsidR="00387DDE" w:rsidRPr="00964A09" w:rsidTr="00FB26E1">
        <w:tc>
          <w:tcPr>
            <w:tcW w:w="230" w:type="pct"/>
            <w:vMerge/>
            <w:tcBorders>
              <w:left w:val="single" w:sz="4" w:space="0" w:color="auto"/>
              <w:right w:val="single" w:sz="4" w:space="0" w:color="auto"/>
            </w:tcBorders>
            <w:shd w:val="clear" w:color="auto" w:fill="auto"/>
          </w:tcPr>
          <w:p w:rsidR="00CE0EFB" w:rsidRPr="00964A09" w:rsidRDefault="00CE0EFB" w:rsidP="00A90003">
            <w:pPr>
              <w:widowControl w:val="0"/>
              <w:suppressAutoHyphens/>
              <w:jc w:val="center"/>
              <w:rPr>
                <w:sz w:val="22"/>
                <w:szCs w:val="22"/>
              </w:rPr>
            </w:pPr>
          </w:p>
        </w:tc>
        <w:tc>
          <w:tcPr>
            <w:tcW w:w="893" w:type="pct"/>
            <w:vMerge/>
            <w:tcBorders>
              <w:left w:val="single" w:sz="4" w:space="0" w:color="auto"/>
              <w:right w:val="single" w:sz="4" w:space="0" w:color="auto"/>
            </w:tcBorders>
            <w:shd w:val="clear" w:color="auto" w:fill="auto"/>
          </w:tcPr>
          <w:p w:rsidR="00CE0EFB" w:rsidRPr="00964A09" w:rsidRDefault="00CE0EFB" w:rsidP="00A90003">
            <w:pPr>
              <w:widowControl w:val="0"/>
              <w:suppressAutoHyphens/>
              <w:rPr>
                <w:sz w:val="22"/>
                <w:szCs w:val="22"/>
              </w:rPr>
            </w:pPr>
          </w:p>
        </w:tc>
        <w:tc>
          <w:tcPr>
            <w:tcW w:w="734" w:type="pct"/>
            <w:vMerge/>
            <w:tcBorders>
              <w:left w:val="single" w:sz="4" w:space="0" w:color="auto"/>
              <w:right w:val="single" w:sz="4" w:space="0" w:color="auto"/>
            </w:tcBorders>
            <w:shd w:val="clear" w:color="auto" w:fill="auto"/>
          </w:tcPr>
          <w:p w:rsidR="00CE0EFB" w:rsidRPr="00964A09" w:rsidRDefault="00CE0EFB" w:rsidP="00A90003">
            <w:pPr>
              <w:widowControl w:val="0"/>
              <w:suppressAutoHyphens/>
              <w:rPr>
                <w:sz w:val="22"/>
                <w:szCs w:val="22"/>
              </w:rPr>
            </w:pPr>
          </w:p>
        </w:tc>
        <w:tc>
          <w:tcPr>
            <w:tcW w:w="1645" w:type="pct"/>
            <w:tcBorders>
              <w:top w:val="single" w:sz="4" w:space="0" w:color="auto"/>
              <w:left w:val="single" w:sz="4" w:space="0" w:color="auto"/>
              <w:bottom w:val="single" w:sz="4" w:space="0" w:color="auto"/>
              <w:right w:val="single" w:sz="4" w:space="0" w:color="auto"/>
            </w:tcBorders>
            <w:shd w:val="clear" w:color="auto" w:fill="auto"/>
          </w:tcPr>
          <w:p w:rsidR="00CE0EFB" w:rsidRPr="00964A09" w:rsidRDefault="00CE0EFB" w:rsidP="00A90003">
            <w:pPr>
              <w:snapToGrid w:val="0"/>
              <w:rPr>
                <w:sz w:val="22"/>
                <w:szCs w:val="22"/>
              </w:rPr>
            </w:pPr>
            <w:r w:rsidRPr="00964A09">
              <w:rPr>
                <w:sz w:val="22"/>
                <w:szCs w:val="22"/>
              </w:rPr>
              <w:t>Впитывающий слой</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CE0EFB" w:rsidRPr="00964A09" w:rsidRDefault="00CE0EFB" w:rsidP="00FB26E1">
            <w:pPr>
              <w:snapToGrid w:val="0"/>
              <w:jc w:val="center"/>
              <w:rPr>
                <w:sz w:val="22"/>
                <w:szCs w:val="22"/>
              </w:rPr>
            </w:pPr>
            <w:r w:rsidRPr="00964A09">
              <w:rPr>
                <w:sz w:val="22"/>
                <w:szCs w:val="22"/>
              </w:rPr>
              <w:t>наличие</w:t>
            </w:r>
          </w:p>
        </w:tc>
        <w:tc>
          <w:tcPr>
            <w:tcW w:w="634" w:type="pct"/>
            <w:vMerge/>
            <w:tcBorders>
              <w:left w:val="single" w:sz="4" w:space="0" w:color="auto"/>
              <w:right w:val="single" w:sz="4" w:space="0" w:color="auto"/>
            </w:tcBorders>
            <w:shd w:val="clear" w:color="auto" w:fill="auto"/>
          </w:tcPr>
          <w:p w:rsidR="00CE0EFB" w:rsidRPr="00964A09" w:rsidRDefault="00CE0EFB" w:rsidP="00A90003">
            <w:pPr>
              <w:widowControl w:val="0"/>
              <w:suppressAutoHyphens/>
              <w:jc w:val="center"/>
              <w:rPr>
                <w:sz w:val="22"/>
                <w:szCs w:val="22"/>
              </w:rPr>
            </w:pPr>
          </w:p>
        </w:tc>
      </w:tr>
      <w:tr w:rsidR="00387DDE" w:rsidRPr="00964A09" w:rsidTr="00FB26E1">
        <w:tc>
          <w:tcPr>
            <w:tcW w:w="230" w:type="pct"/>
            <w:vMerge/>
            <w:tcBorders>
              <w:left w:val="single" w:sz="4" w:space="0" w:color="auto"/>
              <w:right w:val="single" w:sz="4" w:space="0" w:color="auto"/>
            </w:tcBorders>
            <w:shd w:val="clear" w:color="auto" w:fill="auto"/>
          </w:tcPr>
          <w:p w:rsidR="00CE0EFB" w:rsidRPr="00964A09" w:rsidRDefault="00CE0EFB" w:rsidP="00A90003">
            <w:pPr>
              <w:widowControl w:val="0"/>
              <w:suppressAutoHyphens/>
              <w:jc w:val="center"/>
              <w:rPr>
                <w:sz w:val="22"/>
                <w:szCs w:val="22"/>
              </w:rPr>
            </w:pPr>
          </w:p>
        </w:tc>
        <w:tc>
          <w:tcPr>
            <w:tcW w:w="893" w:type="pct"/>
            <w:vMerge/>
            <w:tcBorders>
              <w:left w:val="single" w:sz="4" w:space="0" w:color="auto"/>
              <w:right w:val="single" w:sz="4" w:space="0" w:color="auto"/>
            </w:tcBorders>
            <w:shd w:val="clear" w:color="auto" w:fill="auto"/>
          </w:tcPr>
          <w:p w:rsidR="00CE0EFB" w:rsidRPr="00964A09" w:rsidRDefault="00CE0EFB" w:rsidP="00A90003">
            <w:pPr>
              <w:widowControl w:val="0"/>
              <w:suppressAutoHyphens/>
              <w:rPr>
                <w:sz w:val="22"/>
                <w:szCs w:val="22"/>
              </w:rPr>
            </w:pPr>
          </w:p>
        </w:tc>
        <w:tc>
          <w:tcPr>
            <w:tcW w:w="734" w:type="pct"/>
            <w:vMerge/>
            <w:tcBorders>
              <w:left w:val="single" w:sz="4" w:space="0" w:color="auto"/>
              <w:right w:val="single" w:sz="4" w:space="0" w:color="auto"/>
            </w:tcBorders>
            <w:shd w:val="clear" w:color="auto" w:fill="auto"/>
          </w:tcPr>
          <w:p w:rsidR="00CE0EFB" w:rsidRPr="00964A09" w:rsidRDefault="00CE0EFB" w:rsidP="00A90003">
            <w:pPr>
              <w:widowControl w:val="0"/>
              <w:suppressAutoHyphens/>
              <w:rPr>
                <w:sz w:val="22"/>
                <w:szCs w:val="22"/>
              </w:rPr>
            </w:pPr>
          </w:p>
        </w:tc>
        <w:tc>
          <w:tcPr>
            <w:tcW w:w="1645" w:type="pct"/>
            <w:tcBorders>
              <w:top w:val="single" w:sz="4" w:space="0" w:color="auto"/>
              <w:left w:val="single" w:sz="4" w:space="0" w:color="auto"/>
              <w:bottom w:val="single" w:sz="4" w:space="0" w:color="auto"/>
              <w:right w:val="single" w:sz="4" w:space="0" w:color="auto"/>
            </w:tcBorders>
            <w:shd w:val="clear" w:color="auto" w:fill="auto"/>
          </w:tcPr>
          <w:p w:rsidR="00CE0EFB" w:rsidRPr="00964A09" w:rsidRDefault="00CE0EFB" w:rsidP="00A90003">
            <w:pPr>
              <w:snapToGrid w:val="0"/>
              <w:rPr>
                <w:sz w:val="22"/>
                <w:szCs w:val="22"/>
              </w:rPr>
            </w:pPr>
            <w:r w:rsidRPr="00964A09">
              <w:rPr>
                <w:sz w:val="22"/>
                <w:szCs w:val="22"/>
              </w:rPr>
              <w:t>Нижний слой - не пропускающий влагу, не скользящий</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CE0EFB" w:rsidRPr="00964A09" w:rsidRDefault="00CE0EFB" w:rsidP="00FB26E1">
            <w:pPr>
              <w:snapToGrid w:val="0"/>
              <w:jc w:val="center"/>
              <w:rPr>
                <w:sz w:val="22"/>
                <w:szCs w:val="22"/>
              </w:rPr>
            </w:pPr>
            <w:r w:rsidRPr="00964A09">
              <w:rPr>
                <w:sz w:val="22"/>
                <w:szCs w:val="22"/>
              </w:rPr>
              <w:t>наличие</w:t>
            </w:r>
          </w:p>
        </w:tc>
        <w:tc>
          <w:tcPr>
            <w:tcW w:w="634" w:type="pct"/>
            <w:vMerge/>
            <w:tcBorders>
              <w:left w:val="single" w:sz="4" w:space="0" w:color="auto"/>
              <w:right w:val="single" w:sz="4" w:space="0" w:color="auto"/>
            </w:tcBorders>
            <w:shd w:val="clear" w:color="auto" w:fill="auto"/>
          </w:tcPr>
          <w:p w:rsidR="00CE0EFB" w:rsidRPr="00964A09" w:rsidRDefault="00CE0EFB" w:rsidP="00A90003">
            <w:pPr>
              <w:widowControl w:val="0"/>
              <w:suppressAutoHyphens/>
              <w:jc w:val="center"/>
              <w:rPr>
                <w:sz w:val="22"/>
                <w:szCs w:val="22"/>
              </w:rPr>
            </w:pPr>
          </w:p>
        </w:tc>
      </w:tr>
      <w:tr w:rsidR="00387DDE" w:rsidRPr="00964A09" w:rsidTr="00FB26E1">
        <w:tc>
          <w:tcPr>
            <w:tcW w:w="230" w:type="pct"/>
            <w:vMerge/>
            <w:tcBorders>
              <w:left w:val="single" w:sz="4" w:space="0" w:color="auto"/>
              <w:right w:val="single" w:sz="4" w:space="0" w:color="auto"/>
            </w:tcBorders>
            <w:shd w:val="clear" w:color="auto" w:fill="auto"/>
          </w:tcPr>
          <w:p w:rsidR="00CE0EFB" w:rsidRPr="00964A09" w:rsidRDefault="00CE0EFB" w:rsidP="00A90003">
            <w:pPr>
              <w:widowControl w:val="0"/>
              <w:suppressAutoHyphens/>
              <w:jc w:val="center"/>
              <w:rPr>
                <w:sz w:val="22"/>
                <w:szCs w:val="22"/>
              </w:rPr>
            </w:pPr>
          </w:p>
        </w:tc>
        <w:tc>
          <w:tcPr>
            <w:tcW w:w="893" w:type="pct"/>
            <w:vMerge/>
            <w:tcBorders>
              <w:left w:val="single" w:sz="4" w:space="0" w:color="auto"/>
              <w:right w:val="single" w:sz="4" w:space="0" w:color="auto"/>
            </w:tcBorders>
            <w:shd w:val="clear" w:color="auto" w:fill="auto"/>
          </w:tcPr>
          <w:p w:rsidR="00CE0EFB" w:rsidRPr="00964A09" w:rsidRDefault="00CE0EFB" w:rsidP="00A90003">
            <w:pPr>
              <w:widowControl w:val="0"/>
              <w:suppressAutoHyphens/>
              <w:rPr>
                <w:sz w:val="22"/>
                <w:szCs w:val="22"/>
              </w:rPr>
            </w:pPr>
          </w:p>
        </w:tc>
        <w:tc>
          <w:tcPr>
            <w:tcW w:w="734" w:type="pct"/>
            <w:vMerge/>
            <w:tcBorders>
              <w:left w:val="single" w:sz="4" w:space="0" w:color="auto"/>
              <w:right w:val="single" w:sz="4" w:space="0" w:color="auto"/>
            </w:tcBorders>
            <w:shd w:val="clear" w:color="auto" w:fill="auto"/>
          </w:tcPr>
          <w:p w:rsidR="00CE0EFB" w:rsidRPr="00964A09" w:rsidRDefault="00CE0EFB" w:rsidP="00A90003">
            <w:pPr>
              <w:widowControl w:val="0"/>
              <w:suppressAutoHyphens/>
              <w:rPr>
                <w:sz w:val="22"/>
                <w:szCs w:val="22"/>
              </w:rPr>
            </w:pPr>
          </w:p>
        </w:tc>
        <w:tc>
          <w:tcPr>
            <w:tcW w:w="1645" w:type="pct"/>
            <w:tcBorders>
              <w:top w:val="single" w:sz="4" w:space="0" w:color="auto"/>
              <w:left w:val="single" w:sz="4" w:space="0" w:color="auto"/>
              <w:bottom w:val="single" w:sz="4" w:space="0" w:color="auto"/>
              <w:right w:val="single" w:sz="4" w:space="0" w:color="auto"/>
            </w:tcBorders>
            <w:shd w:val="clear" w:color="auto" w:fill="auto"/>
          </w:tcPr>
          <w:p w:rsidR="00CE0EFB" w:rsidRPr="00964A09" w:rsidRDefault="00CE0EFB" w:rsidP="00A90003">
            <w:pPr>
              <w:snapToGrid w:val="0"/>
              <w:rPr>
                <w:sz w:val="22"/>
                <w:szCs w:val="22"/>
              </w:rPr>
            </w:pPr>
            <w:r w:rsidRPr="00964A09">
              <w:rPr>
                <w:sz w:val="22"/>
                <w:szCs w:val="22"/>
              </w:rPr>
              <w:t>Верхний слой из мягкого не раздражающего кожу материала</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CE0EFB" w:rsidRPr="00964A09" w:rsidRDefault="00CE0EFB" w:rsidP="00FB26E1">
            <w:pPr>
              <w:snapToGrid w:val="0"/>
              <w:jc w:val="center"/>
              <w:rPr>
                <w:sz w:val="22"/>
                <w:szCs w:val="22"/>
              </w:rPr>
            </w:pPr>
            <w:r w:rsidRPr="00964A09">
              <w:rPr>
                <w:sz w:val="22"/>
                <w:szCs w:val="22"/>
              </w:rPr>
              <w:t>наличие</w:t>
            </w:r>
          </w:p>
        </w:tc>
        <w:tc>
          <w:tcPr>
            <w:tcW w:w="634" w:type="pct"/>
            <w:vMerge/>
            <w:tcBorders>
              <w:left w:val="single" w:sz="4" w:space="0" w:color="auto"/>
              <w:right w:val="single" w:sz="4" w:space="0" w:color="auto"/>
            </w:tcBorders>
            <w:shd w:val="clear" w:color="auto" w:fill="auto"/>
          </w:tcPr>
          <w:p w:rsidR="00CE0EFB" w:rsidRPr="00964A09" w:rsidRDefault="00CE0EFB" w:rsidP="00A90003">
            <w:pPr>
              <w:widowControl w:val="0"/>
              <w:suppressAutoHyphens/>
              <w:jc w:val="center"/>
              <w:rPr>
                <w:sz w:val="22"/>
                <w:szCs w:val="22"/>
              </w:rPr>
            </w:pPr>
          </w:p>
        </w:tc>
      </w:tr>
      <w:tr w:rsidR="00CE0EFB" w:rsidRPr="00964A09" w:rsidTr="00C67CB6">
        <w:tc>
          <w:tcPr>
            <w:tcW w:w="4366" w:type="pct"/>
            <w:gridSpan w:val="5"/>
            <w:tcBorders>
              <w:left w:val="single" w:sz="4" w:space="0" w:color="auto"/>
              <w:right w:val="single" w:sz="4" w:space="0" w:color="auto"/>
            </w:tcBorders>
            <w:shd w:val="clear" w:color="auto" w:fill="auto"/>
          </w:tcPr>
          <w:p w:rsidR="00CE0EFB" w:rsidRPr="00964A09" w:rsidRDefault="00CE0EFB" w:rsidP="009E3548">
            <w:pPr>
              <w:snapToGrid w:val="0"/>
              <w:spacing w:before="120" w:after="120"/>
              <w:jc w:val="center"/>
              <w:rPr>
                <w:sz w:val="22"/>
                <w:szCs w:val="22"/>
              </w:rPr>
            </w:pPr>
            <w:r w:rsidRPr="00413CC3">
              <w:rPr>
                <w:sz w:val="22"/>
                <w:szCs w:val="22"/>
              </w:rPr>
              <w:t>ИТОГО:</w:t>
            </w:r>
          </w:p>
        </w:tc>
        <w:tc>
          <w:tcPr>
            <w:tcW w:w="634" w:type="pct"/>
            <w:tcBorders>
              <w:left w:val="single" w:sz="4" w:space="0" w:color="auto"/>
              <w:right w:val="single" w:sz="4" w:space="0" w:color="auto"/>
            </w:tcBorders>
            <w:shd w:val="clear" w:color="auto" w:fill="auto"/>
          </w:tcPr>
          <w:p w:rsidR="00CE0EFB" w:rsidRPr="00964A09" w:rsidRDefault="00CE0EFB" w:rsidP="009E3548">
            <w:pPr>
              <w:widowControl w:val="0"/>
              <w:suppressAutoHyphens/>
              <w:spacing w:before="120" w:after="120"/>
              <w:jc w:val="center"/>
              <w:rPr>
                <w:sz w:val="22"/>
                <w:szCs w:val="22"/>
              </w:rPr>
            </w:pPr>
            <w:r w:rsidRPr="00964A09">
              <w:rPr>
                <w:sz w:val="22"/>
                <w:szCs w:val="22"/>
              </w:rPr>
              <w:t>250 000</w:t>
            </w:r>
          </w:p>
        </w:tc>
      </w:tr>
    </w:tbl>
    <w:p w:rsidR="00E342BD" w:rsidRDefault="00E342BD" w:rsidP="00E342BD">
      <w:pPr>
        <w:jc w:val="both"/>
      </w:pPr>
    </w:p>
    <w:p w:rsidR="00E342BD" w:rsidRPr="005A32D5" w:rsidRDefault="00E342BD" w:rsidP="00E342BD">
      <w:pPr>
        <w:jc w:val="both"/>
      </w:pPr>
      <w:r w:rsidRPr="005A32D5">
        <w:t>3.1. 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причинять вред имуществу потребителя при его эксплуатации (Закон РФ от 07.02.1992</w:t>
      </w:r>
      <w:r w:rsidR="00F65A62">
        <w:t xml:space="preserve"> </w:t>
      </w:r>
      <w:r w:rsidRPr="005A32D5">
        <w:t>№ 2300-1 «О защите прав потребителей»).</w:t>
      </w:r>
    </w:p>
    <w:p w:rsidR="00E342BD" w:rsidRDefault="00E342BD" w:rsidP="00E342BD">
      <w:pPr>
        <w:jc w:val="both"/>
      </w:pPr>
      <w:r w:rsidRPr="005A32D5">
        <w:t xml:space="preserve">3.2. Товар должен соответствовать требованиям государственных стандартов (ГОСТ), действующих на территории Российской Федерации: </w:t>
      </w:r>
    </w:p>
    <w:p w:rsidR="00366A4C" w:rsidRPr="005F29BB" w:rsidRDefault="00366A4C" w:rsidP="00E342BD">
      <w:pPr>
        <w:jc w:val="both"/>
      </w:pPr>
      <w:r w:rsidRPr="005F29BB">
        <w:t>ГОСТ ISO 10993-10-2011 «Межгосударственный стандарт. Изделия медицинские. Оценка биологического действия медицинских изделий. Часть 10. Исследование раздражающего и сенсибилизирующего действия».</w:t>
      </w:r>
    </w:p>
    <w:p w:rsidR="00E342BD" w:rsidRPr="005F29BB" w:rsidRDefault="00E342BD" w:rsidP="00E342BD">
      <w:pPr>
        <w:jc w:val="both"/>
      </w:pPr>
      <w:r w:rsidRPr="005F29BB">
        <w:t>ГОСТ Р 52770-2016 «Изделия медицинские. Требования безопасности. Методы санитарно-химических и токсикологических испытаний».</w:t>
      </w:r>
    </w:p>
    <w:p w:rsidR="00E342BD" w:rsidRPr="005F29BB" w:rsidRDefault="00E342BD" w:rsidP="00E342BD">
      <w:pPr>
        <w:jc w:val="both"/>
      </w:pPr>
      <w:r w:rsidRPr="005F29BB">
        <w:t>Г</w:t>
      </w:r>
      <w:r w:rsidR="00F11F4D" w:rsidRPr="005F29BB">
        <w:t>ОСТ ISO 10993-1-202</w:t>
      </w:r>
      <w:r w:rsidRPr="005F29BB">
        <w:t xml:space="preserve">1 «Изделия медицинские. Оценка биологического действия медицинских изделий. </w:t>
      </w:r>
      <w:r w:rsidR="00B84AE3" w:rsidRPr="005F29BB">
        <w:t>Часть 1. Оценка и исследования».</w:t>
      </w:r>
    </w:p>
    <w:p w:rsidR="00E342BD" w:rsidRPr="005A32D5" w:rsidRDefault="00E342BD" w:rsidP="00E342BD">
      <w:pPr>
        <w:jc w:val="both"/>
      </w:pPr>
      <w:r w:rsidRPr="005F29BB">
        <w:t>3.3. Товар должен быть новым, Товаром, который не был в употреблении, в ремонте, в том числе который не был восстановлен, у которого не была осуществлена замена</w:t>
      </w:r>
      <w:r w:rsidRPr="005A32D5">
        <w:t xml:space="preserve"> составных частей, не были восстановлены потребительские свойства. Товар должен быть свободными от прав третьих лиц.</w:t>
      </w:r>
    </w:p>
    <w:p w:rsidR="00E342BD" w:rsidRPr="005A32D5" w:rsidRDefault="00E342BD" w:rsidP="00E342BD">
      <w:pPr>
        <w:jc w:val="both"/>
      </w:pPr>
      <w:r w:rsidRPr="005A32D5">
        <w:t>3.4. Упаковка Товара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(п.4.11.5 ГОСТ Р 51632-2021 «Технические средства реабилитации людей с ограничениями жизнедеятельности. Общие технические требования и методы испытаний»).</w:t>
      </w:r>
    </w:p>
    <w:p w:rsidR="00E342BD" w:rsidRPr="005A32D5" w:rsidRDefault="00E342BD" w:rsidP="00E342BD">
      <w:pPr>
        <w:jc w:val="both"/>
      </w:pPr>
      <w:r w:rsidRPr="005A32D5">
        <w:t>4. Поставщик обязан:</w:t>
      </w:r>
    </w:p>
    <w:p w:rsidR="00E342BD" w:rsidRPr="005A32D5" w:rsidRDefault="00E342BD" w:rsidP="00E342BD">
      <w:pPr>
        <w:jc w:val="both"/>
      </w:pPr>
      <w:r w:rsidRPr="005A32D5">
        <w:t>4.1.Поставлять Товар для Получателей, имеющий действующие регистрационные удостоверения, выданные Федеральной службой по надзору в сфере здравоохранения (в случае, если Товар подлежит регистрации), и (или) декларации о соответствии или сертификат соответствия поставляемого Товара либо иные документы, свидетельствующие о качестве и безопасности Товара, предусмотренные действующим законодательством Российской Федерации.</w:t>
      </w:r>
    </w:p>
    <w:p w:rsidR="00E342BD" w:rsidRPr="005A32D5" w:rsidRDefault="00E342BD" w:rsidP="00E342BD">
      <w:pPr>
        <w:jc w:val="both"/>
      </w:pPr>
      <w:r w:rsidRPr="005A32D5">
        <w:t xml:space="preserve">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  </w:t>
      </w:r>
    </w:p>
    <w:p w:rsidR="00E342BD" w:rsidRPr="005A32D5" w:rsidRDefault="00E342BD" w:rsidP="00E342BD">
      <w:pPr>
        <w:jc w:val="both"/>
      </w:pPr>
      <w:r w:rsidRPr="005A32D5">
        <w:t xml:space="preserve">4.2. Осуществлять поставку Товара Получателям путем передачи Товара Получателям или их представителям при представлении ими паспорта и направления (по форме, утвержденной </w:t>
      </w:r>
      <w:r w:rsidRPr="005A32D5">
        <w:lastRenderedPageBreak/>
        <w:t>приказом Министерства здравоохранения и социального развития Российской Федерации от 21.08.2008 № 439н), выдаваемого Заказчиком.</w:t>
      </w:r>
    </w:p>
    <w:p w:rsidR="00E342BD" w:rsidRPr="005A32D5" w:rsidRDefault="00E342BD" w:rsidP="00E342BD">
      <w:pPr>
        <w:jc w:val="both"/>
      </w:pPr>
      <w:r w:rsidRPr="005A32D5">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не допускается).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Товара представителю Получателя.</w:t>
      </w:r>
    </w:p>
    <w:p w:rsidR="005569F0" w:rsidRPr="005569F0" w:rsidRDefault="005569F0" w:rsidP="005569F0">
      <w:pPr>
        <w:jc w:val="both"/>
        <w:rPr>
          <w:rFonts w:ascii="Times New Roman CYR" w:hAnsi="Times New Roman CYR" w:cs="Times New Roman CYR"/>
        </w:rPr>
      </w:pPr>
      <w:r w:rsidRPr="005569F0">
        <w:rPr>
          <w:rFonts w:ascii="Times New Roman CYR" w:hAnsi="Times New Roman CYR" w:cs="Times New Roman CYR"/>
        </w:rPr>
        <w:t>4.3. При работе с Получателями обеспечить соблюдение рекомендаций и санитарно-эпидемиологических требований Роспотребнадзора и исполнительных органов государственной власти Санкт-Петербурга и Ленинградской области при возникновении неблагоприятной санитарно-эпидемиологической обстановки, в том числе в период распространении новой коронавирусной инфекции (COVID-19).</w:t>
      </w:r>
    </w:p>
    <w:p w:rsidR="005569F0" w:rsidRPr="005569F0" w:rsidRDefault="005569F0" w:rsidP="005569F0">
      <w:pPr>
        <w:jc w:val="both"/>
        <w:rPr>
          <w:rFonts w:ascii="Times New Roman CYR" w:hAnsi="Times New Roman CYR" w:cs="Times New Roman CYR"/>
        </w:rPr>
      </w:pPr>
      <w:r w:rsidRPr="005569F0">
        <w:rPr>
          <w:rFonts w:ascii="Times New Roman CYR" w:hAnsi="Times New Roman CYR" w:cs="Times New Roman CYR"/>
        </w:rPr>
        <w:t>4.4. Обеспечить возможность выдачи Товара в пункте приема Получателей со дня, следующего за днем поступления Товара в Санкт-Петербург и Ленинградскую область в соответствии с календарным планом. В день, следующий за днем поступления Товара в Санкт-Петербург и Ленинградскую область в соответствии с календарным планом, на пункте (пунктах) приема Получателей (далее – пункт (пункты) приема Получателей) должно находиться не менее 100% Товара. В дальнейшем в пункте (пунктах) приема Получателей ежедневно должно находиться количество Товара в количестве достаточном для бесперебойной выдачи.</w:t>
      </w:r>
    </w:p>
    <w:p w:rsidR="005569F0" w:rsidRPr="005569F0" w:rsidRDefault="005569F0" w:rsidP="005569F0">
      <w:pPr>
        <w:jc w:val="both"/>
        <w:rPr>
          <w:rFonts w:ascii="Times New Roman CYR" w:hAnsi="Times New Roman CYR" w:cs="Times New Roman CYR"/>
        </w:rPr>
      </w:pPr>
      <w:r w:rsidRPr="005569F0">
        <w:rPr>
          <w:rFonts w:ascii="Times New Roman CYR" w:hAnsi="Times New Roman CYR" w:cs="Times New Roman CYR"/>
        </w:rPr>
        <w:t>4.5. Давать справки Получателям по вопросам, связанным с поставкой Товара, а также осуществлять прием заявок на доставку по месту нахождения Получателя в часы работы пункта (пунктов) приема Получателей. Для звонков Получателей должен быть выделен телефонный номер. Информацию о телефонном номере Поставщик должен предоставить Заказчику не позднее 1 дня с даты заключения государственного контракта.</w:t>
      </w:r>
    </w:p>
    <w:p w:rsidR="005569F0" w:rsidRDefault="005569F0" w:rsidP="005569F0">
      <w:pPr>
        <w:jc w:val="both"/>
        <w:rPr>
          <w:rFonts w:ascii="Times New Roman CYR" w:hAnsi="Times New Roman CYR" w:cs="Times New Roman CYR"/>
        </w:rPr>
      </w:pPr>
      <w:r w:rsidRPr="005569F0">
        <w:rPr>
          <w:rFonts w:ascii="Times New Roman CYR" w:hAnsi="Times New Roman CYR" w:cs="Times New Roman CYR"/>
        </w:rPr>
        <w:t xml:space="preserve">Звонки с городских номеров Санкт-Петербурга и Ленинградской области должны быть бесплатными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 Ленинградской области; исключается возможность взимания оплаты за звонки Поставщиком. </w:t>
      </w:r>
    </w:p>
    <w:p w:rsidR="00E342BD" w:rsidRPr="005A32D5" w:rsidRDefault="00E342BD" w:rsidP="005569F0">
      <w:pPr>
        <w:jc w:val="both"/>
      </w:pPr>
      <w:r w:rsidRPr="005A32D5">
        <w:t>4.6. Вести аудиозаписи телефонных разговоров с Получателями по вопросам получения Товара. По требованию Заказчика Поставщик обязан предоставлять такие аудиозаписи. Вести журнал телефонных звонков из реестра Получателей Товара (передается Заказчиком по мере формирования) с пометкой о времени звонка, результате звонка и выборе Получателями способа, места и времени доставки Товара.</w:t>
      </w:r>
    </w:p>
    <w:p w:rsidR="00E342BD" w:rsidRPr="005A32D5" w:rsidRDefault="00E342BD" w:rsidP="00E342BD">
      <w:pPr>
        <w:jc w:val="both"/>
      </w:pPr>
      <w:r w:rsidRPr="005A32D5">
        <w:t>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Товара Получателю не позднее дня, следующего за днем доставки, согласованным с Получателем.</w:t>
      </w:r>
    </w:p>
    <w:p w:rsidR="00E342BD" w:rsidRPr="008F5409" w:rsidRDefault="00E342BD" w:rsidP="00E342BD">
      <w:pPr>
        <w:jc w:val="both"/>
      </w:pPr>
      <w:r w:rsidRPr="005A32D5">
        <w:t xml:space="preserve">4.7.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w:t>
      </w:r>
      <w:r w:rsidRPr="008F5409">
        <w:t>адресу osp@ro78.fss.ru, tsrfil31@ro78.fss.ru.</w:t>
      </w:r>
    </w:p>
    <w:p w:rsidR="00E342BD" w:rsidRPr="005A32D5" w:rsidRDefault="00E342BD" w:rsidP="00E342BD">
      <w:pPr>
        <w:autoSpaceDE w:val="0"/>
        <w:autoSpaceDN w:val="0"/>
        <w:adjustRightInd w:val="0"/>
        <w:spacing w:line="240" w:lineRule="atLeast"/>
        <w:jc w:val="both"/>
      </w:pPr>
      <w:r w:rsidRPr="005A32D5">
        <w:t xml:space="preserve">4.8.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rsidR="00E342BD" w:rsidRPr="005A32D5" w:rsidRDefault="00E342BD" w:rsidP="00E342BD">
      <w:pPr>
        <w:numPr>
          <w:ilvl w:val="0"/>
          <w:numId w:val="9"/>
        </w:numPr>
        <w:autoSpaceDE w:val="0"/>
        <w:autoSpaceDN w:val="0"/>
        <w:adjustRightInd w:val="0"/>
        <w:contextualSpacing/>
        <w:jc w:val="both"/>
      </w:pPr>
      <w:r w:rsidRPr="005A32D5">
        <w:t>наименование, фирменное наименование (при наличии), место нахождения, почтовый адрес (для юридического лица);</w:t>
      </w:r>
    </w:p>
    <w:p w:rsidR="00E342BD" w:rsidRPr="005A32D5" w:rsidRDefault="00E342BD" w:rsidP="00E342BD">
      <w:pPr>
        <w:numPr>
          <w:ilvl w:val="0"/>
          <w:numId w:val="9"/>
        </w:numPr>
        <w:autoSpaceDE w:val="0"/>
        <w:autoSpaceDN w:val="0"/>
        <w:adjustRightInd w:val="0"/>
        <w:contextualSpacing/>
        <w:jc w:val="both"/>
      </w:pPr>
      <w:r w:rsidRPr="005A32D5">
        <w:t>фамилия, имя, отчество (при наличии), паспортные данные, место жительства (для физического лица);</w:t>
      </w:r>
    </w:p>
    <w:p w:rsidR="00E342BD" w:rsidRPr="005A32D5" w:rsidRDefault="00E342BD" w:rsidP="00E342BD">
      <w:pPr>
        <w:numPr>
          <w:ilvl w:val="0"/>
          <w:numId w:val="9"/>
        </w:numPr>
        <w:autoSpaceDE w:val="0"/>
        <w:autoSpaceDN w:val="0"/>
        <w:adjustRightInd w:val="0"/>
        <w:contextualSpacing/>
        <w:jc w:val="both"/>
      </w:pPr>
      <w:r w:rsidRPr="005A32D5">
        <w:t>номер контактного телефона;</w:t>
      </w:r>
    </w:p>
    <w:p w:rsidR="00E342BD" w:rsidRPr="005A32D5" w:rsidRDefault="00E342BD" w:rsidP="00E342BD">
      <w:pPr>
        <w:numPr>
          <w:ilvl w:val="0"/>
          <w:numId w:val="9"/>
        </w:numPr>
        <w:autoSpaceDE w:val="0"/>
        <w:autoSpaceDN w:val="0"/>
        <w:adjustRightInd w:val="0"/>
        <w:contextualSpacing/>
        <w:jc w:val="both"/>
      </w:pPr>
      <w:r w:rsidRPr="005A32D5">
        <w:t>адрес электронной почты;</w:t>
      </w:r>
    </w:p>
    <w:p w:rsidR="00E342BD" w:rsidRPr="005A32D5" w:rsidRDefault="00E342BD" w:rsidP="00E342BD">
      <w:pPr>
        <w:numPr>
          <w:ilvl w:val="0"/>
          <w:numId w:val="9"/>
        </w:numPr>
        <w:autoSpaceDE w:val="0"/>
        <w:autoSpaceDN w:val="0"/>
        <w:adjustRightInd w:val="0"/>
        <w:contextualSpacing/>
        <w:jc w:val="both"/>
      </w:pPr>
      <w:r w:rsidRPr="005A32D5">
        <w:lastRenderedPageBreak/>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342BD" w:rsidRPr="005A32D5" w:rsidRDefault="00E342BD" w:rsidP="00E342BD">
      <w:pPr>
        <w:numPr>
          <w:ilvl w:val="0"/>
          <w:numId w:val="9"/>
        </w:numPr>
        <w:autoSpaceDE w:val="0"/>
        <w:autoSpaceDN w:val="0"/>
        <w:adjustRightInd w:val="0"/>
        <w:contextualSpacing/>
        <w:jc w:val="both"/>
      </w:pPr>
      <w:r w:rsidRPr="005A32D5">
        <w:t>перечень операций, выполняемых соисполнителем в рамках контракта;</w:t>
      </w:r>
    </w:p>
    <w:p w:rsidR="00E342BD" w:rsidRPr="005A32D5" w:rsidRDefault="00E342BD" w:rsidP="00E342BD">
      <w:pPr>
        <w:numPr>
          <w:ilvl w:val="0"/>
          <w:numId w:val="9"/>
        </w:numPr>
        <w:autoSpaceDE w:val="0"/>
        <w:autoSpaceDN w:val="0"/>
        <w:adjustRightInd w:val="0"/>
        <w:contextualSpacing/>
        <w:jc w:val="both"/>
        <w:rPr>
          <w:rFonts w:ascii="Calibri" w:hAnsi="Calibri"/>
        </w:rPr>
      </w:pPr>
      <w:r w:rsidRPr="005A32D5">
        <w:t>срок соисполнительства.</w:t>
      </w:r>
    </w:p>
    <w:p w:rsidR="00E342BD" w:rsidRPr="005A32D5" w:rsidRDefault="00E342BD" w:rsidP="00E342BD">
      <w:pPr>
        <w:autoSpaceDE w:val="0"/>
        <w:autoSpaceDN w:val="0"/>
        <w:adjustRightInd w:val="0"/>
        <w:spacing w:line="240" w:lineRule="atLeast"/>
        <w:jc w:val="both"/>
      </w:pPr>
      <w:r w:rsidRPr="005A32D5">
        <w:t>В случае привлечения соисполнителя во время исполнения контракта предоставить вышеперечисленные сведения в срок не позднее 1 (одного) рабочего дня со дня заключения договора между Поставщиком и соисполнителем.</w:t>
      </w:r>
    </w:p>
    <w:p w:rsidR="00E342BD" w:rsidRPr="005A32D5" w:rsidRDefault="00E342BD" w:rsidP="00E342BD">
      <w:pPr>
        <w:autoSpaceDE w:val="0"/>
        <w:autoSpaceDN w:val="0"/>
        <w:adjustRightInd w:val="0"/>
        <w:spacing w:line="240" w:lineRule="atLeast"/>
        <w:jc w:val="both"/>
      </w:pPr>
      <w:r w:rsidRPr="005A32D5">
        <w:t>При досрочном расторжении договора между Поставщиком и соисполнителем Поставщик должен уведомить об этом Заказчика в срок не позднее 1 (одного) рабочего дня со дня расторжения такого договора.</w:t>
      </w:r>
    </w:p>
    <w:p w:rsidR="00E342BD" w:rsidRPr="005A32D5" w:rsidRDefault="00E342BD" w:rsidP="00E342BD">
      <w:pPr>
        <w:autoSpaceDE w:val="0"/>
        <w:autoSpaceDN w:val="0"/>
        <w:adjustRightInd w:val="0"/>
        <w:spacing w:line="240" w:lineRule="atLeast"/>
        <w:jc w:val="both"/>
      </w:pPr>
      <w:r w:rsidRPr="005A32D5">
        <w:t xml:space="preserve">Информация предоставляется сопроводительным письмом с приложением подтверждающих документов на бумажном носителе и в электронном виде по </w:t>
      </w:r>
      <w:r w:rsidRPr="008F5409">
        <w:t xml:space="preserve">адресу </w:t>
      </w:r>
      <w:r w:rsidRPr="008F5409">
        <w:rPr>
          <w:lang w:val="en-US"/>
        </w:rPr>
        <w:t>osp</w:t>
      </w:r>
      <w:r w:rsidRPr="008F5409">
        <w:t>@</w:t>
      </w:r>
      <w:r w:rsidRPr="008F5409">
        <w:rPr>
          <w:lang w:val="en-US"/>
        </w:rPr>
        <w:t>ro</w:t>
      </w:r>
      <w:r w:rsidRPr="008F5409">
        <w:t>78.</w:t>
      </w:r>
      <w:r w:rsidRPr="008F5409">
        <w:rPr>
          <w:lang w:val="en-US"/>
        </w:rPr>
        <w:t>fss</w:t>
      </w:r>
      <w:r w:rsidRPr="008F5409">
        <w:t>.</w:t>
      </w:r>
      <w:r w:rsidRPr="008F5409">
        <w:rPr>
          <w:lang w:val="en-US"/>
        </w:rPr>
        <w:t>ru</w:t>
      </w:r>
      <w:r w:rsidRPr="008F5409">
        <w:t xml:space="preserve">. </w:t>
      </w:r>
    </w:p>
    <w:p w:rsidR="006467C6" w:rsidRPr="006467C6" w:rsidRDefault="006467C6" w:rsidP="006467C6">
      <w:pPr>
        <w:shd w:val="clear" w:color="auto" w:fill="FFFFFF"/>
        <w:jc w:val="both"/>
        <w:rPr>
          <w:rFonts w:eastAsia="Times New Roman"/>
          <w:color w:val="212121"/>
        </w:rPr>
      </w:pPr>
      <w:r w:rsidRPr="006467C6">
        <w:rPr>
          <w:rFonts w:eastAsia="Times New Roman"/>
          <w:color w:val="212121"/>
        </w:rPr>
        <w:t>5. Способ поставки:</w:t>
      </w:r>
    </w:p>
    <w:p w:rsidR="006467C6" w:rsidRPr="006467C6" w:rsidRDefault="006467C6" w:rsidP="006467C6">
      <w:pPr>
        <w:shd w:val="clear" w:color="auto" w:fill="FFFFFF"/>
        <w:jc w:val="both"/>
        <w:rPr>
          <w:rFonts w:eastAsia="Times New Roman"/>
          <w:color w:val="212121"/>
        </w:rPr>
      </w:pPr>
      <w:r w:rsidRPr="006467C6">
        <w:rPr>
          <w:rFonts w:eastAsia="Times New Roman"/>
          <w:color w:val="212121"/>
        </w:rPr>
        <w:t>5.1. Поставщик передает Получателям Товар следующими способами:</w:t>
      </w:r>
    </w:p>
    <w:p w:rsidR="006467C6" w:rsidRPr="006467C6" w:rsidRDefault="006467C6" w:rsidP="006467C6">
      <w:pPr>
        <w:shd w:val="clear" w:color="auto" w:fill="FFFFFF"/>
        <w:jc w:val="both"/>
        <w:rPr>
          <w:rFonts w:eastAsia="Times New Roman"/>
          <w:color w:val="212121"/>
        </w:rPr>
      </w:pPr>
      <w:r w:rsidRPr="006467C6">
        <w:rPr>
          <w:rFonts w:eastAsia="Times New Roman"/>
          <w:color w:val="212121"/>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6467C6" w:rsidRPr="006467C6" w:rsidRDefault="006467C6" w:rsidP="006467C6">
      <w:pPr>
        <w:shd w:val="clear" w:color="auto" w:fill="FFFFFF"/>
        <w:jc w:val="both"/>
        <w:rPr>
          <w:rFonts w:eastAsia="Times New Roman"/>
          <w:color w:val="212121"/>
        </w:rPr>
      </w:pPr>
      <w:r w:rsidRPr="006467C6">
        <w:rPr>
          <w:rFonts w:eastAsia="Times New Roman"/>
          <w:color w:val="212121"/>
        </w:rPr>
        <w:t>- в пункте (пунктах) приема Получателей, организованных Поставщиком.</w:t>
      </w:r>
    </w:p>
    <w:p w:rsidR="006467C6" w:rsidRPr="006467C6" w:rsidRDefault="006467C6" w:rsidP="006467C6">
      <w:pPr>
        <w:shd w:val="clear" w:color="auto" w:fill="FFFFFF"/>
        <w:jc w:val="both"/>
        <w:rPr>
          <w:rFonts w:eastAsia="Times New Roman"/>
          <w:color w:val="212121"/>
        </w:rPr>
      </w:pPr>
      <w:r w:rsidRPr="006467C6">
        <w:rPr>
          <w:rFonts w:eastAsia="Times New Roman"/>
          <w:color w:val="212121"/>
        </w:rPr>
        <w:t>Поставщик обязан предоставлять Получателям право выбора способа получения Товара.</w:t>
      </w:r>
    </w:p>
    <w:p w:rsidR="006467C6" w:rsidRPr="006467C6" w:rsidRDefault="006467C6" w:rsidP="006467C6">
      <w:pPr>
        <w:shd w:val="clear" w:color="auto" w:fill="FFFFFF"/>
        <w:jc w:val="both"/>
        <w:rPr>
          <w:rFonts w:eastAsia="Times New Roman"/>
          <w:color w:val="212121"/>
        </w:rPr>
      </w:pPr>
      <w:r w:rsidRPr="006467C6">
        <w:rPr>
          <w:rFonts w:eastAsia="Times New Roman"/>
          <w:color w:val="212121"/>
        </w:rPr>
        <w:t>Доставка Товара по месту жительства (месту пребывания, фактического проживания) Получателя в том числе службой доставки (почтовым отправлением) осуществляется за счет собственных средств Исполнителя.</w:t>
      </w:r>
    </w:p>
    <w:p w:rsidR="005569F0" w:rsidRPr="005569F0" w:rsidRDefault="005569F0" w:rsidP="005569F0">
      <w:pPr>
        <w:shd w:val="clear" w:color="auto" w:fill="FFFFFF"/>
        <w:jc w:val="both"/>
        <w:rPr>
          <w:rFonts w:eastAsia="Times New Roman"/>
          <w:color w:val="212121"/>
        </w:rPr>
      </w:pPr>
      <w:r w:rsidRPr="005569F0">
        <w:rPr>
          <w:rFonts w:eastAsia="Times New Roman"/>
          <w:color w:val="212121"/>
        </w:rPr>
        <w:t xml:space="preserve">5.2. В целях реализации возможности получения Товара Получателем через пункт (пункты) приема Получателей и недопущения длительного ожидания в очереди при получении Товара Поставщик должен организовать не менее </w:t>
      </w:r>
      <w:r w:rsidR="005F29BB">
        <w:rPr>
          <w:rFonts w:eastAsia="Times New Roman"/>
          <w:color w:val="212121"/>
        </w:rPr>
        <w:t>1</w:t>
      </w:r>
      <w:r w:rsidRPr="005569F0">
        <w:rPr>
          <w:rFonts w:eastAsia="Times New Roman"/>
          <w:color w:val="212121"/>
        </w:rPr>
        <w:t xml:space="preserve"> (</w:t>
      </w:r>
      <w:r w:rsidR="005F29BB">
        <w:rPr>
          <w:rFonts w:eastAsia="Times New Roman"/>
          <w:color w:val="212121"/>
        </w:rPr>
        <w:t>одного</w:t>
      </w:r>
      <w:r w:rsidRPr="005569F0">
        <w:rPr>
          <w:rFonts w:eastAsia="Times New Roman"/>
          <w:color w:val="212121"/>
        </w:rPr>
        <w:t>) пункт</w:t>
      </w:r>
      <w:r w:rsidR="005F29BB">
        <w:rPr>
          <w:rFonts w:eastAsia="Times New Roman"/>
          <w:color w:val="212121"/>
        </w:rPr>
        <w:t>а</w:t>
      </w:r>
      <w:r w:rsidRPr="005569F0">
        <w:rPr>
          <w:rFonts w:eastAsia="Times New Roman"/>
          <w:color w:val="212121"/>
        </w:rPr>
        <w:t xml:space="preserve"> приема Получателей в срок не позднее 1 (одного) дня с даты заключения государственного контракта в г. Санкт-Петербург, которые должны действовать до конца выдачи Товара, согласно условиям Технического задания. Поставщик вправе организовать дополнительные Пункты приема Получателей в Ленинградской области. Пункты приема Получателей должны быть организованы в различных районах Санкт-Петербурга и Ленинградской области. </w:t>
      </w:r>
    </w:p>
    <w:p w:rsidR="005569F0" w:rsidRPr="005569F0" w:rsidRDefault="005569F0" w:rsidP="005569F0">
      <w:pPr>
        <w:shd w:val="clear" w:color="auto" w:fill="FFFFFF"/>
        <w:jc w:val="both"/>
        <w:rPr>
          <w:rFonts w:eastAsia="Times New Roman"/>
          <w:color w:val="212121"/>
        </w:rPr>
      </w:pPr>
      <w:r w:rsidRPr="005569F0">
        <w:rPr>
          <w:rFonts w:eastAsia="Times New Roman"/>
          <w:color w:val="212121"/>
        </w:rPr>
        <w:t>Пункты приема Получателей, организованные на территории Санкт-Петербурга, должны быть расположены в пешей доступности от станции метрополитена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 В связи с отсутствием указания на конкретный вид транспорта в п. 11.24 СП 42.13330.2016 для однозначного толкования всеми участниками закупки 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обеспечивающим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w:t>
      </w:r>
    </w:p>
    <w:p w:rsidR="005569F0" w:rsidRPr="005569F0" w:rsidRDefault="005569F0" w:rsidP="005569F0">
      <w:pPr>
        <w:shd w:val="clear" w:color="auto" w:fill="FFFFFF"/>
        <w:jc w:val="both"/>
        <w:rPr>
          <w:rFonts w:eastAsia="Times New Roman"/>
          <w:color w:val="212121"/>
        </w:rPr>
      </w:pPr>
      <w:r w:rsidRPr="005569F0">
        <w:rPr>
          <w:rFonts w:eastAsia="Times New Roman"/>
          <w:color w:val="212121"/>
        </w:rPr>
        <w:t xml:space="preserve">В соответствии с частью 2 статьи 12 Федерального закона от 30.12.2009 №384-ФЗ «Технический регламент о безопасности зданий и сооружений» </w:t>
      </w:r>
    </w:p>
    <w:p w:rsidR="005569F0" w:rsidRPr="005569F0" w:rsidRDefault="005569F0" w:rsidP="005569F0">
      <w:pPr>
        <w:shd w:val="clear" w:color="auto" w:fill="FFFFFF"/>
        <w:jc w:val="both"/>
        <w:rPr>
          <w:rFonts w:eastAsia="Times New Roman"/>
          <w:color w:val="212121"/>
        </w:rPr>
      </w:pPr>
      <w:r w:rsidRPr="005569F0">
        <w:rPr>
          <w:rFonts w:eastAsia="Times New Roman"/>
          <w:color w:val="212121"/>
        </w:rPr>
        <w:t>объекты транспортной инфраструктуры должны быть оборудованы специальными приспособлениями, 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w:t>
      </w:r>
    </w:p>
    <w:p w:rsidR="005569F0" w:rsidRPr="005569F0" w:rsidRDefault="005569F0" w:rsidP="005569F0">
      <w:pPr>
        <w:shd w:val="clear" w:color="auto" w:fill="FFFFFF"/>
        <w:jc w:val="both"/>
        <w:rPr>
          <w:rFonts w:eastAsia="Times New Roman"/>
          <w:color w:val="212121"/>
        </w:rPr>
      </w:pPr>
      <w:r w:rsidRPr="005569F0">
        <w:rPr>
          <w:rFonts w:eastAsia="Times New Roman"/>
          <w:color w:val="212121"/>
        </w:rPr>
        <w:t>В городе Санкт-Петербург таким объектом транспортной инфраструктуры, отвечающим установленным требованиям, является метрополитен.</w:t>
      </w:r>
    </w:p>
    <w:p w:rsidR="005569F0" w:rsidRPr="005569F0" w:rsidRDefault="005569F0" w:rsidP="005569F0">
      <w:pPr>
        <w:shd w:val="clear" w:color="auto" w:fill="FFFFFF"/>
        <w:jc w:val="both"/>
        <w:rPr>
          <w:rFonts w:eastAsia="Times New Roman"/>
          <w:color w:val="212121"/>
        </w:rPr>
      </w:pPr>
      <w:r w:rsidRPr="005569F0">
        <w:rPr>
          <w:rFonts w:eastAsia="Times New Roman"/>
          <w:color w:val="212121"/>
        </w:rPr>
        <w:t xml:space="preserve">Требования к организации пунктов приема Получателей Товара установлены в техническом задании исходя из необходимости обеспечить доступные транспортные условия для инвалидов из любой части города Санкт-Петербурга. </w:t>
      </w:r>
    </w:p>
    <w:p w:rsidR="005569F0" w:rsidRPr="005569F0" w:rsidRDefault="005569F0" w:rsidP="005569F0">
      <w:pPr>
        <w:shd w:val="clear" w:color="auto" w:fill="FFFFFF"/>
        <w:jc w:val="both"/>
        <w:rPr>
          <w:rFonts w:eastAsia="Times New Roman"/>
          <w:color w:val="212121"/>
        </w:rPr>
      </w:pPr>
      <w:r w:rsidRPr="005569F0">
        <w:rPr>
          <w:rFonts w:eastAsia="Times New Roman"/>
          <w:color w:val="212121"/>
        </w:rPr>
        <w:lastRenderedPageBreak/>
        <w:t>Не позднее 1 (одного) дня с даты заключения государственного контракта Поставщик должен предоставить Заказчику информацию об адресе пункта (пунктов) приема Получателей, графике работы пункта (пунктов) приема Получателей, контактном телефоне.</w:t>
      </w:r>
    </w:p>
    <w:p w:rsidR="006467C6" w:rsidRDefault="005569F0" w:rsidP="005569F0">
      <w:pPr>
        <w:shd w:val="clear" w:color="auto" w:fill="FFFFFF"/>
        <w:jc w:val="both"/>
        <w:rPr>
          <w:rFonts w:eastAsia="Times New Roman"/>
          <w:color w:val="212121"/>
        </w:rPr>
      </w:pPr>
      <w:r w:rsidRPr="005569F0">
        <w:rPr>
          <w:rFonts w:eastAsia="Times New Roman"/>
          <w:color w:val="212121"/>
        </w:rPr>
        <w:t>Не позднее 1 (одного) дня с даты заключения государственного контракта Поставщик передает Заказчику копии документов, подтверждающих право Поставщика использовать помещения пункта (пунктов) приема Получателей, заверенные Поставщиком надлежащим образом. Документы должны быть предоставлены на бумажном носителе сопроводительным письмом с приложением.</w:t>
      </w:r>
    </w:p>
    <w:p w:rsidR="00D75CC5" w:rsidRPr="003954F0" w:rsidRDefault="00D75CC5" w:rsidP="006467C6">
      <w:pPr>
        <w:shd w:val="clear" w:color="auto" w:fill="FFFFFF"/>
        <w:jc w:val="both"/>
        <w:rPr>
          <w:rFonts w:eastAsia="Times New Roman"/>
          <w:color w:val="212121"/>
        </w:rPr>
      </w:pPr>
      <w:r w:rsidRPr="003954F0">
        <w:rPr>
          <w:rFonts w:eastAsia="Times New Roman"/>
          <w:color w:val="212121"/>
        </w:rPr>
        <w:t>5.3. Поставщик обязан предоставить доступное для людей с инвалидностью помещение под размещение пункта (пунктов) приема получателей в соответствии со статьей</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15 Федерального закона от 24.11.1995 № 181 «О социальной защите инвалидов в Российской Федерации.</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Вход в каждый пункт (пункты) приема должен быть обозначен надписью (например, "Пункт выдачи ТСР для инвалидов"), позволяющей однозначно определить место нахождения указанного пункта (пунктов). Проход в пункт (пункты) приема и передвижение по ним должны быть беспрепятственны для инвалидов (в случае необходимости, пункты приема должны быть оборудованы пандусами для облегчения передвижения инвалидов и соответствовать требованиям СП 59.13330.2020 «Доступность зданий и сооружений для маломобильных групп населения». Поставщиком должна быть обеспечена возможность самостоятельного передвижения инвалидов по территории пункта (пунктов) приема, в том числе с помощью его работников, а также сменного кресла-коляски.</w:t>
      </w:r>
    </w:p>
    <w:p w:rsidR="00D75CC5" w:rsidRPr="003954F0" w:rsidRDefault="00D75CC5" w:rsidP="00D75CC5">
      <w:pPr>
        <w:shd w:val="clear" w:color="auto" w:fill="FFFFFF"/>
        <w:jc w:val="both"/>
        <w:rPr>
          <w:rFonts w:eastAsia="Times New Roman"/>
          <w:b/>
          <w:color w:val="212121"/>
        </w:rPr>
      </w:pPr>
      <w:r w:rsidRPr="003954F0">
        <w:rPr>
          <w:rFonts w:eastAsia="Times New Roman"/>
          <w:b/>
          <w:color w:val="212121"/>
        </w:rPr>
        <w:t>Входная группа</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При перепадах высот Поставщик должен учитывать наличие следующих элементов:</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 Пандус с поручнями;</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(в соответствии с п. 5.1.14 – п. 5.1.16; п. 6.1.2 – п. 6.1.4; п. 6.2.9 – п. 6.2.11 СП 59.13330.2020);</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Пандус должен иметь нормативный угол наклона, непрерывное двухстороннее ограждение с поручнями шириной не более 0,9-1,0 метра, высотой нижних поручней 0,7 м, а верхних 0,9 м.</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 Лестница с поручнями;</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Вдоль обеих сторон всех пандусов и открытых лестниц необходимо устанавливать ограждения с поручнями. Поручни следует располагать на высоте 0,9 м (в соответствии с п. 6.2.11 СП 59.13330.2020).</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Краевые ступени (плоскость) лестниц необходимо обеспечить противоскользящими контрастными полосами общей шириной 0,08-0.1м. (в соответствии с п. 6.2.8 СП 59.13330.2020)</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Применение для инвалидов вместо пандусов аппарелей не допускается на объекте (в соответствии с п. 6.1.2 СП 59.13330.2020).</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(в соответствии с п.6.1.5, п. 6.1.6, п.6.2.4 СП 59.13330.2020)</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 Тактильно-контрастные указатели;</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rsidR="00D75CC5" w:rsidRPr="00552EC3" w:rsidRDefault="00D75CC5" w:rsidP="00D75CC5">
      <w:pPr>
        <w:suppressAutoHyphens/>
        <w:jc w:val="both"/>
        <w:rPr>
          <w:b/>
        </w:rPr>
      </w:pPr>
      <w:r w:rsidRPr="003954F0">
        <w:rPr>
          <w:rFonts w:eastAsia="Times New Roman"/>
          <w:b/>
          <w:color w:val="212121"/>
        </w:rPr>
        <w:t>Пути движения внутри пункта (пунктов)</w:t>
      </w:r>
      <w:r w:rsidRPr="00552EC3">
        <w:rPr>
          <w:rFonts w:eastAsia="Times New Roman"/>
          <w:b/>
          <w:color w:val="212121"/>
        </w:rPr>
        <w:t xml:space="preserve"> </w:t>
      </w:r>
      <w:r w:rsidRPr="00552EC3">
        <w:rPr>
          <w:b/>
        </w:rPr>
        <w:t>приема Получателей</w:t>
      </w:r>
    </w:p>
    <w:p w:rsidR="00D75CC5" w:rsidRPr="003954F0" w:rsidRDefault="00D75CC5" w:rsidP="00D75CC5">
      <w:pPr>
        <w:suppressAutoHyphens/>
        <w:spacing w:line="259" w:lineRule="auto"/>
        <w:jc w:val="both"/>
        <w:rPr>
          <w:rFonts w:eastAsiaTheme="minorHAnsi"/>
          <w:b/>
          <w:lang w:eastAsia="en-US"/>
        </w:rPr>
      </w:pPr>
      <w:r w:rsidRPr="003954F0">
        <w:rPr>
          <w:rFonts w:eastAsia="Times New Roman"/>
          <w:color w:val="212121"/>
        </w:rPr>
        <w:t>При перепадах высот Поставщик должен учитывать наличие следующих элементов:</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 Лифт, подъемная платформа, эскалатор</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(в соответствии с п. 6.2.13 – п. 6.2.18 СП 59.13330.2020).</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Лифт должен иметь габариты не менее 1100х1400 мм (ширина х глубина).</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 Лестницы необходимо обеспечить противоскользящими контрастными полосами общей шириной 0,08-0.1м. (в соответствии с п. 6.2.8 СП 59.13330.2020).</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   Необходимо обеспечить зону досягаемости для посетителей в кресле-коляске в пределах, установленных в с</w:t>
      </w:r>
      <w:r w:rsidRPr="00552EC3">
        <w:rPr>
          <w:rFonts w:eastAsia="Times New Roman"/>
          <w:color w:val="212121"/>
        </w:rPr>
        <w:t>оответствии с п. 8.1.7 СП.59.13</w:t>
      </w:r>
      <w:r w:rsidRPr="003954F0">
        <w:rPr>
          <w:rFonts w:eastAsia="Times New Roman"/>
          <w:color w:val="212121"/>
        </w:rPr>
        <w:t>330.2020.</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lastRenderedPageBreak/>
        <w:t>-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 Ширина дверных полотен, открытых проемов в стене на путях движения внутри пункта (пунктов) должна быть не менее 0,9 м. Дверные проемы не должны иметь порогов более 0,014 м. (в соответствии с п. 6.2.4 СП 59.13330.2020).</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 В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п.6.2.3 СП 59.13330.2020)</w:t>
      </w:r>
      <w:r w:rsidRPr="00552EC3">
        <w:rPr>
          <w:rFonts w:eastAsia="Times New Roman"/>
          <w:color w:val="212121"/>
        </w:rPr>
        <w:t>.</w:t>
      </w:r>
    </w:p>
    <w:p w:rsidR="00D75CC5" w:rsidRPr="003954F0" w:rsidRDefault="00D75CC5" w:rsidP="00D75CC5">
      <w:pPr>
        <w:shd w:val="clear" w:color="auto" w:fill="FFFFFF"/>
        <w:jc w:val="both"/>
        <w:rPr>
          <w:rFonts w:eastAsia="Times New Roman"/>
          <w:b/>
          <w:color w:val="212121"/>
        </w:rPr>
      </w:pPr>
      <w:r w:rsidRPr="003954F0">
        <w:rPr>
          <w:rFonts w:eastAsia="Times New Roman"/>
          <w:b/>
          <w:color w:val="212121"/>
        </w:rPr>
        <w:t>Пути эвакуации</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В случае невозможности соблюдения положений ч.15 ст.89 Федерального закона от 22.07.2008 N 123-ФЗ «Технический регламент о требованиях пожарной безопасности»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 «Доступность зданий и сооружений для маломобильных групп населения».</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Пути эвакуации помещений пункта (пунктов) приема должны обеспечивать безопасность посетителей в соответствии с п.6.2.19-п.6.2.32 СП 59.13330.2020.</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Обеспечить систему двухсторонней связи с диспетчером или дежурным (в соответствии с п. 6.5.8 СП 59.13330.2020).</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5.4. На территории пункта приема должны иметься туалетные комнаты, оборудованные для посещения Получателями в соответствии с п. 5.22. СП 44.13330.2011 Административные и бытовые здания. Актуализированная редакция СНиП 2.09.04-87 (с Поправкой, с Изменениями N 1, 2, 3), со свободным доступом Получателей. При чем не менее 1 (одной) оборудованной для посещения инвалидами в соответствии с п. 6.3.3, 6.3.6, 6.3.9 СП 59.13330.2020 «Доступность зданий и сооружений для маломобильных групп населения».</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5.5. Пункт(ы) приема должен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не позволяет обеспечить достижение указанного показателя, Поставщиком оборудуются дополнительные окна обслуживания.</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5.6.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пункта (пунктов) приема должны быть предназначены для Получателей, их представителей и/или сопровождающих лиц, не должны находиться в подземных (подвальных) и цокольных этажах.</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5.7. Товар должен находиться на складе пункта (пунктов) приема, обеспечивающем его надлежащее хранение. Товар не должен находиться в зоне ожидания, в зоне обслуживания, в проходах, на путях эвакуации и других помещениях, не предназначенных для хранения.</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5.8. Пункт (пункты) приема должны иметь следующие условия доступности в соответствии с Приказом Министерства труда и социальной защиты РФ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 возможность беспрепятственного входа в объекты и выхода из них;</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lastRenderedPageBreak/>
        <w:t>- сопровождение инвалидов, имеющих стойкие нарушения функции зрения и самостоятельного передвижения по территории объекта;</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 содействие инвалиду при входе в объект и выходе из него, информирование инвалида о доступных маршрутах общественного транспорта;</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75CC5" w:rsidRPr="00552EC3" w:rsidRDefault="00D75CC5" w:rsidP="00D75CC5">
      <w:pPr>
        <w:shd w:val="clear" w:color="auto" w:fill="FFFFFF"/>
        <w:jc w:val="both"/>
        <w:rPr>
          <w:rFonts w:eastAsia="Times New Roman"/>
          <w:color w:val="212121"/>
        </w:rPr>
      </w:pPr>
      <w:r w:rsidRPr="003954F0">
        <w:rPr>
          <w:rFonts w:eastAsia="Times New Roman"/>
          <w:color w:val="212121"/>
        </w:rPr>
        <w:t>-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rsidR="00D75CC5" w:rsidRPr="006467C6" w:rsidRDefault="00D75CC5" w:rsidP="006467C6">
      <w:pPr>
        <w:suppressAutoHyphens/>
        <w:jc w:val="both"/>
        <w:rPr>
          <w:color w:val="000000"/>
        </w:rPr>
      </w:pPr>
      <w:r w:rsidRPr="00552EC3">
        <w:rPr>
          <w:color w:val="000000"/>
        </w:rPr>
        <w:t xml:space="preserve">5.9. </w:t>
      </w:r>
      <w:r w:rsidRPr="006467C6">
        <w:rPr>
          <w:color w:val="000000"/>
        </w:rPr>
        <w:t>Заказчик вправе предоставить Поставщику без взимания платы помещение для организации пункта приема Товара Получателям. Поставщик обязан организовать выдачу Товара в предложенном пункте приема. </w:t>
      </w:r>
    </w:p>
    <w:p w:rsidR="00E342BD" w:rsidRPr="00D75CC5" w:rsidRDefault="00D75CC5" w:rsidP="00D75CC5">
      <w:pPr>
        <w:shd w:val="clear" w:color="auto" w:fill="FFFFFF"/>
        <w:rPr>
          <w:rFonts w:eastAsia="Times New Roman"/>
          <w:color w:val="212121"/>
        </w:rPr>
      </w:pPr>
      <w:r w:rsidRPr="003954F0">
        <w:rPr>
          <w:rFonts w:eastAsia="Times New Roman"/>
          <w:color w:val="212121"/>
        </w:rPr>
        <w:t> </w:t>
      </w:r>
      <w:r w:rsidR="00E342BD" w:rsidRPr="005A32D5">
        <w:t>6. В случае выбора Получателем способа получения Товара по месту нахождения пункта (пунктов) приема, организованных Поставщиком, передача Товара Получателю осуществляется в день обращения Получателя в пункт(-ы) приема Получателей с направлением. На отрывном талоне направления Поставщик в обязательном порядке проставляет дату обращения Получателя.</w:t>
      </w:r>
    </w:p>
    <w:p w:rsidR="00E342BD" w:rsidRPr="005A32D5" w:rsidRDefault="00E342BD" w:rsidP="00E342BD">
      <w:pPr>
        <w:jc w:val="both"/>
      </w:pPr>
      <w:r w:rsidRPr="005A32D5">
        <w:t>6.1. Передача Товара Получателям должна производиться в каждом из пунктов приема Получателей не менее 6 (шести) дней неделю, не менее 40 (сорока) часов в неделю, при этом, время работы должно быть в интервале с 08:00 до 22:00.</w:t>
      </w:r>
    </w:p>
    <w:p w:rsidR="00E342BD" w:rsidRPr="005A32D5" w:rsidRDefault="00E342BD" w:rsidP="00E342BD">
      <w:pPr>
        <w:jc w:val="both"/>
      </w:pPr>
      <w:r w:rsidRPr="005A32D5">
        <w:t>6.2. В случае выбора Получателем способа получения Товара путем передачи Товара по месту нахождения Получателя, такая доставка осуществляется Поставщиком в пределах административной границы субъекта, не менее чем с 10:00 до 21:00 не менее 6 (шести) дней неделю, по предварительной записи по телефону, предоставленному Заказчику не позднее 1 (одного) рабочего дня с даты заключения контракта. Доставка осуществляется за счет средств Поставщика.</w:t>
      </w:r>
    </w:p>
    <w:p w:rsidR="00E342BD" w:rsidRDefault="00E342BD" w:rsidP="00E342BD">
      <w:pPr>
        <w:jc w:val="both"/>
      </w:pPr>
      <w:r w:rsidRPr="005A32D5">
        <w:t>Поставщик обязан информировать Заказчика о невозможности доставки Товара Получателю не позднее дня, следующего за днем доставки, согласованным с Получателем.</w:t>
      </w:r>
    </w:p>
    <w:p w:rsidR="0095262A" w:rsidRPr="005A32D5" w:rsidRDefault="0095262A" w:rsidP="00E342BD">
      <w:pPr>
        <w:jc w:val="both"/>
      </w:pPr>
      <w:r w:rsidRPr="0095262A">
        <w:t>6.3.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w:t>
      </w:r>
      <w:r w:rsidR="005F29BB">
        <w:t>лучателей Товара</w:t>
      </w:r>
      <w:r w:rsidRPr="0095262A">
        <w:t>.</w:t>
      </w:r>
    </w:p>
    <w:p w:rsidR="00E342BD" w:rsidRPr="005A32D5" w:rsidRDefault="00E342BD" w:rsidP="00E342BD">
      <w:pPr>
        <w:jc w:val="both"/>
      </w:pPr>
      <w:r w:rsidRPr="005A32D5">
        <w:t>6.4. С целью подтверждения соответствия Товара по количеству, комплектности, ассортименту и качеству требованиям, Заказчик по своему усмотрению производит сплошную и/или выборочную проверку Товара и соответствия пункта (пунктов) приема Получателей требованиям технического задания. При проведении проверки Заказчик вправе осуществлять фотофиксацию и/или видеозапись.</w:t>
      </w:r>
    </w:p>
    <w:p w:rsidR="00E342BD" w:rsidRPr="005A32D5" w:rsidRDefault="00E342BD" w:rsidP="00E342BD">
      <w:pPr>
        <w:jc w:val="both"/>
      </w:pPr>
      <w:r w:rsidRPr="005A32D5">
        <w:t>6.5. В случаях отказа от Товара Получателя, Поставщик обязан предоставить письменный отказ Получателя, либо акт телефонного разговора. Информация предоставляется на бумажном носителе сопроводительным письмом с приложением и в электронном</w:t>
      </w:r>
      <w:r w:rsidR="008F5409">
        <w:t xml:space="preserve"> виде по адресу osp@ro78.fss.ru</w:t>
      </w:r>
      <w:r w:rsidRPr="005A32D5">
        <w:t>, tsrfil31@ro78.fss.ru.</w:t>
      </w:r>
    </w:p>
    <w:p w:rsidR="00E342BD" w:rsidRPr="005A32D5" w:rsidRDefault="00E342BD" w:rsidP="00E342BD">
      <w:pPr>
        <w:jc w:val="both"/>
      </w:pPr>
      <w:r w:rsidRPr="005A32D5">
        <w:t>7. При проведении экспертизы Товара на соответствие их условиям технического задания, Поставщик должен предоставить необходимое для проведении экспертизы количество Товара. При этом предоставленное для экспертизы количество Товара не входит в общий объем Товара, предусмотренный техническим заданием.</w:t>
      </w:r>
    </w:p>
    <w:p w:rsidR="004800A5" w:rsidRDefault="004800A5" w:rsidP="003121CC">
      <w:pPr>
        <w:jc w:val="both"/>
        <w:rPr>
          <w:rFonts w:eastAsia="Times New Roman"/>
        </w:rPr>
      </w:pPr>
    </w:p>
    <w:sectPr w:rsidR="004800A5" w:rsidSect="00C67CB6">
      <w:headerReference w:type="default" r:id="rId8"/>
      <w:footerReference w:type="default" r:id="rId9"/>
      <w:footnotePr>
        <w:numFmt w:val="chicago"/>
      </w:footnotePr>
      <w:pgSz w:w="11906" w:h="16838"/>
      <w:pgMar w:top="1134" w:right="567" w:bottom="1134" w:left="1418" w:header="709" w:footer="4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1DB" w:rsidRDefault="003201DB" w:rsidP="00F62241">
      <w:r>
        <w:separator/>
      </w:r>
    </w:p>
  </w:endnote>
  <w:endnote w:type="continuationSeparator" w:id="0">
    <w:p w:rsidR="003201DB" w:rsidRDefault="003201DB" w:rsidP="00F6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B16" w:rsidRPr="0095262A" w:rsidRDefault="00190B16" w:rsidP="0095262A">
    <w:pPr>
      <w:tabs>
        <w:tab w:val="center" w:pos="4677"/>
        <w:tab w:val="right" w:pos="9355"/>
      </w:tabs>
      <w:rPr>
        <w:rFonts w:eastAsia="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1DB" w:rsidRDefault="003201DB" w:rsidP="00F62241">
      <w:r>
        <w:separator/>
      </w:r>
    </w:p>
  </w:footnote>
  <w:footnote w:type="continuationSeparator" w:id="0">
    <w:p w:rsidR="003201DB" w:rsidRDefault="003201DB" w:rsidP="00F62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B16" w:rsidRDefault="00190B1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404789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486E5B48"/>
    <w:multiLevelType w:val="hybridMultilevel"/>
    <w:tmpl w:val="A3E884F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9">
    <w:abstractNumId w:val="3"/>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FF"/>
    <w:rsid w:val="000035ED"/>
    <w:rsid w:val="00003627"/>
    <w:rsid w:val="00004082"/>
    <w:rsid w:val="0000481A"/>
    <w:rsid w:val="00010134"/>
    <w:rsid w:val="000111EA"/>
    <w:rsid w:val="00014555"/>
    <w:rsid w:val="000152D5"/>
    <w:rsid w:val="00017FEF"/>
    <w:rsid w:val="00021DD4"/>
    <w:rsid w:val="000230CE"/>
    <w:rsid w:val="0002344E"/>
    <w:rsid w:val="000235BA"/>
    <w:rsid w:val="000239A8"/>
    <w:rsid w:val="000302C5"/>
    <w:rsid w:val="00030D9D"/>
    <w:rsid w:val="00032EC6"/>
    <w:rsid w:val="000332D1"/>
    <w:rsid w:val="00037F91"/>
    <w:rsid w:val="000403A9"/>
    <w:rsid w:val="000450B6"/>
    <w:rsid w:val="00047234"/>
    <w:rsid w:val="00050EF4"/>
    <w:rsid w:val="00051AF8"/>
    <w:rsid w:val="00053B9C"/>
    <w:rsid w:val="0005590E"/>
    <w:rsid w:val="00055F9C"/>
    <w:rsid w:val="00057222"/>
    <w:rsid w:val="00060E3B"/>
    <w:rsid w:val="000613FE"/>
    <w:rsid w:val="000635CE"/>
    <w:rsid w:val="00066A77"/>
    <w:rsid w:val="00067258"/>
    <w:rsid w:val="0006799F"/>
    <w:rsid w:val="00071385"/>
    <w:rsid w:val="00071836"/>
    <w:rsid w:val="00073F43"/>
    <w:rsid w:val="000742E3"/>
    <w:rsid w:val="00075046"/>
    <w:rsid w:val="000811DB"/>
    <w:rsid w:val="00082880"/>
    <w:rsid w:val="0008364B"/>
    <w:rsid w:val="000903CD"/>
    <w:rsid w:val="00090A78"/>
    <w:rsid w:val="00091492"/>
    <w:rsid w:val="0009183C"/>
    <w:rsid w:val="00095248"/>
    <w:rsid w:val="000970D7"/>
    <w:rsid w:val="00097242"/>
    <w:rsid w:val="000A004E"/>
    <w:rsid w:val="000A0D0D"/>
    <w:rsid w:val="000A1B1F"/>
    <w:rsid w:val="000A5C02"/>
    <w:rsid w:val="000A63CD"/>
    <w:rsid w:val="000A73A9"/>
    <w:rsid w:val="000A7668"/>
    <w:rsid w:val="000B18A0"/>
    <w:rsid w:val="000B29DB"/>
    <w:rsid w:val="000B6084"/>
    <w:rsid w:val="000B6512"/>
    <w:rsid w:val="000B6D00"/>
    <w:rsid w:val="000C0896"/>
    <w:rsid w:val="000C6BDD"/>
    <w:rsid w:val="000D12DB"/>
    <w:rsid w:val="000D1AD3"/>
    <w:rsid w:val="000D1F05"/>
    <w:rsid w:val="000D2D02"/>
    <w:rsid w:val="000D2EFD"/>
    <w:rsid w:val="000D599C"/>
    <w:rsid w:val="000D6588"/>
    <w:rsid w:val="000E33FC"/>
    <w:rsid w:val="000E44B2"/>
    <w:rsid w:val="000E7368"/>
    <w:rsid w:val="000E7BEC"/>
    <w:rsid w:val="000F3A46"/>
    <w:rsid w:val="000F4B16"/>
    <w:rsid w:val="000F61A8"/>
    <w:rsid w:val="001005B0"/>
    <w:rsid w:val="0010428A"/>
    <w:rsid w:val="00104794"/>
    <w:rsid w:val="00107950"/>
    <w:rsid w:val="00111B3B"/>
    <w:rsid w:val="001139C6"/>
    <w:rsid w:val="001146A6"/>
    <w:rsid w:val="001247DC"/>
    <w:rsid w:val="0012720B"/>
    <w:rsid w:val="0013205B"/>
    <w:rsid w:val="001324D3"/>
    <w:rsid w:val="0013266D"/>
    <w:rsid w:val="0013675D"/>
    <w:rsid w:val="00140156"/>
    <w:rsid w:val="001413C4"/>
    <w:rsid w:val="00142713"/>
    <w:rsid w:val="0014281F"/>
    <w:rsid w:val="0014369E"/>
    <w:rsid w:val="00144852"/>
    <w:rsid w:val="001519CF"/>
    <w:rsid w:val="00152997"/>
    <w:rsid w:val="00155C8F"/>
    <w:rsid w:val="001571E3"/>
    <w:rsid w:val="0015727F"/>
    <w:rsid w:val="00157314"/>
    <w:rsid w:val="00162591"/>
    <w:rsid w:val="001628B3"/>
    <w:rsid w:val="001636AB"/>
    <w:rsid w:val="00164A30"/>
    <w:rsid w:val="001731D1"/>
    <w:rsid w:val="00175D38"/>
    <w:rsid w:val="00176832"/>
    <w:rsid w:val="0017775F"/>
    <w:rsid w:val="001836E3"/>
    <w:rsid w:val="001909BA"/>
    <w:rsid w:val="00190B16"/>
    <w:rsid w:val="001927D5"/>
    <w:rsid w:val="00192EDD"/>
    <w:rsid w:val="00193EB1"/>
    <w:rsid w:val="001A0824"/>
    <w:rsid w:val="001A2DE1"/>
    <w:rsid w:val="001A622D"/>
    <w:rsid w:val="001B3803"/>
    <w:rsid w:val="001B3B8A"/>
    <w:rsid w:val="001B520A"/>
    <w:rsid w:val="001B63E4"/>
    <w:rsid w:val="001C0266"/>
    <w:rsid w:val="001C0F28"/>
    <w:rsid w:val="001C1CA5"/>
    <w:rsid w:val="001C2B07"/>
    <w:rsid w:val="001C6A89"/>
    <w:rsid w:val="001D0913"/>
    <w:rsid w:val="001D27D1"/>
    <w:rsid w:val="001D5241"/>
    <w:rsid w:val="001E14E9"/>
    <w:rsid w:val="001E1CF0"/>
    <w:rsid w:val="001E6F23"/>
    <w:rsid w:val="001E76C0"/>
    <w:rsid w:val="001F0F03"/>
    <w:rsid w:val="001F64EE"/>
    <w:rsid w:val="00202AE9"/>
    <w:rsid w:val="00203BD9"/>
    <w:rsid w:val="00205070"/>
    <w:rsid w:val="00206D99"/>
    <w:rsid w:val="00206E3D"/>
    <w:rsid w:val="00207AF3"/>
    <w:rsid w:val="0021042F"/>
    <w:rsid w:val="00212A54"/>
    <w:rsid w:val="00213B11"/>
    <w:rsid w:val="002147B8"/>
    <w:rsid w:val="00215A6E"/>
    <w:rsid w:val="00215C1A"/>
    <w:rsid w:val="002160FD"/>
    <w:rsid w:val="0021642B"/>
    <w:rsid w:val="002165FE"/>
    <w:rsid w:val="00217D1D"/>
    <w:rsid w:val="00221B26"/>
    <w:rsid w:val="00221B2D"/>
    <w:rsid w:val="00222768"/>
    <w:rsid w:val="002241A6"/>
    <w:rsid w:val="00224BEC"/>
    <w:rsid w:val="002251CF"/>
    <w:rsid w:val="00225539"/>
    <w:rsid w:val="00225989"/>
    <w:rsid w:val="00226F75"/>
    <w:rsid w:val="0022700C"/>
    <w:rsid w:val="002271E3"/>
    <w:rsid w:val="00227613"/>
    <w:rsid w:val="00227E9E"/>
    <w:rsid w:val="002329FC"/>
    <w:rsid w:val="00235698"/>
    <w:rsid w:val="002357D9"/>
    <w:rsid w:val="00237062"/>
    <w:rsid w:val="0023724C"/>
    <w:rsid w:val="00246295"/>
    <w:rsid w:val="00246A05"/>
    <w:rsid w:val="00250C93"/>
    <w:rsid w:val="002536D5"/>
    <w:rsid w:val="0025570E"/>
    <w:rsid w:val="00256C6F"/>
    <w:rsid w:val="0025737A"/>
    <w:rsid w:val="00262533"/>
    <w:rsid w:val="00264030"/>
    <w:rsid w:val="0027183A"/>
    <w:rsid w:val="002744CA"/>
    <w:rsid w:val="0027465C"/>
    <w:rsid w:val="002774DC"/>
    <w:rsid w:val="0028336C"/>
    <w:rsid w:val="00283D99"/>
    <w:rsid w:val="00285C0A"/>
    <w:rsid w:val="00286EA0"/>
    <w:rsid w:val="0028730F"/>
    <w:rsid w:val="00290849"/>
    <w:rsid w:val="002915C8"/>
    <w:rsid w:val="00291896"/>
    <w:rsid w:val="00295797"/>
    <w:rsid w:val="00296EF6"/>
    <w:rsid w:val="002A0F0F"/>
    <w:rsid w:val="002A3760"/>
    <w:rsid w:val="002A4316"/>
    <w:rsid w:val="002A6615"/>
    <w:rsid w:val="002B22BC"/>
    <w:rsid w:val="002B2D94"/>
    <w:rsid w:val="002B2EDE"/>
    <w:rsid w:val="002B48ED"/>
    <w:rsid w:val="002B556B"/>
    <w:rsid w:val="002B6433"/>
    <w:rsid w:val="002C0DEB"/>
    <w:rsid w:val="002C3052"/>
    <w:rsid w:val="002C62D1"/>
    <w:rsid w:val="002C7A49"/>
    <w:rsid w:val="002C7B29"/>
    <w:rsid w:val="002D6D54"/>
    <w:rsid w:val="002D70A3"/>
    <w:rsid w:val="002D738C"/>
    <w:rsid w:val="002D764F"/>
    <w:rsid w:val="002D7A72"/>
    <w:rsid w:val="002E239F"/>
    <w:rsid w:val="002E27FD"/>
    <w:rsid w:val="002E5E82"/>
    <w:rsid w:val="002E693B"/>
    <w:rsid w:val="002F058E"/>
    <w:rsid w:val="002F226C"/>
    <w:rsid w:val="002F3AD8"/>
    <w:rsid w:val="002F6041"/>
    <w:rsid w:val="0030237B"/>
    <w:rsid w:val="003025DF"/>
    <w:rsid w:val="00303F51"/>
    <w:rsid w:val="0031067B"/>
    <w:rsid w:val="00310A5F"/>
    <w:rsid w:val="00311865"/>
    <w:rsid w:val="003121CC"/>
    <w:rsid w:val="0031372E"/>
    <w:rsid w:val="00315143"/>
    <w:rsid w:val="00317ACC"/>
    <w:rsid w:val="003201DB"/>
    <w:rsid w:val="00324B21"/>
    <w:rsid w:val="003257EA"/>
    <w:rsid w:val="00336B2D"/>
    <w:rsid w:val="00350077"/>
    <w:rsid w:val="003504E7"/>
    <w:rsid w:val="003533CB"/>
    <w:rsid w:val="00353FBA"/>
    <w:rsid w:val="003629FD"/>
    <w:rsid w:val="00362B7D"/>
    <w:rsid w:val="00364726"/>
    <w:rsid w:val="00365C10"/>
    <w:rsid w:val="00366A4C"/>
    <w:rsid w:val="00367383"/>
    <w:rsid w:val="00371506"/>
    <w:rsid w:val="00372683"/>
    <w:rsid w:val="0037680B"/>
    <w:rsid w:val="0038134F"/>
    <w:rsid w:val="00381ED8"/>
    <w:rsid w:val="00386367"/>
    <w:rsid w:val="00387AAC"/>
    <w:rsid w:val="00387DDE"/>
    <w:rsid w:val="003905DD"/>
    <w:rsid w:val="00390E8E"/>
    <w:rsid w:val="00391B94"/>
    <w:rsid w:val="00392141"/>
    <w:rsid w:val="00393836"/>
    <w:rsid w:val="00395EA9"/>
    <w:rsid w:val="0039657A"/>
    <w:rsid w:val="003A2F22"/>
    <w:rsid w:val="003A3AC8"/>
    <w:rsid w:val="003A6BAC"/>
    <w:rsid w:val="003B3ABE"/>
    <w:rsid w:val="003B421F"/>
    <w:rsid w:val="003C005D"/>
    <w:rsid w:val="003C1D0A"/>
    <w:rsid w:val="003D0404"/>
    <w:rsid w:val="003D28A1"/>
    <w:rsid w:val="003D4AA6"/>
    <w:rsid w:val="003D4CF5"/>
    <w:rsid w:val="003E0B6F"/>
    <w:rsid w:val="003E3438"/>
    <w:rsid w:val="003E3F20"/>
    <w:rsid w:val="003E422F"/>
    <w:rsid w:val="003E6925"/>
    <w:rsid w:val="003F04BA"/>
    <w:rsid w:val="003F1242"/>
    <w:rsid w:val="003F20B3"/>
    <w:rsid w:val="003F310E"/>
    <w:rsid w:val="003F394B"/>
    <w:rsid w:val="003F6AC3"/>
    <w:rsid w:val="003F781B"/>
    <w:rsid w:val="0040026F"/>
    <w:rsid w:val="00401CB4"/>
    <w:rsid w:val="004029E5"/>
    <w:rsid w:val="00404924"/>
    <w:rsid w:val="00405456"/>
    <w:rsid w:val="004056D7"/>
    <w:rsid w:val="0040600F"/>
    <w:rsid w:val="0040639A"/>
    <w:rsid w:val="0040795D"/>
    <w:rsid w:val="004111A6"/>
    <w:rsid w:val="00412CE1"/>
    <w:rsid w:val="00414082"/>
    <w:rsid w:val="00421276"/>
    <w:rsid w:val="00421540"/>
    <w:rsid w:val="00426DA3"/>
    <w:rsid w:val="00432479"/>
    <w:rsid w:val="00433196"/>
    <w:rsid w:val="004337A2"/>
    <w:rsid w:val="004347B7"/>
    <w:rsid w:val="00434B89"/>
    <w:rsid w:val="00435F91"/>
    <w:rsid w:val="004403ED"/>
    <w:rsid w:val="00441641"/>
    <w:rsid w:val="0044252E"/>
    <w:rsid w:val="00444B83"/>
    <w:rsid w:val="00446035"/>
    <w:rsid w:val="00446600"/>
    <w:rsid w:val="00447AC0"/>
    <w:rsid w:val="00450216"/>
    <w:rsid w:val="00453C9F"/>
    <w:rsid w:val="004570F3"/>
    <w:rsid w:val="00457608"/>
    <w:rsid w:val="0045762D"/>
    <w:rsid w:val="00463244"/>
    <w:rsid w:val="00470968"/>
    <w:rsid w:val="00472908"/>
    <w:rsid w:val="00473621"/>
    <w:rsid w:val="00475AAB"/>
    <w:rsid w:val="00477902"/>
    <w:rsid w:val="00477B98"/>
    <w:rsid w:val="004800A5"/>
    <w:rsid w:val="00480694"/>
    <w:rsid w:val="00483398"/>
    <w:rsid w:val="004834C5"/>
    <w:rsid w:val="004841C0"/>
    <w:rsid w:val="00484423"/>
    <w:rsid w:val="0049101B"/>
    <w:rsid w:val="004920C6"/>
    <w:rsid w:val="0049264A"/>
    <w:rsid w:val="00492E47"/>
    <w:rsid w:val="004936DB"/>
    <w:rsid w:val="00493AF9"/>
    <w:rsid w:val="00493E8A"/>
    <w:rsid w:val="004967F5"/>
    <w:rsid w:val="00497B0C"/>
    <w:rsid w:val="004A4C99"/>
    <w:rsid w:val="004A4EFF"/>
    <w:rsid w:val="004A6991"/>
    <w:rsid w:val="004A76CD"/>
    <w:rsid w:val="004B0012"/>
    <w:rsid w:val="004B2C80"/>
    <w:rsid w:val="004B4647"/>
    <w:rsid w:val="004B4AF1"/>
    <w:rsid w:val="004B66FF"/>
    <w:rsid w:val="004C2A0D"/>
    <w:rsid w:val="004C381F"/>
    <w:rsid w:val="004C4226"/>
    <w:rsid w:val="004C4C15"/>
    <w:rsid w:val="004C53A8"/>
    <w:rsid w:val="004C66B4"/>
    <w:rsid w:val="004D01EC"/>
    <w:rsid w:val="004D3394"/>
    <w:rsid w:val="004D376E"/>
    <w:rsid w:val="004D4348"/>
    <w:rsid w:val="004D4547"/>
    <w:rsid w:val="004D5DC4"/>
    <w:rsid w:val="004E0C3E"/>
    <w:rsid w:val="004E37EA"/>
    <w:rsid w:val="004E3CFF"/>
    <w:rsid w:val="004E3E27"/>
    <w:rsid w:val="004E3EC6"/>
    <w:rsid w:val="004E4BFC"/>
    <w:rsid w:val="004E4C6F"/>
    <w:rsid w:val="004F2DE7"/>
    <w:rsid w:val="004F52B9"/>
    <w:rsid w:val="004F6BF8"/>
    <w:rsid w:val="00501970"/>
    <w:rsid w:val="00502DA1"/>
    <w:rsid w:val="00502DB0"/>
    <w:rsid w:val="005054CA"/>
    <w:rsid w:val="00510A91"/>
    <w:rsid w:val="00510E56"/>
    <w:rsid w:val="00513D82"/>
    <w:rsid w:val="0051794F"/>
    <w:rsid w:val="00522E39"/>
    <w:rsid w:val="005236E1"/>
    <w:rsid w:val="00524319"/>
    <w:rsid w:val="00526DF2"/>
    <w:rsid w:val="00527985"/>
    <w:rsid w:val="005301B4"/>
    <w:rsid w:val="0053168E"/>
    <w:rsid w:val="005321AE"/>
    <w:rsid w:val="00534938"/>
    <w:rsid w:val="00535FFE"/>
    <w:rsid w:val="00541C74"/>
    <w:rsid w:val="00546A4A"/>
    <w:rsid w:val="00547C21"/>
    <w:rsid w:val="005569F0"/>
    <w:rsid w:val="00556F6D"/>
    <w:rsid w:val="00562A58"/>
    <w:rsid w:val="005661AE"/>
    <w:rsid w:val="00566750"/>
    <w:rsid w:val="00566CD7"/>
    <w:rsid w:val="00566E70"/>
    <w:rsid w:val="00567C18"/>
    <w:rsid w:val="00570BD8"/>
    <w:rsid w:val="00570EF2"/>
    <w:rsid w:val="00573364"/>
    <w:rsid w:val="00576E5E"/>
    <w:rsid w:val="00577598"/>
    <w:rsid w:val="00577D0B"/>
    <w:rsid w:val="00581D70"/>
    <w:rsid w:val="005820D7"/>
    <w:rsid w:val="00582721"/>
    <w:rsid w:val="005907C6"/>
    <w:rsid w:val="00591288"/>
    <w:rsid w:val="00596F06"/>
    <w:rsid w:val="005A0128"/>
    <w:rsid w:val="005A099E"/>
    <w:rsid w:val="005A0D87"/>
    <w:rsid w:val="005A40AE"/>
    <w:rsid w:val="005A746B"/>
    <w:rsid w:val="005B54B3"/>
    <w:rsid w:val="005B7ABA"/>
    <w:rsid w:val="005C37EF"/>
    <w:rsid w:val="005C59AB"/>
    <w:rsid w:val="005C6CF9"/>
    <w:rsid w:val="005D0E10"/>
    <w:rsid w:val="005D17CC"/>
    <w:rsid w:val="005D19F1"/>
    <w:rsid w:val="005D2D5E"/>
    <w:rsid w:val="005D2E66"/>
    <w:rsid w:val="005D385A"/>
    <w:rsid w:val="005D4705"/>
    <w:rsid w:val="005D4EC2"/>
    <w:rsid w:val="005D54A4"/>
    <w:rsid w:val="005D6596"/>
    <w:rsid w:val="005D7349"/>
    <w:rsid w:val="005E227F"/>
    <w:rsid w:val="005E259A"/>
    <w:rsid w:val="005E2C19"/>
    <w:rsid w:val="005E7007"/>
    <w:rsid w:val="005E7912"/>
    <w:rsid w:val="005F10BC"/>
    <w:rsid w:val="005F29BB"/>
    <w:rsid w:val="006013D1"/>
    <w:rsid w:val="00601F9A"/>
    <w:rsid w:val="006044DF"/>
    <w:rsid w:val="00605DFE"/>
    <w:rsid w:val="00606189"/>
    <w:rsid w:val="006071D2"/>
    <w:rsid w:val="00607E51"/>
    <w:rsid w:val="00611B04"/>
    <w:rsid w:val="006126CE"/>
    <w:rsid w:val="00614084"/>
    <w:rsid w:val="00615015"/>
    <w:rsid w:val="006152AD"/>
    <w:rsid w:val="00615B66"/>
    <w:rsid w:val="0061725C"/>
    <w:rsid w:val="006176B4"/>
    <w:rsid w:val="00617DF4"/>
    <w:rsid w:val="00620D56"/>
    <w:rsid w:val="00621689"/>
    <w:rsid w:val="00621AB9"/>
    <w:rsid w:val="0062782B"/>
    <w:rsid w:val="00630887"/>
    <w:rsid w:val="00631DDD"/>
    <w:rsid w:val="00632066"/>
    <w:rsid w:val="00632692"/>
    <w:rsid w:val="00636DBA"/>
    <w:rsid w:val="00637369"/>
    <w:rsid w:val="00643880"/>
    <w:rsid w:val="00646344"/>
    <w:rsid w:val="00646573"/>
    <w:rsid w:val="006467C6"/>
    <w:rsid w:val="006468B1"/>
    <w:rsid w:val="00651256"/>
    <w:rsid w:val="00654EEA"/>
    <w:rsid w:val="0065504F"/>
    <w:rsid w:val="006552CE"/>
    <w:rsid w:val="00655462"/>
    <w:rsid w:val="00655EF2"/>
    <w:rsid w:val="006563C9"/>
    <w:rsid w:val="00657846"/>
    <w:rsid w:val="00660E62"/>
    <w:rsid w:val="00660F55"/>
    <w:rsid w:val="0066210F"/>
    <w:rsid w:val="00662D2C"/>
    <w:rsid w:val="00665BA3"/>
    <w:rsid w:val="00671C56"/>
    <w:rsid w:val="00673A59"/>
    <w:rsid w:val="00673E3E"/>
    <w:rsid w:val="00674A11"/>
    <w:rsid w:val="0067518F"/>
    <w:rsid w:val="00680D61"/>
    <w:rsid w:val="006821AA"/>
    <w:rsid w:val="0068397A"/>
    <w:rsid w:val="00684B4D"/>
    <w:rsid w:val="00685274"/>
    <w:rsid w:val="006871A8"/>
    <w:rsid w:val="00692211"/>
    <w:rsid w:val="00693A97"/>
    <w:rsid w:val="00693F3C"/>
    <w:rsid w:val="00694E00"/>
    <w:rsid w:val="006958DA"/>
    <w:rsid w:val="0069668C"/>
    <w:rsid w:val="006A0D6A"/>
    <w:rsid w:val="006A0DDA"/>
    <w:rsid w:val="006A2101"/>
    <w:rsid w:val="006A42E8"/>
    <w:rsid w:val="006A7780"/>
    <w:rsid w:val="006B1801"/>
    <w:rsid w:val="006B4CD4"/>
    <w:rsid w:val="006C1983"/>
    <w:rsid w:val="006C5187"/>
    <w:rsid w:val="006D03AA"/>
    <w:rsid w:val="006D18D0"/>
    <w:rsid w:val="006D3712"/>
    <w:rsid w:val="006D45EA"/>
    <w:rsid w:val="006D5E09"/>
    <w:rsid w:val="006E1E12"/>
    <w:rsid w:val="006E2328"/>
    <w:rsid w:val="006E396F"/>
    <w:rsid w:val="006E3AF6"/>
    <w:rsid w:val="006E4AEB"/>
    <w:rsid w:val="006E687F"/>
    <w:rsid w:val="006E7DAB"/>
    <w:rsid w:val="006F08EC"/>
    <w:rsid w:val="006F194A"/>
    <w:rsid w:val="006F236F"/>
    <w:rsid w:val="006F30EE"/>
    <w:rsid w:val="006F3225"/>
    <w:rsid w:val="006F3C65"/>
    <w:rsid w:val="006F55E4"/>
    <w:rsid w:val="006F7AB4"/>
    <w:rsid w:val="0070131D"/>
    <w:rsid w:val="00702BBE"/>
    <w:rsid w:val="00703B3C"/>
    <w:rsid w:val="00703B78"/>
    <w:rsid w:val="00707A3B"/>
    <w:rsid w:val="00712405"/>
    <w:rsid w:val="00713A38"/>
    <w:rsid w:val="00720B33"/>
    <w:rsid w:val="00720E2B"/>
    <w:rsid w:val="00721C3D"/>
    <w:rsid w:val="00722328"/>
    <w:rsid w:val="007259E0"/>
    <w:rsid w:val="00731175"/>
    <w:rsid w:val="0073210F"/>
    <w:rsid w:val="007360DE"/>
    <w:rsid w:val="00737E82"/>
    <w:rsid w:val="00740225"/>
    <w:rsid w:val="00740F82"/>
    <w:rsid w:val="007444C6"/>
    <w:rsid w:val="0074485E"/>
    <w:rsid w:val="00745FF9"/>
    <w:rsid w:val="00750770"/>
    <w:rsid w:val="00755254"/>
    <w:rsid w:val="007613B8"/>
    <w:rsid w:val="00762CAE"/>
    <w:rsid w:val="00763234"/>
    <w:rsid w:val="00765C3D"/>
    <w:rsid w:val="0077403A"/>
    <w:rsid w:val="007775D4"/>
    <w:rsid w:val="0078175D"/>
    <w:rsid w:val="0078216C"/>
    <w:rsid w:val="00784A16"/>
    <w:rsid w:val="00787D2B"/>
    <w:rsid w:val="00790418"/>
    <w:rsid w:val="0079104F"/>
    <w:rsid w:val="007917A2"/>
    <w:rsid w:val="007943BC"/>
    <w:rsid w:val="00795093"/>
    <w:rsid w:val="007A0D77"/>
    <w:rsid w:val="007A302F"/>
    <w:rsid w:val="007A3B65"/>
    <w:rsid w:val="007A5C6C"/>
    <w:rsid w:val="007A64C4"/>
    <w:rsid w:val="007A6783"/>
    <w:rsid w:val="007A6F01"/>
    <w:rsid w:val="007B0D15"/>
    <w:rsid w:val="007B20B8"/>
    <w:rsid w:val="007B3694"/>
    <w:rsid w:val="007B4D79"/>
    <w:rsid w:val="007C0100"/>
    <w:rsid w:val="007C1DD5"/>
    <w:rsid w:val="007C2D75"/>
    <w:rsid w:val="007C4F66"/>
    <w:rsid w:val="007C695D"/>
    <w:rsid w:val="007C70CE"/>
    <w:rsid w:val="007D256C"/>
    <w:rsid w:val="007D26CC"/>
    <w:rsid w:val="007D698B"/>
    <w:rsid w:val="007D7FEA"/>
    <w:rsid w:val="007E1422"/>
    <w:rsid w:val="007E1FB8"/>
    <w:rsid w:val="007E2798"/>
    <w:rsid w:val="007E354D"/>
    <w:rsid w:val="007E4D7E"/>
    <w:rsid w:val="007F2F87"/>
    <w:rsid w:val="007F59F7"/>
    <w:rsid w:val="007F5D94"/>
    <w:rsid w:val="007F6F5B"/>
    <w:rsid w:val="00800AE9"/>
    <w:rsid w:val="00802ACE"/>
    <w:rsid w:val="00806889"/>
    <w:rsid w:val="00806F8F"/>
    <w:rsid w:val="00807C94"/>
    <w:rsid w:val="008137FF"/>
    <w:rsid w:val="00814A03"/>
    <w:rsid w:val="00816597"/>
    <w:rsid w:val="00820EAC"/>
    <w:rsid w:val="0083105D"/>
    <w:rsid w:val="008330BC"/>
    <w:rsid w:val="00833C56"/>
    <w:rsid w:val="00835406"/>
    <w:rsid w:val="0083762F"/>
    <w:rsid w:val="00840366"/>
    <w:rsid w:val="0084145F"/>
    <w:rsid w:val="0084348C"/>
    <w:rsid w:val="00846714"/>
    <w:rsid w:val="00846F82"/>
    <w:rsid w:val="0085053F"/>
    <w:rsid w:val="00852AEB"/>
    <w:rsid w:val="00852C36"/>
    <w:rsid w:val="00853F56"/>
    <w:rsid w:val="00854376"/>
    <w:rsid w:val="00862411"/>
    <w:rsid w:val="00862F9A"/>
    <w:rsid w:val="0086386B"/>
    <w:rsid w:val="00863C67"/>
    <w:rsid w:val="00863DEA"/>
    <w:rsid w:val="00866885"/>
    <w:rsid w:val="00867AD6"/>
    <w:rsid w:val="00870193"/>
    <w:rsid w:val="00875DDD"/>
    <w:rsid w:val="008766A6"/>
    <w:rsid w:val="008774D9"/>
    <w:rsid w:val="00877EDE"/>
    <w:rsid w:val="0088024B"/>
    <w:rsid w:val="00881114"/>
    <w:rsid w:val="00882DC4"/>
    <w:rsid w:val="00884F69"/>
    <w:rsid w:val="0088551A"/>
    <w:rsid w:val="00885AB9"/>
    <w:rsid w:val="0089147D"/>
    <w:rsid w:val="00891E67"/>
    <w:rsid w:val="00895563"/>
    <w:rsid w:val="00896758"/>
    <w:rsid w:val="008A1332"/>
    <w:rsid w:val="008A1464"/>
    <w:rsid w:val="008B08DA"/>
    <w:rsid w:val="008B1F3B"/>
    <w:rsid w:val="008B2D78"/>
    <w:rsid w:val="008B4225"/>
    <w:rsid w:val="008B5681"/>
    <w:rsid w:val="008B6654"/>
    <w:rsid w:val="008B7D57"/>
    <w:rsid w:val="008C17AB"/>
    <w:rsid w:val="008D02E4"/>
    <w:rsid w:val="008D0F67"/>
    <w:rsid w:val="008D1E7B"/>
    <w:rsid w:val="008D2689"/>
    <w:rsid w:val="008D2782"/>
    <w:rsid w:val="008D7B51"/>
    <w:rsid w:val="008E0CBE"/>
    <w:rsid w:val="008E30E3"/>
    <w:rsid w:val="008E666E"/>
    <w:rsid w:val="008E7256"/>
    <w:rsid w:val="008F1CAB"/>
    <w:rsid w:val="008F3745"/>
    <w:rsid w:val="008F3F18"/>
    <w:rsid w:val="008F4B41"/>
    <w:rsid w:val="008F5409"/>
    <w:rsid w:val="008F55D0"/>
    <w:rsid w:val="008F6D12"/>
    <w:rsid w:val="00901BE6"/>
    <w:rsid w:val="00905DA7"/>
    <w:rsid w:val="00906125"/>
    <w:rsid w:val="0091118F"/>
    <w:rsid w:val="00916961"/>
    <w:rsid w:val="00917378"/>
    <w:rsid w:val="00920306"/>
    <w:rsid w:val="0092157C"/>
    <w:rsid w:val="00921829"/>
    <w:rsid w:val="00922BC1"/>
    <w:rsid w:val="00922C99"/>
    <w:rsid w:val="00923FC5"/>
    <w:rsid w:val="00924D87"/>
    <w:rsid w:val="00924DCC"/>
    <w:rsid w:val="009257F3"/>
    <w:rsid w:val="009308FA"/>
    <w:rsid w:val="00931E6E"/>
    <w:rsid w:val="009354DD"/>
    <w:rsid w:val="0093653C"/>
    <w:rsid w:val="00937C91"/>
    <w:rsid w:val="009459F4"/>
    <w:rsid w:val="00946F79"/>
    <w:rsid w:val="00950F28"/>
    <w:rsid w:val="0095170B"/>
    <w:rsid w:val="009518CA"/>
    <w:rsid w:val="0095262A"/>
    <w:rsid w:val="009527F5"/>
    <w:rsid w:val="00953D4D"/>
    <w:rsid w:val="00956A05"/>
    <w:rsid w:val="00956A80"/>
    <w:rsid w:val="00961021"/>
    <w:rsid w:val="0096207A"/>
    <w:rsid w:val="00962DE0"/>
    <w:rsid w:val="00962F81"/>
    <w:rsid w:val="0096365C"/>
    <w:rsid w:val="00964A09"/>
    <w:rsid w:val="00970F69"/>
    <w:rsid w:val="00975B89"/>
    <w:rsid w:val="00980372"/>
    <w:rsid w:val="00980DEE"/>
    <w:rsid w:val="009852AA"/>
    <w:rsid w:val="00985540"/>
    <w:rsid w:val="00994988"/>
    <w:rsid w:val="00996A29"/>
    <w:rsid w:val="00997054"/>
    <w:rsid w:val="009A3C41"/>
    <w:rsid w:val="009B5306"/>
    <w:rsid w:val="009B5D1F"/>
    <w:rsid w:val="009B7B9C"/>
    <w:rsid w:val="009B7CF6"/>
    <w:rsid w:val="009C10AE"/>
    <w:rsid w:val="009C12EE"/>
    <w:rsid w:val="009C2800"/>
    <w:rsid w:val="009C42B6"/>
    <w:rsid w:val="009C74A7"/>
    <w:rsid w:val="009D0DFA"/>
    <w:rsid w:val="009D3CF0"/>
    <w:rsid w:val="009D429E"/>
    <w:rsid w:val="009D4974"/>
    <w:rsid w:val="009D67FC"/>
    <w:rsid w:val="009E0AE3"/>
    <w:rsid w:val="009E2AB4"/>
    <w:rsid w:val="009E3548"/>
    <w:rsid w:val="009E4AE0"/>
    <w:rsid w:val="009E50C6"/>
    <w:rsid w:val="009E5921"/>
    <w:rsid w:val="009E6DBB"/>
    <w:rsid w:val="009E770D"/>
    <w:rsid w:val="009F05B0"/>
    <w:rsid w:val="009F0914"/>
    <w:rsid w:val="009F133E"/>
    <w:rsid w:val="009F1431"/>
    <w:rsid w:val="009F20F8"/>
    <w:rsid w:val="009F318D"/>
    <w:rsid w:val="009F3EDC"/>
    <w:rsid w:val="009F55D2"/>
    <w:rsid w:val="009F64C6"/>
    <w:rsid w:val="00A03132"/>
    <w:rsid w:val="00A04955"/>
    <w:rsid w:val="00A06E18"/>
    <w:rsid w:val="00A06E60"/>
    <w:rsid w:val="00A0738A"/>
    <w:rsid w:val="00A07E52"/>
    <w:rsid w:val="00A10BB6"/>
    <w:rsid w:val="00A1161C"/>
    <w:rsid w:val="00A124D3"/>
    <w:rsid w:val="00A13E3B"/>
    <w:rsid w:val="00A14663"/>
    <w:rsid w:val="00A147A6"/>
    <w:rsid w:val="00A1484C"/>
    <w:rsid w:val="00A2252C"/>
    <w:rsid w:val="00A241FD"/>
    <w:rsid w:val="00A25F69"/>
    <w:rsid w:val="00A317B5"/>
    <w:rsid w:val="00A33421"/>
    <w:rsid w:val="00A34C64"/>
    <w:rsid w:val="00A34F9B"/>
    <w:rsid w:val="00A353D2"/>
    <w:rsid w:val="00A36C46"/>
    <w:rsid w:val="00A4141F"/>
    <w:rsid w:val="00A448F6"/>
    <w:rsid w:val="00A467CC"/>
    <w:rsid w:val="00A63DAC"/>
    <w:rsid w:val="00A6433C"/>
    <w:rsid w:val="00A64F1B"/>
    <w:rsid w:val="00A66DFC"/>
    <w:rsid w:val="00A704A8"/>
    <w:rsid w:val="00A70C4A"/>
    <w:rsid w:val="00A727E3"/>
    <w:rsid w:val="00A735EA"/>
    <w:rsid w:val="00A73FDC"/>
    <w:rsid w:val="00A74021"/>
    <w:rsid w:val="00A75810"/>
    <w:rsid w:val="00A75906"/>
    <w:rsid w:val="00A80737"/>
    <w:rsid w:val="00A809C4"/>
    <w:rsid w:val="00A81A57"/>
    <w:rsid w:val="00A8381D"/>
    <w:rsid w:val="00A83DB4"/>
    <w:rsid w:val="00A84C14"/>
    <w:rsid w:val="00A86050"/>
    <w:rsid w:val="00A8695F"/>
    <w:rsid w:val="00A90003"/>
    <w:rsid w:val="00A903D4"/>
    <w:rsid w:val="00A92C5B"/>
    <w:rsid w:val="00A9369B"/>
    <w:rsid w:val="00A93917"/>
    <w:rsid w:val="00A94A8D"/>
    <w:rsid w:val="00A95D1D"/>
    <w:rsid w:val="00A97149"/>
    <w:rsid w:val="00AA0160"/>
    <w:rsid w:val="00AA03B9"/>
    <w:rsid w:val="00AA1056"/>
    <w:rsid w:val="00AA1581"/>
    <w:rsid w:val="00AA247B"/>
    <w:rsid w:val="00AA268C"/>
    <w:rsid w:val="00AA3847"/>
    <w:rsid w:val="00AA46DB"/>
    <w:rsid w:val="00AA7146"/>
    <w:rsid w:val="00AB04DC"/>
    <w:rsid w:val="00AB1DD7"/>
    <w:rsid w:val="00AB355A"/>
    <w:rsid w:val="00AB40E8"/>
    <w:rsid w:val="00AB4321"/>
    <w:rsid w:val="00AB43D6"/>
    <w:rsid w:val="00AC2F1D"/>
    <w:rsid w:val="00AC32A3"/>
    <w:rsid w:val="00AC33AE"/>
    <w:rsid w:val="00AC4DF4"/>
    <w:rsid w:val="00AC7E80"/>
    <w:rsid w:val="00AD3440"/>
    <w:rsid w:val="00AD3D16"/>
    <w:rsid w:val="00AD5735"/>
    <w:rsid w:val="00AD7CA6"/>
    <w:rsid w:val="00AE08DC"/>
    <w:rsid w:val="00AE1FDE"/>
    <w:rsid w:val="00AE250D"/>
    <w:rsid w:val="00AE5E1E"/>
    <w:rsid w:val="00AE6E2D"/>
    <w:rsid w:val="00AE6FAE"/>
    <w:rsid w:val="00AE769C"/>
    <w:rsid w:val="00AF0E48"/>
    <w:rsid w:val="00AF2B91"/>
    <w:rsid w:val="00AF4FBD"/>
    <w:rsid w:val="00AF5F52"/>
    <w:rsid w:val="00AF6989"/>
    <w:rsid w:val="00B02B89"/>
    <w:rsid w:val="00B04C33"/>
    <w:rsid w:val="00B07A67"/>
    <w:rsid w:val="00B10488"/>
    <w:rsid w:val="00B14AE4"/>
    <w:rsid w:val="00B17563"/>
    <w:rsid w:val="00B20906"/>
    <w:rsid w:val="00B21EAC"/>
    <w:rsid w:val="00B223CF"/>
    <w:rsid w:val="00B23D5B"/>
    <w:rsid w:val="00B2555E"/>
    <w:rsid w:val="00B2639E"/>
    <w:rsid w:val="00B264C2"/>
    <w:rsid w:val="00B26D84"/>
    <w:rsid w:val="00B2735A"/>
    <w:rsid w:val="00B3374D"/>
    <w:rsid w:val="00B33CD2"/>
    <w:rsid w:val="00B36AAB"/>
    <w:rsid w:val="00B402A6"/>
    <w:rsid w:val="00B40CC4"/>
    <w:rsid w:val="00B40DAD"/>
    <w:rsid w:val="00B40E65"/>
    <w:rsid w:val="00B4108D"/>
    <w:rsid w:val="00B42B07"/>
    <w:rsid w:val="00B46FF0"/>
    <w:rsid w:val="00B47297"/>
    <w:rsid w:val="00B5262E"/>
    <w:rsid w:val="00B5318D"/>
    <w:rsid w:val="00B60A93"/>
    <w:rsid w:val="00B60C2E"/>
    <w:rsid w:val="00B63031"/>
    <w:rsid w:val="00B66BA9"/>
    <w:rsid w:val="00B73103"/>
    <w:rsid w:val="00B7536E"/>
    <w:rsid w:val="00B82891"/>
    <w:rsid w:val="00B83ED3"/>
    <w:rsid w:val="00B844F4"/>
    <w:rsid w:val="00B84A2A"/>
    <w:rsid w:val="00B84AE3"/>
    <w:rsid w:val="00B855B8"/>
    <w:rsid w:val="00B93D60"/>
    <w:rsid w:val="00B94FA9"/>
    <w:rsid w:val="00B961C7"/>
    <w:rsid w:val="00B96A42"/>
    <w:rsid w:val="00BA09E9"/>
    <w:rsid w:val="00BA0CAA"/>
    <w:rsid w:val="00BA16FA"/>
    <w:rsid w:val="00BA26DA"/>
    <w:rsid w:val="00BA52EA"/>
    <w:rsid w:val="00BA53E6"/>
    <w:rsid w:val="00BB484C"/>
    <w:rsid w:val="00BB586A"/>
    <w:rsid w:val="00BC3C2D"/>
    <w:rsid w:val="00BC5D81"/>
    <w:rsid w:val="00BC7242"/>
    <w:rsid w:val="00BD036B"/>
    <w:rsid w:val="00BD0D7D"/>
    <w:rsid w:val="00BD1032"/>
    <w:rsid w:val="00BD18AF"/>
    <w:rsid w:val="00BD45C2"/>
    <w:rsid w:val="00BD4762"/>
    <w:rsid w:val="00BE28BC"/>
    <w:rsid w:val="00BE2F57"/>
    <w:rsid w:val="00BE55A2"/>
    <w:rsid w:val="00BE5AF2"/>
    <w:rsid w:val="00BE64A3"/>
    <w:rsid w:val="00BF04EE"/>
    <w:rsid w:val="00BF0DCA"/>
    <w:rsid w:val="00BF30A9"/>
    <w:rsid w:val="00BF48B3"/>
    <w:rsid w:val="00BF5BE9"/>
    <w:rsid w:val="00BF5C7F"/>
    <w:rsid w:val="00BF69CD"/>
    <w:rsid w:val="00C00AA0"/>
    <w:rsid w:val="00C04B6D"/>
    <w:rsid w:val="00C12EB9"/>
    <w:rsid w:val="00C16A45"/>
    <w:rsid w:val="00C16E54"/>
    <w:rsid w:val="00C20AE1"/>
    <w:rsid w:val="00C210E5"/>
    <w:rsid w:val="00C24A84"/>
    <w:rsid w:val="00C25032"/>
    <w:rsid w:val="00C25AD3"/>
    <w:rsid w:val="00C26BBD"/>
    <w:rsid w:val="00C2711E"/>
    <w:rsid w:val="00C27E60"/>
    <w:rsid w:val="00C351E8"/>
    <w:rsid w:val="00C3526E"/>
    <w:rsid w:val="00C40E07"/>
    <w:rsid w:val="00C41D52"/>
    <w:rsid w:val="00C43264"/>
    <w:rsid w:val="00C43395"/>
    <w:rsid w:val="00C463B2"/>
    <w:rsid w:val="00C46615"/>
    <w:rsid w:val="00C46FA9"/>
    <w:rsid w:val="00C51546"/>
    <w:rsid w:val="00C53FFC"/>
    <w:rsid w:val="00C54543"/>
    <w:rsid w:val="00C55355"/>
    <w:rsid w:val="00C5738B"/>
    <w:rsid w:val="00C57D02"/>
    <w:rsid w:val="00C62439"/>
    <w:rsid w:val="00C625F3"/>
    <w:rsid w:val="00C66AB6"/>
    <w:rsid w:val="00C66B38"/>
    <w:rsid w:val="00C67CB6"/>
    <w:rsid w:val="00C70701"/>
    <w:rsid w:val="00C733C4"/>
    <w:rsid w:val="00C7372C"/>
    <w:rsid w:val="00C73E99"/>
    <w:rsid w:val="00C75A47"/>
    <w:rsid w:val="00C768F5"/>
    <w:rsid w:val="00C80957"/>
    <w:rsid w:val="00C83BCF"/>
    <w:rsid w:val="00C83EE8"/>
    <w:rsid w:val="00C84267"/>
    <w:rsid w:val="00C850D5"/>
    <w:rsid w:val="00C8548A"/>
    <w:rsid w:val="00C85787"/>
    <w:rsid w:val="00C865FB"/>
    <w:rsid w:val="00C90365"/>
    <w:rsid w:val="00C90E26"/>
    <w:rsid w:val="00CA0DBF"/>
    <w:rsid w:val="00CA2708"/>
    <w:rsid w:val="00CA2B9B"/>
    <w:rsid w:val="00CA2C72"/>
    <w:rsid w:val="00CA3BB8"/>
    <w:rsid w:val="00CA4C89"/>
    <w:rsid w:val="00CB411C"/>
    <w:rsid w:val="00CB67C6"/>
    <w:rsid w:val="00CC065C"/>
    <w:rsid w:val="00CC2A8C"/>
    <w:rsid w:val="00CC2C8D"/>
    <w:rsid w:val="00CC3308"/>
    <w:rsid w:val="00CC7519"/>
    <w:rsid w:val="00CC7FE6"/>
    <w:rsid w:val="00CD3CF7"/>
    <w:rsid w:val="00CD51A5"/>
    <w:rsid w:val="00CD5DDC"/>
    <w:rsid w:val="00CE05A7"/>
    <w:rsid w:val="00CE0EFB"/>
    <w:rsid w:val="00CE1EEA"/>
    <w:rsid w:val="00CE388B"/>
    <w:rsid w:val="00CE3F90"/>
    <w:rsid w:val="00CE5307"/>
    <w:rsid w:val="00CE69D7"/>
    <w:rsid w:val="00CE7DB5"/>
    <w:rsid w:val="00CF439B"/>
    <w:rsid w:val="00CF76DE"/>
    <w:rsid w:val="00D00D8C"/>
    <w:rsid w:val="00D02141"/>
    <w:rsid w:val="00D0287D"/>
    <w:rsid w:val="00D03DA2"/>
    <w:rsid w:val="00D047E8"/>
    <w:rsid w:val="00D04AAF"/>
    <w:rsid w:val="00D11F4E"/>
    <w:rsid w:val="00D12461"/>
    <w:rsid w:val="00D167EF"/>
    <w:rsid w:val="00D22BEC"/>
    <w:rsid w:val="00D24CD8"/>
    <w:rsid w:val="00D2517D"/>
    <w:rsid w:val="00D33C66"/>
    <w:rsid w:val="00D34115"/>
    <w:rsid w:val="00D37E1C"/>
    <w:rsid w:val="00D43171"/>
    <w:rsid w:val="00D435D5"/>
    <w:rsid w:val="00D462DC"/>
    <w:rsid w:val="00D4748C"/>
    <w:rsid w:val="00D50269"/>
    <w:rsid w:val="00D50638"/>
    <w:rsid w:val="00D5071E"/>
    <w:rsid w:val="00D52111"/>
    <w:rsid w:val="00D53941"/>
    <w:rsid w:val="00D5431F"/>
    <w:rsid w:val="00D54501"/>
    <w:rsid w:val="00D55D2D"/>
    <w:rsid w:val="00D572C9"/>
    <w:rsid w:val="00D63C98"/>
    <w:rsid w:val="00D644A2"/>
    <w:rsid w:val="00D66FFE"/>
    <w:rsid w:val="00D67F14"/>
    <w:rsid w:val="00D706CA"/>
    <w:rsid w:val="00D71034"/>
    <w:rsid w:val="00D73508"/>
    <w:rsid w:val="00D73BD6"/>
    <w:rsid w:val="00D74B98"/>
    <w:rsid w:val="00D75CC5"/>
    <w:rsid w:val="00D777C0"/>
    <w:rsid w:val="00D814E3"/>
    <w:rsid w:val="00D81CF2"/>
    <w:rsid w:val="00D83861"/>
    <w:rsid w:val="00D83B51"/>
    <w:rsid w:val="00D83CC4"/>
    <w:rsid w:val="00D83E71"/>
    <w:rsid w:val="00D84626"/>
    <w:rsid w:val="00D8483E"/>
    <w:rsid w:val="00D867F6"/>
    <w:rsid w:val="00D93A06"/>
    <w:rsid w:val="00DA1A59"/>
    <w:rsid w:val="00DA374C"/>
    <w:rsid w:val="00DA5045"/>
    <w:rsid w:val="00DA7B55"/>
    <w:rsid w:val="00DB1080"/>
    <w:rsid w:val="00DB14FE"/>
    <w:rsid w:val="00DB6F86"/>
    <w:rsid w:val="00DC0B50"/>
    <w:rsid w:val="00DC0DFE"/>
    <w:rsid w:val="00DC277E"/>
    <w:rsid w:val="00DC32CA"/>
    <w:rsid w:val="00DD0245"/>
    <w:rsid w:val="00DD3B24"/>
    <w:rsid w:val="00DE1D7F"/>
    <w:rsid w:val="00DE3AD4"/>
    <w:rsid w:val="00DE5378"/>
    <w:rsid w:val="00DE5681"/>
    <w:rsid w:val="00DE69C2"/>
    <w:rsid w:val="00DE778F"/>
    <w:rsid w:val="00DE7E55"/>
    <w:rsid w:val="00DF298D"/>
    <w:rsid w:val="00DF3766"/>
    <w:rsid w:val="00DF4BD6"/>
    <w:rsid w:val="00E054ED"/>
    <w:rsid w:val="00E14383"/>
    <w:rsid w:val="00E144AF"/>
    <w:rsid w:val="00E14A12"/>
    <w:rsid w:val="00E155DE"/>
    <w:rsid w:val="00E21682"/>
    <w:rsid w:val="00E21E36"/>
    <w:rsid w:val="00E22301"/>
    <w:rsid w:val="00E25588"/>
    <w:rsid w:val="00E25B79"/>
    <w:rsid w:val="00E25DD2"/>
    <w:rsid w:val="00E33945"/>
    <w:rsid w:val="00E33FAF"/>
    <w:rsid w:val="00E342BD"/>
    <w:rsid w:val="00E40FD5"/>
    <w:rsid w:val="00E417C4"/>
    <w:rsid w:val="00E4189A"/>
    <w:rsid w:val="00E425D6"/>
    <w:rsid w:val="00E43142"/>
    <w:rsid w:val="00E432FC"/>
    <w:rsid w:val="00E44CCB"/>
    <w:rsid w:val="00E44E63"/>
    <w:rsid w:val="00E52BF2"/>
    <w:rsid w:val="00E53887"/>
    <w:rsid w:val="00E545AE"/>
    <w:rsid w:val="00E54CD6"/>
    <w:rsid w:val="00E54D7A"/>
    <w:rsid w:val="00E56D4A"/>
    <w:rsid w:val="00E579A6"/>
    <w:rsid w:val="00E57DDD"/>
    <w:rsid w:val="00E60312"/>
    <w:rsid w:val="00E60922"/>
    <w:rsid w:val="00E60B77"/>
    <w:rsid w:val="00E61C40"/>
    <w:rsid w:val="00E63253"/>
    <w:rsid w:val="00E6491D"/>
    <w:rsid w:val="00E65D41"/>
    <w:rsid w:val="00E67D76"/>
    <w:rsid w:val="00E704E6"/>
    <w:rsid w:val="00E77604"/>
    <w:rsid w:val="00E831D9"/>
    <w:rsid w:val="00E84D1D"/>
    <w:rsid w:val="00E94A3C"/>
    <w:rsid w:val="00E95497"/>
    <w:rsid w:val="00E95EE7"/>
    <w:rsid w:val="00E97922"/>
    <w:rsid w:val="00EA0AE0"/>
    <w:rsid w:val="00EA0C9D"/>
    <w:rsid w:val="00EA1F00"/>
    <w:rsid w:val="00EA2A82"/>
    <w:rsid w:val="00EA7F72"/>
    <w:rsid w:val="00EB0D8C"/>
    <w:rsid w:val="00EB1176"/>
    <w:rsid w:val="00EB2025"/>
    <w:rsid w:val="00EB223E"/>
    <w:rsid w:val="00EB24F1"/>
    <w:rsid w:val="00EB34C6"/>
    <w:rsid w:val="00EB36D1"/>
    <w:rsid w:val="00EB69C2"/>
    <w:rsid w:val="00EB7167"/>
    <w:rsid w:val="00EC6C13"/>
    <w:rsid w:val="00EC7A69"/>
    <w:rsid w:val="00ED1906"/>
    <w:rsid w:val="00ED4D63"/>
    <w:rsid w:val="00ED6951"/>
    <w:rsid w:val="00ED6C69"/>
    <w:rsid w:val="00ED75B2"/>
    <w:rsid w:val="00ED7D33"/>
    <w:rsid w:val="00EE0A69"/>
    <w:rsid w:val="00EE159C"/>
    <w:rsid w:val="00EE3F7C"/>
    <w:rsid w:val="00EE5733"/>
    <w:rsid w:val="00EE6C34"/>
    <w:rsid w:val="00EF40E6"/>
    <w:rsid w:val="00EF66E0"/>
    <w:rsid w:val="00EF761A"/>
    <w:rsid w:val="00F0033B"/>
    <w:rsid w:val="00F0229C"/>
    <w:rsid w:val="00F0302A"/>
    <w:rsid w:val="00F0342F"/>
    <w:rsid w:val="00F04C13"/>
    <w:rsid w:val="00F105F1"/>
    <w:rsid w:val="00F108C2"/>
    <w:rsid w:val="00F11F4D"/>
    <w:rsid w:val="00F228A6"/>
    <w:rsid w:val="00F22D40"/>
    <w:rsid w:val="00F231E7"/>
    <w:rsid w:val="00F23ACE"/>
    <w:rsid w:val="00F24A90"/>
    <w:rsid w:val="00F27393"/>
    <w:rsid w:val="00F2777A"/>
    <w:rsid w:val="00F313C3"/>
    <w:rsid w:val="00F375A2"/>
    <w:rsid w:val="00F377EB"/>
    <w:rsid w:val="00F42574"/>
    <w:rsid w:val="00F4421A"/>
    <w:rsid w:val="00F446B9"/>
    <w:rsid w:val="00F512DA"/>
    <w:rsid w:val="00F51CC2"/>
    <w:rsid w:val="00F60A26"/>
    <w:rsid w:val="00F62241"/>
    <w:rsid w:val="00F63484"/>
    <w:rsid w:val="00F63E24"/>
    <w:rsid w:val="00F65A62"/>
    <w:rsid w:val="00F66E16"/>
    <w:rsid w:val="00F71D23"/>
    <w:rsid w:val="00F71E66"/>
    <w:rsid w:val="00F73BEB"/>
    <w:rsid w:val="00F75118"/>
    <w:rsid w:val="00F77EC0"/>
    <w:rsid w:val="00F818EE"/>
    <w:rsid w:val="00F81DE5"/>
    <w:rsid w:val="00F8296C"/>
    <w:rsid w:val="00F82AE2"/>
    <w:rsid w:val="00F82D26"/>
    <w:rsid w:val="00F833E4"/>
    <w:rsid w:val="00F8400B"/>
    <w:rsid w:val="00F84261"/>
    <w:rsid w:val="00F844C3"/>
    <w:rsid w:val="00F85E59"/>
    <w:rsid w:val="00F86558"/>
    <w:rsid w:val="00F8676F"/>
    <w:rsid w:val="00F87A08"/>
    <w:rsid w:val="00F90587"/>
    <w:rsid w:val="00F91B3F"/>
    <w:rsid w:val="00F94C19"/>
    <w:rsid w:val="00F963AC"/>
    <w:rsid w:val="00F9732A"/>
    <w:rsid w:val="00FA1515"/>
    <w:rsid w:val="00FA3139"/>
    <w:rsid w:val="00FA3577"/>
    <w:rsid w:val="00FA6631"/>
    <w:rsid w:val="00FA6C8D"/>
    <w:rsid w:val="00FA7E30"/>
    <w:rsid w:val="00FB26E1"/>
    <w:rsid w:val="00FB5089"/>
    <w:rsid w:val="00FB59BF"/>
    <w:rsid w:val="00FB6BD5"/>
    <w:rsid w:val="00FB7E8D"/>
    <w:rsid w:val="00FC1F43"/>
    <w:rsid w:val="00FC3523"/>
    <w:rsid w:val="00FC53E7"/>
    <w:rsid w:val="00FC60D6"/>
    <w:rsid w:val="00FD2502"/>
    <w:rsid w:val="00FD6BC2"/>
    <w:rsid w:val="00FE0EC9"/>
    <w:rsid w:val="00FE2A0B"/>
    <w:rsid w:val="00FE4A6B"/>
    <w:rsid w:val="00FE7E4A"/>
    <w:rsid w:val="00FF0D50"/>
    <w:rsid w:val="00FF1DD3"/>
    <w:rsid w:val="00FF29E3"/>
    <w:rsid w:val="00FF5CA9"/>
    <w:rsid w:val="00FF6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A72A3B5-2EE0-4491-8F2A-B6C9E3CE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EFF"/>
    <w:rPr>
      <w:rFonts w:ascii="Times New Roman" w:hAnsi="Times New Roman"/>
      <w:sz w:val="24"/>
      <w:szCs w:val="24"/>
    </w:rPr>
  </w:style>
  <w:style w:type="paragraph" w:styleId="1">
    <w:name w:val="heading 1"/>
    <w:basedOn w:val="a"/>
    <w:next w:val="a"/>
    <w:link w:val="11"/>
    <w:qFormat/>
    <w:locked/>
    <w:rsid w:val="00D63C98"/>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9"/>
    <w:qFormat/>
    <w:rsid w:val="0023724C"/>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4A4EFF"/>
    <w:pPr>
      <w:keepNext/>
      <w:spacing w:before="240" w:after="60"/>
      <w:outlineLvl w:val="2"/>
    </w:pPr>
    <w:rPr>
      <w:rFonts w:ascii="Arial" w:eastAsia="Times New Roman" w:hAnsi="Arial" w:cs="Arial"/>
      <w:b/>
      <w:bCs/>
      <w:sz w:val="26"/>
      <w:szCs w:val="26"/>
    </w:rPr>
  </w:style>
  <w:style w:type="paragraph" w:styleId="4">
    <w:name w:val="heading 4"/>
    <w:basedOn w:val="a"/>
    <w:next w:val="a"/>
    <w:link w:val="40"/>
    <w:uiPriority w:val="99"/>
    <w:qFormat/>
    <w:rsid w:val="004A4EFF"/>
    <w:pPr>
      <w:keepNext/>
      <w:overflowPunct w:val="0"/>
      <w:autoSpaceDE w:val="0"/>
      <w:autoSpaceDN w:val="0"/>
      <w:adjustRightInd w:val="0"/>
      <w:spacing w:before="240" w:after="120"/>
      <w:textAlignment w:val="baseline"/>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rsid w:val="00D63C98"/>
    <w:rPr>
      <w:rFonts w:ascii="Calibri Light" w:eastAsia="Times New Roman" w:hAnsi="Calibri Light"/>
      <w:b/>
      <w:bCs/>
      <w:kern w:val="32"/>
      <w:sz w:val="32"/>
      <w:szCs w:val="32"/>
    </w:rPr>
  </w:style>
  <w:style w:type="character" w:customStyle="1" w:styleId="20">
    <w:name w:val="Заголовок 2 Знак"/>
    <w:basedOn w:val="a0"/>
    <w:link w:val="2"/>
    <w:uiPriority w:val="99"/>
    <w:semiHidden/>
    <w:locked/>
    <w:rsid w:val="0023724C"/>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4A4EFF"/>
    <w:rPr>
      <w:rFonts w:ascii="Arial" w:hAnsi="Arial" w:cs="Arial"/>
      <w:b/>
      <w:bCs/>
      <w:sz w:val="26"/>
      <w:szCs w:val="26"/>
      <w:lang w:eastAsia="ru-RU"/>
    </w:rPr>
  </w:style>
  <w:style w:type="character" w:customStyle="1" w:styleId="40">
    <w:name w:val="Заголовок 4 Знак"/>
    <w:basedOn w:val="a0"/>
    <w:link w:val="4"/>
    <w:uiPriority w:val="99"/>
    <w:locked/>
    <w:rsid w:val="004A4EFF"/>
    <w:rPr>
      <w:rFonts w:ascii="Times New Roman" w:hAnsi="Times New Roman" w:cs="Times New Roman"/>
      <w:b/>
      <w:bCs/>
      <w:sz w:val="28"/>
      <w:szCs w:val="28"/>
      <w:lang w:eastAsia="ru-RU"/>
    </w:rPr>
  </w:style>
  <w:style w:type="paragraph" w:styleId="a3">
    <w:name w:val="List"/>
    <w:basedOn w:val="a4"/>
    <w:rsid w:val="004A4EFF"/>
    <w:rPr>
      <w:rFonts w:cs="Tahoma"/>
      <w:sz w:val="20"/>
      <w:szCs w:val="20"/>
      <w:lang w:eastAsia="ar-SA"/>
    </w:rPr>
  </w:style>
  <w:style w:type="paragraph" w:styleId="a4">
    <w:name w:val="Body Text"/>
    <w:basedOn w:val="a"/>
    <w:link w:val="a5"/>
    <w:rsid w:val="004A4EFF"/>
    <w:pPr>
      <w:spacing w:after="120"/>
    </w:pPr>
  </w:style>
  <w:style w:type="character" w:customStyle="1" w:styleId="a5">
    <w:name w:val="Основной текст Знак"/>
    <w:basedOn w:val="a0"/>
    <w:link w:val="a4"/>
    <w:locked/>
    <w:rsid w:val="004A4EFF"/>
    <w:rPr>
      <w:rFonts w:ascii="Times New Roman" w:hAnsi="Times New Roman" w:cs="Times New Roman"/>
      <w:sz w:val="24"/>
      <w:szCs w:val="24"/>
      <w:lang w:eastAsia="ru-RU"/>
    </w:rPr>
  </w:style>
  <w:style w:type="paragraph" w:styleId="a6">
    <w:name w:val="Normal (Web)"/>
    <w:basedOn w:val="a"/>
    <w:link w:val="a7"/>
    <w:uiPriority w:val="99"/>
    <w:rsid w:val="004A4EFF"/>
    <w:pPr>
      <w:spacing w:before="100" w:after="119"/>
    </w:pPr>
    <w:rPr>
      <w:szCs w:val="20"/>
      <w:lang w:eastAsia="ar-SA"/>
    </w:rPr>
  </w:style>
  <w:style w:type="character" w:customStyle="1" w:styleId="a7">
    <w:name w:val="Обычный (веб) Знак"/>
    <w:link w:val="a6"/>
    <w:uiPriority w:val="99"/>
    <w:locked/>
    <w:rsid w:val="009E4AE0"/>
    <w:rPr>
      <w:rFonts w:ascii="Times New Roman" w:hAnsi="Times New Roman"/>
      <w:sz w:val="24"/>
      <w:lang w:eastAsia="ar-SA" w:bidi="ar-SA"/>
    </w:rPr>
  </w:style>
  <w:style w:type="paragraph" w:styleId="21">
    <w:name w:val="Body Text Indent 2"/>
    <w:basedOn w:val="a"/>
    <w:link w:val="22"/>
    <w:uiPriority w:val="99"/>
    <w:semiHidden/>
    <w:rsid w:val="004A4EFF"/>
    <w:pPr>
      <w:ind w:firstLine="1440"/>
      <w:jc w:val="both"/>
    </w:pPr>
    <w:rPr>
      <w:rFonts w:eastAsia="Times New Roman"/>
    </w:rPr>
  </w:style>
  <w:style w:type="character" w:customStyle="1" w:styleId="22">
    <w:name w:val="Основной текст с отступом 2 Знак"/>
    <w:basedOn w:val="a0"/>
    <w:link w:val="21"/>
    <w:uiPriority w:val="99"/>
    <w:semiHidden/>
    <w:locked/>
    <w:rsid w:val="004A4EFF"/>
    <w:rPr>
      <w:rFonts w:ascii="Times New Roman" w:hAnsi="Times New Roman" w:cs="Times New Roman"/>
      <w:sz w:val="24"/>
      <w:szCs w:val="24"/>
      <w:lang w:eastAsia="ru-RU"/>
    </w:rPr>
  </w:style>
  <w:style w:type="character" w:styleId="a8">
    <w:name w:val="Hyperlink"/>
    <w:basedOn w:val="a0"/>
    <w:uiPriority w:val="99"/>
    <w:rsid w:val="004A4EFF"/>
    <w:rPr>
      <w:rFonts w:cs="Times New Roman"/>
      <w:color w:val="0000FF"/>
      <w:u w:val="single"/>
    </w:rPr>
  </w:style>
  <w:style w:type="paragraph" w:styleId="31">
    <w:name w:val="Body Text Indent 3"/>
    <w:basedOn w:val="a"/>
    <w:link w:val="32"/>
    <w:uiPriority w:val="99"/>
    <w:semiHidden/>
    <w:rsid w:val="004A4EFF"/>
    <w:pPr>
      <w:ind w:firstLine="720"/>
      <w:jc w:val="both"/>
    </w:pPr>
    <w:rPr>
      <w:rFonts w:eastAsia="Times New Roman"/>
    </w:rPr>
  </w:style>
  <w:style w:type="character" w:customStyle="1" w:styleId="32">
    <w:name w:val="Основной текст с отступом 3 Знак"/>
    <w:basedOn w:val="a0"/>
    <w:link w:val="31"/>
    <w:uiPriority w:val="99"/>
    <w:semiHidden/>
    <w:locked/>
    <w:rsid w:val="004A4EFF"/>
    <w:rPr>
      <w:rFonts w:ascii="Times New Roman" w:hAnsi="Times New Roman" w:cs="Times New Roman"/>
      <w:sz w:val="24"/>
      <w:szCs w:val="24"/>
      <w:lang w:eastAsia="ru-RU"/>
    </w:rPr>
  </w:style>
  <w:style w:type="paragraph" w:customStyle="1" w:styleId="a9">
    <w:name w:val="Заголовок таблицы"/>
    <w:basedOn w:val="a"/>
    <w:uiPriority w:val="99"/>
    <w:rsid w:val="004A4EFF"/>
    <w:pPr>
      <w:suppressLineNumbers/>
      <w:suppressAutoHyphens/>
      <w:jc w:val="center"/>
    </w:pPr>
    <w:rPr>
      <w:rFonts w:eastAsia="Times New Roman"/>
      <w:b/>
      <w:bCs/>
      <w:lang w:eastAsia="ar-SA"/>
    </w:rPr>
  </w:style>
  <w:style w:type="character" w:customStyle="1" w:styleId="aa">
    <w:name w:val="Основной шрифт"/>
    <w:uiPriority w:val="99"/>
    <w:rsid w:val="004A4EFF"/>
  </w:style>
  <w:style w:type="character" w:customStyle="1" w:styleId="HTMLPreformattedChar">
    <w:name w:val="HTML Preformatted Char"/>
    <w:uiPriority w:val="99"/>
    <w:locked/>
    <w:rsid w:val="004A4EFF"/>
    <w:rPr>
      <w:rFonts w:ascii="Courier New" w:hAnsi="Courier New"/>
    </w:rPr>
  </w:style>
  <w:style w:type="paragraph" w:styleId="HTML">
    <w:name w:val="HTML Preformatted"/>
    <w:basedOn w:val="a"/>
    <w:link w:val="HTML0"/>
    <w:uiPriority w:val="99"/>
    <w:rsid w:val="004A4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locked/>
    <w:rsid w:val="00D03DA2"/>
    <w:rPr>
      <w:rFonts w:ascii="Courier New" w:hAnsi="Courier New" w:cs="Courier New"/>
      <w:sz w:val="20"/>
      <w:szCs w:val="20"/>
    </w:rPr>
  </w:style>
  <w:style w:type="character" w:customStyle="1" w:styleId="HTML1">
    <w:name w:val="Стандартный HTML Знак1"/>
    <w:basedOn w:val="a0"/>
    <w:uiPriority w:val="99"/>
    <w:semiHidden/>
    <w:rsid w:val="004A4EFF"/>
    <w:rPr>
      <w:rFonts w:ascii="Consolas" w:hAnsi="Consolas" w:cs="Consolas"/>
      <w:sz w:val="20"/>
      <w:szCs w:val="20"/>
      <w:lang w:eastAsia="ru-RU"/>
    </w:rPr>
  </w:style>
  <w:style w:type="character" w:styleId="ab">
    <w:name w:val="Strong"/>
    <w:basedOn w:val="a0"/>
    <w:uiPriority w:val="99"/>
    <w:qFormat/>
    <w:rsid w:val="004A4EFF"/>
    <w:rPr>
      <w:rFonts w:cs="Times New Roman"/>
      <w:b/>
      <w:bCs/>
    </w:rPr>
  </w:style>
  <w:style w:type="paragraph" w:styleId="ac">
    <w:name w:val="Balloon Text"/>
    <w:basedOn w:val="a"/>
    <w:link w:val="ad"/>
    <w:uiPriority w:val="99"/>
    <w:semiHidden/>
    <w:rsid w:val="00CD51A5"/>
    <w:rPr>
      <w:rFonts w:ascii="Tahoma" w:hAnsi="Tahoma" w:cs="Tahoma"/>
      <w:sz w:val="16"/>
      <w:szCs w:val="16"/>
    </w:rPr>
  </w:style>
  <w:style w:type="character" w:customStyle="1" w:styleId="ad">
    <w:name w:val="Текст выноски Знак"/>
    <w:basedOn w:val="a0"/>
    <w:link w:val="ac"/>
    <w:uiPriority w:val="99"/>
    <w:semiHidden/>
    <w:locked/>
    <w:rsid w:val="00CD51A5"/>
    <w:rPr>
      <w:rFonts w:ascii="Tahoma" w:hAnsi="Tahoma" w:cs="Tahoma"/>
      <w:sz w:val="16"/>
      <w:szCs w:val="16"/>
      <w:lang w:eastAsia="ru-RU"/>
    </w:rPr>
  </w:style>
  <w:style w:type="character" w:customStyle="1" w:styleId="s0">
    <w:name w:val="s0"/>
    <w:basedOn w:val="a0"/>
    <w:uiPriority w:val="99"/>
    <w:rsid w:val="004C381F"/>
    <w:rPr>
      <w:rFonts w:ascii="Times New Roman" w:hAnsi="Times New Roman" w:cs="Times New Roman"/>
      <w:color w:val="000000"/>
      <w:sz w:val="20"/>
      <w:szCs w:val="20"/>
      <w:u w:val="none"/>
      <w:effect w:val="none"/>
    </w:rPr>
  </w:style>
  <w:style w:type="paragraph" w:customStyle="1" w:styleId="Standard">
    <w:name w:val="Standard"/>
    <w:uiPriority w:val="99"/>
    <w:rsid w:val="00AA247B"/>
    <w:pPr>
      <w:suppressAutoHyphens/>
      <w:autoSpaceDN w:val="0"/>
      <w:textAlignment w:val="baseline"/>
    </w:pPr>
    <w:rPr>
      <w:rFonts w:ascii="Times New Roman" w:eastAsia="Times New Roman" w:hAnsi="Times New Roman"/>
      <w:kern w:val="3"/>
      <w:sz w:val="24"/>
      <w:szCs w:val="24"/>
      <w:lang w:bidi="hi-IN"/>
    </w:rPr>
  </w:style>
  <w:style w:type="paragraph" w:customStyle="1" w:styleId="Textbody">
    <w:name w:val="Text body"/>
    <w:basedOn w:val="Standard"/>
    <w:uiPriority w:val="99"/>
    <w:rsid w:val="00B42B07"/>
    <w:pPr>
      <w:spacing w:line="260" w:lineRule="atLeast"/>
      <w:jc w:val="center"/>
    </w:pPr>
    <w:rPr>
      <w:b/>
      <w:bCs/>
    </w:rPr>
  </w:style>
  <w:style w:type="table" w:styleId="ae">
    <w:name w:val="Table Grid"/>
    <w:basedOn w:val="a1"/>
    <w:uiPriority w:val="39"/>
    <w:locked/>
    <w:rsid w:val="00FF1DD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нак Знак2"/>
    <w:uiPriority w:val="99"/>
    <w:locked/>
    <w:rsid w:val="00621689"/>
    <w:rPr>
      <w:rFonts w:ascii="Courier New" w:hAnsi="Courier New"/>
    </w:rPr>
  </w:style>
  <w:style w:type="character" w:styleId="af">
    <w:name w:val="Emphasis"/>
    <w:basedOn w:val="a0"/>
    <w:uiPriority w:val="99"/>
    <w:qFormat/>
    <w:locked/>
    <w:rsid w:val="00AE5E1E"/>
    <w:rPr>
      <w:i/>
    </w:rPr>
  </w:style>
  <w:style w:type="character" w:customStyle="1" w:styleId="10">
    <w:name w:val="Заголовок 1 Знак"/>
    <w:basedOn w:val="a0"/>
    <w:uiPriority w:val="9"/>
    <w:rsid w:val="00D63C98"/>
    <w:rPr>
      <w:rFonts w:asciiTheme="majorHAnsi" w:eastAsiaTheme="majorEastAsia" w:hAnsiTheme="majorHAnsi" w:cstheme="majorBidi"/>
      <w:color w:val="365F91" w:themeColor="accent1" w:themeShade="BF"/>
      <w:sz w:val="32"/>
      <w:szCs w:val="32"/>
    </w:rPr>
  </w:style>
  <w:style w:type="paragraph" w:styleId="af0">
    <w:name w:val="header"/>
    <w:basedOn w:val="a"/>
    <w:link w:val="af1"/>
    <w:uiPriority w:val="99"/>
    <w:unhideWhenUsed/>
    <w:locked/>
    <w:rsid w:val="00F62241"/>
    <w:pPr>
      <w:tabs>
        <w:tab w:val="center" w:pos="4677"/>
        <w:tab w:val="right" w:pos="9355"/>
      </w:tabs>
    </w:pPr>
  </w:style>
  <w:style w:type="character" w:customStyle="1" w:styleId="af1">
    <w:name w:val="Верхний колонтитул Знак"/>
    <w:basedOn w:val="a0"/>
    <w:link w:val="af0"/>
    <w:uiPriority w:val="99"/>
    <w:rsid w:val="00F62241"/>
    <w:rPr>
      <w:rFonts w:ascii="Times New Roman" w:hAnsi="Times New Roman"/>
      <w:sz w:val="24"/>
      <w:szCs w:val="24"/>
    </w:rPr>
  </w:style>
  <w:style w:type="paragraph" w:styleId="af2">
    <w:name w:val="footer"/>
    <w:basedOn w:val="a"/>
    <w:link w:val="af3"/>
    <w:uiPriority w:val="99"/>
    <w:unhideWhenUsed/>
    <w:locked/>
    <w:rsid w:val="00F62241"/>
    <w:pPr>
      <w:tabs>
        <w:tab w:val="center" w:pos="4677"/>
        <w:tab w:val="right" w:pos="9355"/>
      </w:tabs>
    </w:pPr>
  </w:style>
  <w:style w:type="character" w:customStyle="1" w:styleId="af3">
    <w:name w:val="Нижний колонтитул Знак"/>
    <w:basedOn w:val="a0"/>
    <w:link w:val="af2"/>
    <w:uiPriority w:val="99"/>
    <w:rsid w:val="00F62241"/>
    <w:rPr>
      <w:rFonts w:ascii="Times New Roman" w:hAnsi="Times New Roman"/>
      <w:sz w:val="24"/>
      <w:szCs w:val="24"/>
    </w:rPr>
  </w:style>
  <w:style w:type="paragraph" w:customStyle="1" w:styleId="Style4">
    <w:name w:val="Style4"/>
    <w:basedOn w:val="a"/>
    <w:uiPriority w:val="99"/>
    <w:rsid w:val="00FB5089"/>
    <w:pPr>
      <w:widowControl w:val="0"/>
      <w:autoSpaceDE w:val="0"/>
      <w:autoSpaceDN w:val="0"/>
      <w:adjustRightInd w:val="0"/>
      <w:spacing w:line="322" w:lineRule="exact"/>
      <w:ind w:firstLine="370"/>
      <w:jc w:val="both"/>
    </w:pPr>
    <w:rPr>
      <w:rFonts w:eastAsiaTheme="minorEastAsia"/>
    </w:rPr>
  </w:style>
  <w:style w:type="character" w:customStyle="1" w:styleId="FontStyle12">
    <w:name w:val="Font Style12"/>
    <w:basedOn w:val="a0"/>
    <w:uiPriority w:val="99"/>
    <w:rsid w:val="00FB5089"/>
    <w:rPr>
      <w:rFonts w:ascii="Times New Roman" w:hAnsi="Times New Roman" w:cs="Times New Roman"/>
      <w:b/>
      <w:bCs/>
      <w:sz w:val="26"/>
      <w:szCs w:val="26"/>
    </w:rPr>
  </w:style>
  <w:style w:type="paragraph" w:customStyle="1" w:styleId="Style2">
    <w:name w:val="Style2"/>
    <w:basedOn w:val="a"/>
    <w:uiPriority w:val="99"/>
    <w:rsid w:val="00FB5089"/>
    <w:pPr>
      <w:widowControl w:val="0"/>
      <w:autoSpaceDE w:val="0"/>
      <w:autoSpaceDN w:val="0"/>
      <w:adjustRightInd w:val="0"/>
      <w:spacing w:line="322" w:lineRule="exact"/>
      <w:ind w:firstLine="379"/>
      <w:jc w:val="both"/>
    </w:pPr>
    <w:rPr>
      <w:rFonts w:eastAsiaTheme="minorEastAsia"/>
    </w:rPr>
  </w:style>
  <w:style w:type="paragraph" w:customStyle="1" w:styleId="Style3">
    <w:name w:val="Style3"/>
    <w:basedOn w:val="a"/>
    <w:uiPriority w:val="99"/>
    <w:rsid w:val="00FB5089"/>
    <w:pPr>
      <w:widowControl w:val="0"/>
      <w:autoSpaceDE w:val="0"/>
      <w:autoSpaceDN w:val="0"/>
      <w:adjustRightInd w:val="0"/>
      <w:spacing w:line="322" w:lineRule="exact"/>
      <w:ind w:firstLine="370"/>
      <w:jc w:val="both"/>
    </w:pPr>
    <w:rPr>
      <w:rFonts w:eastAsiaTheme="minorEastAsia"/>
    </w:rPr>
  </w:style>
  <w:style w:type="character" w:customStyle="1" w:styleId="FontStyle11">
    <w:name w:val="Font Style11"/>
    <w:basedOn w:val="a0"/>
    <w:uiPriority w:val="99"/>
    <w:rsid w:val="00FB5089"/>
    <w:rPr>
      <w:rFonts w:ascii="Times New Roman" w:hAnsi="Times New Roman" w:cs="Times New Roman"/>
      <w:sz w:val="26"/>
      <w:szCs w:val="26"/>
    </w:rPr>
  </w:style>
  <w:style w:type="paragraph" w:customStyle="1" w:styleId="Style1">
    <w:name w:val="Style1"/>
    <w:basedOn w:val="a"/>
    <w:uiPriority w:val="99"/>
    <w:rsid w:val="002329FC"/>
    <w:pPr>
      <w:widowControl w:val="0"/>
      <w:autoSpaceDE w:val="0"/>
      <w:autoSpaceDN w:val="0"/>
      <w:adjustRightInd w:val="0"/>
      <w:spacing w:line="348" w:lineRule="exact"/>
      <w:ind w:firstLine="715"/>
      <w:jc w:val="both"/>
    </w:pPr>
    <w:rPr>
      <w:rFonts w:eastAsiaTheme="minorEastAsia"/>
    </w:rPr>
  </w:style>
  <w:style w:type="paragraph" w:customStyle="1" w:styleId="Style5">
    <w:name w:val="Style5"/>
    <w:basedOn w:val="a"/>
    <w:uiPriority w:val="99"/>
    <w:rsid w:val="002329FC"/>
    <w:pPr>
      <w:widowControl w:val="0"/>
      <w:autoSpaceDE w:val="0"/>
      <w:autoSpaceDN w:val="0"/>
      <w:adjustRightInd w:val="0"/>
      <w:spacing w:line="322" w:lineRule="exact"/>
      <w:ind w:firstLine="370"/>
      <w:jc w:val="both"/>
    </w:pPr>
    <w:rPr>
      <w:rFonts w:eastAsiaTheme="minorEastAsia"/>
    </w:rPr>
  </w:style>
  <w:style w:type="paragraph" w:customStyle="1" w:styleId="Style6">
    <w:name w:val="Style6"/>
    <w:basedOn w:val="a"/>
    <w:uiPriority w:val="99"/>
    <w:rsid w:val="007C1DD5"/>
    <w:pPr>
      <w:widowControl w:val="0"/>
      <w:autoSpaceDE w:val="0"/>
      <w:autoSpaceDN w:val="0"/>
      <w:adjustRightInd w:val="0"/>
      <w:spacing w:line="322" w:lineRule="exact"/>
      <w:jc w:val="both"/>
    </w:pPr>
    <w:rPr>
      <w:rFonts w:eastAsiaTheme="minorEastAsia"/>
    </w:rPr>
  </w:style>
  <w:style w:type="paragraph" w:styleId="af4">
    <w:name w:val="footnote text"/>
    <w:basedOn w:val="a"/>
    <w:link w:val="af5"/>
    <w:uiPriority w:val="99"/>
    <w:semiHidden/>
    <w:unhideWhenUsed/>
    <w:locked/>
    <w:rsid w:val="00097242"/>
    <w:rPr>
      <w:rFonts w:eastAsia="Times New Roman"/>
      <w:sz w:val="20"/>
      <w:szCs w:val="20"/>
    </w:rPr>
  </w:style>
  <w:style w:type="character" w:customStyle="1" w:styleId="af5">
    <w:name w:val="Текст сноски Знак"/>
    <w:basedOn w:val="a0"/>
    <w:link w:val="af4"/>
    <w:uiPriority w:val="99"/>
    <w:semiHidden/>
    <w:rsid w:val="00097242"/>
    <w:rPr>
      <w:rFonts w:ascii="Times New Roman" w:eastAsia="Times New Roman" w:hAnsi="Times New Roman"/>
      <w:sz w:val="20"/>
      <w:szCs w:val="20"/>
    </w:rPr>
  </w:style>
  <w:style w:type="character" w:styleId="af6">
    <w:name w:val="footnote reference"/>
    <w:uiPriority w:val="99"/>
    <w:unhideWhenUsed/>
    <w:locked/>
    <w:rsid w:val="00097242"/>
    <w:rPr>
      <w:vertAlign w:val="superscript"/>
    </w:rPr>
  </w:style>
  <w:style w:type="character" w:styleId="af7">
    <w:name w:val="FollowedHyperlink"/>
    <w:basedOn w:val="a0"/>
    <w:uiPriority w:val="99"/>
    <w:semiHidden/>
    <w:unhideWhenUsed/>
    <w:locked/>
    <w:rsid w:val="0085053F"/>
    <w:rPr>
      <w:color w:val="800080" w:themeColor="followedHyperlink"/>
      <w:u w:val="single"/>
    </w:rPr>
  </w:style>
  <w:style w:type="paragraph" w:customStyle="1" w:styleId="af8">
    <w:name w:val="Базовый"/>
    <w:uiPriority w:val="99"/>
    <w:rsid w:val="003E6925"/>
    <w:pPr>
      <w:tabs>
        <w:tab w:val="left" w:pos="706"/>
      </w:tabs>
      <w:suppressAutoHyphens/>
      <w:spacing w:line="200" w:lineRule="atLeast"/>
    </w:pPr>
    <w:rPr>
      <w:rFonts w:ascii="Times New Roman" w:eastAsia="Times New Roman" w:hAnsi="Times New Roman" w:cs="Tahoma"/>
      <w:sz w:val="24"/>
      <w:szCs w:val="24"/>
      <w:lang w:eastAsia="zh-CN" w:bidi="hi-IN"/>
    </w:rPr>
  </w:style>
  <w:style w:type="paragraph" w:styleId="af9">
    <w:name w:val="Body Text Indent"/>
    <w:basedOn w:val="a"/>
    <w:link w:val="afa"/>
    <w:uiPriority w:val="99"/>
    <w:unhideWhenUsed/>
    <w:locked/>
    <w:rsid w:val="00750770"/>
    <w:pPr>
      <w:spacing w:after="120"/>
      <w:ind w:left="283"/>
    </w:pPr>
  </w:style>
  <w:style w:type="character" w:customStyle="1" w:styleId="afa">
    <w:name w:val="Основной текст с отступом Знак"/>
    <w:basedOn w:val="a0"/>
    <w:link w:val="af9"/>
    <w:uiPriority w:val="99"/>
    <w:rsid w:val="00750770"/>
    <w:rPr>
      <w:rFonts w:ascii="Times New Roman" w:hAnsi="Times New Roman"/>
      <w:sz w:val="24"/>
      <w:szCs w:val="24"/>
    </w:rPr>
  </w:style>
  <w:style w:type="numbering" w:customStyle="1" w:styleId="12">
    <w:name w:val="Нет списка1"/>
    <w:next w:val="a2"/>
    <w:uiPriority w:val="99"/>
    <w:semiHidden/>
    <w:unhideWhenUsed/>
    <w:rsid w:val="004B4AF1"/>
  </w:style>
  <w:style w:type="paragraph" w:customStyle="1" w:styleId="Web">
    <w:name w:val="Обычный (Web)"/>
    <w:basedOn w:val="a"/>
    <w:uiPriority w:val="99"/>
    <w:rsid w:val="004B4AF1"/>
    <w:pPr>
      <w:suppressAutoHyphens/>
      <w:spacing w:before="280" w:after="280"/>
    </w:pPr>
    <w:rPr>
      <w:rFonts w:ascii="Arial Unicode MS" w:eastAsia="Arial Unicode MS" w:hAnsi="Arial Unicode MS" w:cs="Arial Unicode MS"/>
      <w:lang w:eastAsia="ar-SA"/>
    </w:rPr>
  </w:style>
  <w:style w:type="numbering" w:customStyle="1" w:styleId="24">
    <w:name w:val="Нет списка2"/>
    <w:next w:val="a2"/>
    <w:uiPriority w:val="99"/>
    <w:semiHidden/>
    <w:unhideWhenUsed/>
    <w:rsid w:val="00835406"/>
  </w:style>
  <w:style w:type="paragraph" w:customStyle="1" w:styleId="13">
    <w:name w:val="Абзац списка1"/>
    <w:basedOn w:val="a"/>
    <w:rsid w:val="0068397A"/>
    <w:pPr>
      <w:spacing w:after="200" w:line="276" w:lineRule="auto"/>
      <w:ind w:left="720"/>
      <w:contextualSpacing/>
    </w:pPr>
    <w:rPr>
      <w:rFonts w:ascii="Calibri" w:eastAsia="Times New Roman" w:hAnsi="Calibri"/>
      <w:sz w:val="22"/>
      <w:szCs w:val="22"/>
      <w:lang w:eastAsia="en-US"/>
    </w:rPr>
  </w:style>
  <w:style w:type="paragraph" w:customStyle="1" w:styleId="Normal1">
    <w:name w:val="Normal1"/>
    <w:rsid w:val="00014555"/>
    <w:pPr>
      <w:widowControl w:val="0"/>
      <w:spacing w:line="300" w:lineRule="auto"/>
      <w:ind w:left="720" w:hanging="360"/>
    </w:pPr>
    <w:rPr>
      <w:rFonts w:ascii="Times New Roman" w:eastAsia="Times New Roman" w:hAnsi="Times New Roman"/>
      <w:snapToGrid w:val="0"/>
      <w:szCs w:val="20"/>
    </w:rPr>
  </w:style>
  <w:style w:type="paragraph" w:customStyle="1" w:styleId="afb">
    <w:name w:val="Содержимое таблицы"/>
    <w:basedOn w:val="a"/>
    <w:rsid w:val="00FB7E8D"/>
    <w:pPr>
      <w:suppressLineNumbers/>
      <w:suppressAutoHyphens/>
    </w:pPr>
    <w:rPr>
      <w:rFonts w:eastAsia="Times New Roman"/>
      <w:lang w:eastAsia="ar-SA"/>
    </w:rPr>
  </w:style>
  <w:style w:type="character" w:customStyle="1" w:styleId="ConsPlusNormal">
    <w:name w:val="ConsPlusNormal Знак"/>
    <w:link w:val="ConsPlusNormal0"/>
    <w:locked/>
    <w:rsid w:val="0040600F"/>
    <w:rPr>
      <w:rFonts w:ascii="Arial" w:hAnsi="Arial" w:cs="Arial"/>
    </w:rPr>
  </w:style>
  <w:style w:type="paragraph" w:customStyle="1" w:styleId="ConsPlusNormal0">
    <w:name w:val="ConsPlusNormal"/>
    <w:link w:val="ConsPlusNormal"/>
    <w:rsid w:val="0040600F"/>
    <w:pPr>
      <w:autoSpaceDE w:val="0"/>
      <w:autoSpaceDN w:val="0"/>
      <w:adjustRightInd w:val="0"/>
      <w:ind w:firstLine="720"/>
    </w:pPr>
    <w:rPr>
      <w:rFonts w:ascii="Arial" w:hAnsi="Arial" w:cs="Arial"/>
    </w:rPr>
  </w:style>
  <w:style w:type="paragraph" w:styleId="afc">
    <w:name w:val="List Paragraph"/>
    <w:basedOn w:val="a"/>
    <w:uiPriority w:val="34"/>
    <w:qFormat/>
    <w:rsid w:val="00E342BD"/>
    <w:pPr>
      <w:spacing w:after="200" w:line="276" w:lineRule="auto"/>
      <w:ind w:left="720"/>
      <w:contextualSpacing/>
    </w:pPr>
    <w:rPr>
      <w:rFonts w:ascii="Calibri" w:hAnsi="Calibri"/>
      <w:sz w:val="22"/>
      <w:szCs w:val="22"/>
      <w:lang w:eastAsia="en-US"/>
    </w:rPr>
  </w:style>
  <w:style w:type="character" w:customStyle="1" w:styleId="14">
    <w:name w:val="Стиль 14 пт"/>
    <w:uiPriority w:val="99"/>
    <w:rsid w:val="00285C0A"/>
    <w:rPr>
      <w:rFonts w:ascii="Times New Roman" w:hAnsi="Times New Roman"/>
      <w:sz w:val="28"/>
    </w:rPr>
  </w:style>
  <w:style w:type="paragraph" w:styleId="afd">
    <w:name w:val="No Spacing"/>
    <w:link w:val="afe"/>
    <w:uiPriority w:val="1"/>
    <w:qFormat/>
    <w:rsid w:val="009308FA"/>
    <w:rPr>
      <w:rFonts w:eastAsia="Times New Roman"/>
    </w:rPr>
  </w:style>
  <w:style w:type="character" w:customStyle="1" w:styleId="afe">
    <w:name w:val="Без интервала Знак"/>
    <w:link w:val="afd"/>
    <w:locked/>
    <w:rsid w:val="009308FA"/>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6465">
      <w:bodyDiv w:val="1"/>
      <w:marLeft w:val="0"/>
      <w:marRight w:val="0"/>
      <w:marTop w:val="0"/>
      <w:marBottom w:val="0"/>
      <w:divBdr>
        <w:top w:val="none" w:sz="0" w:space="0" w:color="auto"/>
        <w:left w:val="none" w:sz="0" w:space="0" w:color="auto"/>
        <w:bottom w:val="none" w:sz="0" w:space="0" w:color="auto"/>
        <w:right w:val="none" w:sz="0" w:space="0" w:color="auto"/>
      </w:divBdr>
    </w:div>
    <w:div w:id="80496748">
      <w:bodyDiv w:val="1"/>
      <w:marLeft w:val="0"/>
      <w:marRight w:val="0"/>
      <w:marTop w:val="0"/>
      <w:marBottom w:val="0"/>
      <w:divBdr>
        <w:top w:val="none" w:sz="0" w:space="0" w:color="auto"/>
        <w:left w:val="none" w:sz="0" w:space="0" w:color="auto"/>
        <w:bottom w:val="none" w:sz="0" w:space="0" w:color="auto"/>
        <w:right w:val="none" w:sz="0" w:space="0" w:color="auto"/>
      </w:divBdr>
    </w:div>
    <w:div w:id="150874598">
      <w:bodyDiv w:val="1"/>
      <w:marLeft w:val="0"/>
      <w:marRight w:val="0"/>
      <w:marTop w:val="0"/>
      <w:marBottom w:val="0"/>
      <w:divBdr>
        <w:top w:val="none" w:sz="0" w:space="0" w:color="auto"/>
        <w:left w:val="none" w:sz="0" w:space="0" w:color="auto"/>
        <w:bottom w:val="none" w:sz="0" w:space="0" w:color="auto"/>
        <w:right w:val="none" w:sz="0" w:space="0" w:color="auto"/>
      </w:divBdr>
    </w:div>
    <w:div w:id="180779026">
      <w:bodyDiv w:val="1"/>
      <w:marLeft w:val="0"/>
      <w:marRight w:val="0"/>
      <w:marTop w:val="0"/>
      <w:marBottom w:val="0"/>
      <w:divBdr>
        <w:top w:val="none" w:sz="0" w:space="0" w:color="auto"/>
        <w:left w:val="none" w:sz="0" w:space="0" w:color="auto"/>
        <w:bottom w:val="none" w:sz="0" w:space="0" w:color="auto"/>
        <w:right w:val="none" w:sz="0" w:space="0" w:color="auto"/>
      </w:divBdr>
    </w:div>
    <w:div w:id="273291591">
      <w:bodyDiv w:val="1"/>
      <w:marLeft w:val="0"/>
      <w:marRight w:val="0"/>
      <w:marTop w:val="0"/>
      <w:marBottom w:val="0"/>
      <w:divBdr>
        <w:top w:val="none" w:sz="0" w:space="0" w:color="auto"/>
        <w:left w:val="none" w:sz="0" w:space="0" w:color="auto"/>
        <w:bottom w:val="none" w:sz="0" w:space="0" w:color="auto"/>
        <w:right w:val="none" w:sz="0" w:space="0" w:color="auto"/>
      </w:divBdr>
    </w:div>
    <w:div w:id="295717698">
      <w:bodyDiv w:val="1"/>
      <w:marLeft w:val="0"/>
      <w:marRight w:val="0"/>
      <w:marTop w:val="0"/>
      <w:marBottom w:val="0"/>
      <w:divBdr>
        <w:top w:val="none" w:sz="0" w:space="0" w:color="auto"/>
        <w:left w:val="none" w:sz="0" w:space="0" w:color="auto"/>
        <w:bottom w:val="none" w:sz="0" w:space="0" w:color="auto"/>
        <w:right w:val="none" w:sz="0" w:space="0" w:color="auto"/>
      </w:divBdr>
    </w:div>
    <w:div w:id="408384551">
      <w:bodyDiv w:val="1"/>
      <w:marLeft w:val="0"/>
      <w:marRight w:val="0"/>
      <w:marTop w:val="0"/>
      <w:marBottom w:val="0"/>
      <w:divBdr>
        <w:top w:val="none" w:sz="0" w:space="0" w:color="auto"/>
        <w:left w:val="none" w:sz="0" w:space="0" w:color="auto"/>
        <w:bottom w:val="none" w:sz="0" w:space="0" w:color="auto"/>
        <w:right w:val="none" w:sz="0" w:space="0" w:color="auto"/>
      </w:divBdr>
    </w:div>
    <w:div w:id="419761136">
      <w:bodyDiv w:val="1"/>
      <w:marLeft w:val="0"/>
      <w:marRight w:val="0"/>
      <w:marTop w:val="0"/>
      <w:marBottom w:val="0"/>
      <w:divBdr>
        <w:top w:val="none" w:sz="0" w:space="0" w:color="auto"/>
        <w:left w:val="none" w:sz="0" w:space="0" w:color="auto"/>
        <w:bottom w:val="none" w:sz="0" w:space="0" w:color="auto"/>
        <w:right w:val="none" w:sz="0" w:space="0" w:color="auto"/>
      </w:divBdr>
    </w:div>
    <w:div w:id="468322107">
      <w:bodyDiv w:val="1"/>
      <w:marLeft w:val="0"/>
      <w:marRight w:val="0"/>
      <w:marTop w:val="0"/>
      <w:marBottom w:val="0"/>
      <w:divBdr>
        <w:top w:val="none" w:sz="0" w:space="0" w:color="auto"/>
        <w:left w:val="none" w:sz="0" w:space="0" w:color="auto"/>
        <w:bottom w:val="none" w:sz="0" w:space="0" w:color="auto"/>
        <w:right w:val="none" w:sz="0" w:space="0" w:color="auto"/>
      </w:divBdr>
    </w:div>
    <w:div w:id="481434464">
      <w:marLeft w:val="0"/>
      <w:marRight w:val="0"/>
      <w:marTop w:val="0"/>
      <w:marBottom w:val="0"/>
      <w:divBdr>
        <w:top w:val="none" w:sz="0" w:space="0" w:color="auto"/>
        <w:left w:val="none" w:sz="0" w:space="0" w:color="auto"/>
        <w:bottom w:val="none" w:sz="0" w:space="0" w:color="auto"/>
        <w:right w:val="none" w:sz="0" w:space="0" w:color="auto"/>
      </w:divBdr>
    </w:div>
    <w:div w:id="481434465">
      <w:marLeft w:val="0"/>
      <w:marRight w:val="0"/>
      <w:marTop w:val="0"/>
      <w:marBottom w:val="0"/>
      <w:divBdr>
        <w:top w:val="none" w:sz="0" w:space="0" w:color="auto"/>
        <w:left w:val="none" w:sz="0" w:space="0" w:color="auto"/>
        <w:bottom w:val="none" w:sz="0" w:space="0" w:color="auto"/>
        <w:right w:val="none" w:sz="0" w:space="0" w:color="auto"/>
      </w:divBdr>
    </w:div>
    <w:div w:id="481434466">
      <w:marLeft w:val="0"/>
      <w:marRight w:val="0"/>
      <w:marTop w:val="0"/>
      <w:marBottom w:val="0"/>
      <w:divBdr>
        <w:top w:val="none" w:sz="0" w:space="0" w:color="auto"/>
        <w:left w:val="none" w:sz="0" w:space="0" w:color="auto"/>
        <w:bottom w:val="none" w:sz="0" w:space="0" w:color="auto"/>
        <w:right w:val="none" w:sz="0" w:space="0" w:color="auto"/>
      </w:divBdr>
    </w:div>
    <w:div w:id="481434467">
      <w:marLeft w:val="0"/>
      <w:marRight w:val="0"/>
      <w:marTop w:val="0"/>
      <w:marBottom w:val="0"/>
      <w:divBdr>
        <w:top w:val="none" w:sz="0" w:space="0" w:color="auto"/>
        <w:left w:val="none" w:sz="0" w:space="0" w:color="auto"/>
        <w:bottom w:val="none" w:sz="0" w:space="0" w:color="auto"/>
        <w:right w:val="none" w:sz="0" w:space="0" w:color="auto"/>
      </w:divBdr>
    </w:div>
    <w:div w:id="481434468">
      <w:marLeft w:val="0"/>
      <w:marRight w:val="0"/>
      <w:marTop w:val="0"/>
      <w:marBottom w:val="0"/>
      <w:divBdr>
        <w:top w:val="none" w:sz="0" w:space="0" w:color="auto"/>
        <w:left w:val="none" w:sz="0" w:space="0" w:color="auto"/>
        <w:bottom w:val="none" w:sz="0" w:space="0" w:color="auto"/>
        <w:right w:val="none" w:sz="0" w:space="0" w:color="auto"/>
      </w:divBdr>
    </w:div>
    <w:div w:id="481434469">
      <w:marLeft w:val="0"/>
      <w:marRight w:val="0"/>
      <w:marTop w:val="0"/>
      <w:marBottom w:val="0"/>
      <w:divBdr>
        <w:top w:val="none" w:sz="0" w:space="0" w:color="auto"/>
        <w:left w:val="none" w:sz="0" w:space="0" w:color="auto"/>
        <w:bottom w:val="none" w:sz="0" w:space="0" w:color="auto"/>
        <w:right w:val="none" w:sz="0" w:space="0" w:color="auto"/>
      </w:divBdr>
    </w:div>
    <w:div w:id="481434470">
      <w:marLeft w:val="0"/>
      <w:marRight w:val="0"/>
      <w:marTop w:val="0"/>
      <w:marBottom w:val="0"/>
      <w:divBdr>
        <w:top w:val="none" w:sz="0" w:space="0" w:color="auto"/>
        <w:left w:val="none" w:sz="0" w:space="0" w:color="auto"/>
        <w:bottom w:val="none" w:sz="0" w:space="0" w:color="auto"/>
        <w:right w:val="none" w:sz="0" w:space="0" w:color="auto"/>
      </w:divBdr>
    </w:div>
    <w:div w:id="481434471">
      <w:marLeft w:val="0"/>
      <w:marRight w:val="0"/>
      <w:marTop w:val="0"/>
      <w:marBottom w:val="0"/>
      <w:divBdr>
        <w:top w:val="none" w:sz="0" w:space="0" w:color="auto"/>
        <w:left w:val="none" w:sz="0" w:space="0" w:color="auto"/>
        <w:bottom w:val="none" w:sz="0" w:space="0" w:color="auto"/>
        <w:right w:val="none" w:sz="0" w:space="0" w:color="auto"/>
      </w:divBdr>
    </w:div>
    <w:div w:id="481434472">
      <w:marLeft w:val="0"/>
      <w:marRight w:val="0"/>
      <w:marTop w:val="0"/>
      <w:marBottom w:val="0"/>
      <w:divBdr>
        <w:top w:val="none" w:sz="0" w:space="0" w:color="auto"/>
        <w:left w:val="none" w:sz="0" w:space="0" w:color="auto"/>
        <w:bottom w:val="none" w:sz="0" w:space="0" w:color="auto"/>
        <w:right w:val="none" w:sz="0" w:space="0" w:color="auto"/>
      </w:divBdr>
    </w:div>
    <w:div w:id="481434473">
      <w:marLeft w:val="0"/>
      <w:marRight w:val="0"/>
      <w:marTop w:val="0"/>
      <w:marBottom w:val="0"/>
      <w:divBdr>
        <w:top w:val="none" w:sz="0" w:space="0" w:color="auto"/>
        <w:left w:val="none" w:sz="0" w:space="0" w:color="auto"/>
        <w:bottom w:val="none" w:sz="0" w:space="0" w:color="auto"/>
        <w:right w:val="none" w:sz="0" w:space="0" w:color="auto"/>
      </w:divBdr>
    </w:div>
    <w:div w:id="481434474">
      <w:marLeft w:val="0"/>
      <w:marRight w:val="0"/>
      <w:marTop w:val="0"/>
      <w:marBottom w:val="0"/>
      <w:divBdr>
        <w:top w:val="none" w:sz="0" w:space="0" w:color="auto"/>
        <w:left w:val="none" w:sz="0" w:space="0" w:color="auto"/>
        <w:bottom w:val="none" w:sz="0" w:space="0" w:color="auto"/>
        <w:right w:val="none" w:sz="0" w:space="0" w:color="auto"/>
      </w:divBdr>
    </w:div>
    <w:div w:id="481434475">
      <w:marLeft w:val="0"/>
      <w:marRight w:val="0"/>
      <w:marTop w:val="0"/>
      <w:marBottom w:val="0"/>
      <w:divBdr>
        <w:top w:val="none" w:sz="0" w:space="0" w:color="auto"/>
        <w:left w:val="none" w:sz="0" w:space="0" w:color="auto"/>
        <w:bottom w:val="none" w:sz="0" w:space="0" w:color="auto"/>
        <w:right w:val="none" w:sz="0" w:space="0" w:color="auto"/>
      </w:divBdr>
    </w:div>
    <w:div w:id="481434476">
      <w:marLeft w:val="0"/>
      <w:marRight w:val="0"/>
      <w:marTop w:val="0"/>
      <w:marBottom w:val="0"/>
      <w:divBdr>
        <w:top w:val="none" w:sz="0" w:space="0" w:color="auto"/>
        <w:left w:val="none" w:sz="0" w:space="0" w:color="auto"/>
        <w:bottom w:val="none" w:sz="0" w:space="0" w:color="auto"/>
        <w:right w:val="none" w:sz="0" w:space="0" w:color="auto"/>
      </w:divBdr>
    </w:div>
    <w:div w:id="481434477">
      <w:marLeft w:val="0"/>
      <w:marRight w:val="0"/>
      <w:marTop w:val="0"/>
      <w:marBottom w:val="0"/>
      <w:divBdr>
        <w:top w:val="none" w:sz="0" w:space="0" w:color="auto"/>
        <w:left w:val="none" w:sz="0" w:space="0" w:color="auto"/>
        <w:bottom w:val="none" w:sz="0" w:space="0" w:color="auto"/>
        <w:right w:val="none" w:sz="0" w:space="0" w:color="auto"/>
      </w:divBdr>
    </w:div>
    <w:div w:id="481434478">
      <w:marLeft w:val="0"/>
      <w:marRight w:val="0"/>
      <w:marTop w:val="0"/>
      <w:marBottom w:val="0"/>
      <w:divBdr>
        <w:top w:val="none" w:sz="0" w:space="0" w:color="auto"/>
        <w:left w:val="none" w:sz="0" w:space="0" w:color="auto"/>
        <w:bottom w:val="none" w:sz="0" w:space="0" w:color="auto"/>
        <w:right w:val="none" w:sz="0" w:space="0" w:color="auto"/>
      </w:divBdr>
    </w:div>
    <w:div w:id="481434479">
      <w:marLeft w:val="0"/>
      <w:marRight w:val="0"/>
      <w:marTop w:val="0"/>
      <w:marBottom w:val="0"/>
      <w:divBdr>
        <w:top w:val="none" w:sz="0" w:space="0" w:color="auto"/>
        <w:left w:val="none" w:sz="0" w:space="0" w:color="auto"/>
        <w:bottom w:val="none" w:sz="0" w:space="0" w:color="auto"/>
        <w:right w:val="none" w:sz="0" w:space="0" w:color="auto"/>
      </w:divBdr>
    </w:div>
    <w:div w:id="481434480">
      <w:marLeft w:val="0"/>
      <w:marRight w:val="0"/>
      <w:marTop w:val="0"/>
      <w:marBottom w:val="0"/>
      <w:divBdr>
        <w:top w:val="none" w:sz="0" w:space="0" w:color="auto"/>
        <w:left w:val="none" w:sz="0" w:space="0" w:color="auto"/>
        <w:bottom w:val="none" w:sz="0" w:space="0" w:color="auto"/>
        <w:right w:val="none" w:sz="0" w:space="0" w:color="auto"/>
      </w:divBdr>
    </w:div>
    <w:div w:id="481434481">
      <w:marLeft w:val="0"/>
      <w:marRight w:val="0"/>
      <w:marTop w:val="0"/>
      <w:marBottom w:val="0"/>
      <w:divBdr>
        <w:top w:val="none" w:sz="0" w:space="0" w:color="auto"/>
        <w:left w:val="none" w:sz="0" w:space="0" w:color="auto"/>
        <w:bottom w:val="none" w:sz="0" w:space="0" w:color="auto"/>
        <w:right w:val="none" w:sz="0" w:space="0" w:color="auto"/>
      </w:divBdr>
    </w:div>
    <w:div w:id="481434482">
      <w:marLeft w:val="0"/>
      <w:marRight w:val="0"/>
      <w:marTop w:val="0"/>
      <w:marBottom w:val="0"/>
      <w:divBdr>
        <w:top w:val="none" w:sz="0" w:space="0" w:color="auto"/>
        <w:left w:val="none" w:sz="0" w:space="0" w:color="auto"/>
        <w:bottom w:val="none" w:sz="0" w:space="0" w:color="auto"/>
        <w:right w:val="none" w:sz="0" w:space="0" w:color="auto"/>
      </w:divBdr>
    </w:div>
    <w:div w:id="481434483">
      <w:marLeft w:val="0"/>
      <w:marRight w:val="0"/>
      <w:marTop w:val="0"/>
      <w:marBottom w:val="0"/>
      <w:divBdr>
        <w:top w:val="none" w:sz="0" w:space="0" w:color="auto"/>
        <w:left w:val="none" w:sz="0" w:space="0" w:color="auto"/>
        <w:bottom w:val="none" w:sz="0" w:space="0" w:color="auto"/>
        <w:right w:val="none" w:sz="0" w:space="0" w:color="auto"/>
      </w:divBdr>
    </w:div>
    <w:div w:id="481434484">
      <w:marLeft w:val="0"/>
      <w:marRight w:val="0"/>
      <w:marTop w:val="0"/>
      <w:marBottom w:val="0"/>
      <w:divBdr>
        <w:top w:val="none" w:sz="0" w:space="0" w:color="auto"/>
        <w:left w:val="none" w:sz="0" w:space="0" w:color="auto"/>
        <w:bottom w:val="none" w:sz="0" w:space="0" w:color="auto"/>
        <w:right w:val="none" w:sz="0" w:space="0" w:color="auto"/>
      </w:divBdr>
    </w:div>
    <w:div w:id="481434485">
      <w:marLeft w:val="0"/>
      <w:marRight w:val="0"/>
      <w:marTop w:val="0"/>
      <w:marBottom w:val="0"/>
      <w:divBdr>
        <w:top w:val="none" w:sz="0" w:space="0" w:color="auto"/>
        <w:left w:val="none" w:sz="0" w:space="0" w:color="auto"/>
        <w:bottom w:val="none" w:sz="0" w:space="0" w:color="auto"/>
        <w:right w:val="none" w:sz="0" w:space="0" w:color="auto"/>
      </w:divBdr>
    </w:div>
    <w:div w:id="481434486">
      <w:marLeft w:val="0"/>
      <w:marRight w:val="0"/>
      <w:marTop w:val="0"/>
      <w:marBottom w:val="0"/>
      <w:divBdr>
        <w:top w:val="none" w:sz="0" w:space="0" w:color="auto"/>
        <w:left w:val="none" w:sz="0" w:space="0" w:color="auto"/>
        <w:bottom w:val="none" w:sz="0" w:space="0" w:color="auto"/>
        <w:right w:val="none" w:sz="0" w:space="0" w:color="auto"/>
      </w:divBdr>
    </w:div>
    <w:div w:id="481434487">
      <w:marLeft w:val="0"/>
      <w:marRight w:val="0"/>
      <w:marTop w:val="0"/>
      <w:marBottom w:val="0"/>
      <w:divBdr>
        <w:top w:val="none" w:sz="0" w:space="0" w:color="auto"/>
        <w:left w:val="none" w:sz="0" w:space="0" w:color="auto"/>
        <w:bottom w:val="none" w:sz="0" w:space="0" w:color="auto"/>
        <w:right w:val="none" w:sz="0" w:space="0" w:color="auto"/>
      </w:divBdr>
    </w:div>
    <w:div w:id="481434488">
      <w:marLeft w:val="0"/>
      <w:marRight w:val="0"/>
      <w:marTop w:val="0"/>
      <w:marBottom w:val="0"/>
      <w:divBdr>
        <w:top w:val="none" w:sz="0" w:space="0" w:color="auto"/>
        <w:left w:val="none" w:sz="0" w:space="0" w:color="auto"/>
        <w:bottom w:val="none" w:sz="0" w:space="0" w:color="auto"/>
        <w:right w:val="none" w:sz="0" w:space="0" w:color="auto"/>
      </w:divBdr>
    </w:div>
    <w:div w:id="481434489">
      <w:marLeft w:val="0"/>
      <w:marRight w:val="0"/>
      <w:marTop w:val="0"/>
      <w:marBottom w:val="0"/>
      <w:divBdr>
        <w:top w:val="none" w:sz="0" w:space="0" w:color="auto"/>
        <w:left w:val="none" w:sz="0" w:space="0" w:color="auto"/>
        <w:bottom w:val="none" w:sz="0" w:space="0" w:color="auto"/>
        <w:right w:val="none" w:sz="0" w:space="0" w:color="auto"/>
      </w:divBdr>
    </w:div>
    <w:div w:id="481434490">
      <w:marLeft w:val="0"/>
      <w:marRight w:val="0"/>
      <w:marTop w:val="0"/>
      <w:marBottom w:val="0"/>
      <w:divBdr>
        <w:top w:val="none" w:sz="0" w:space="0" w:color="auto"/>
        <w:left w:val="none" w:sz="0" w:space="0" w:color="auto"/>
        <w:bottom w:val="none" w:sz="0" w:space="0" w:color="auto"/>
        <w:right w:val="none" w:sz="0" w:space="0" w:color="auto"/>
      </w:divBdr>
    </w:div>
    <w:div w:id="481434491">
      <w:marLeft w:val="0"/>
      <w:marRight w:val="0"/>
      <w:marTop w:val="0"/>
      <w:marBottom w:val="0"/>
      <w:divBdr>
        <w:top w:val="none" w:sz="0" w:space="0" w:color="auto"/>
        <w:left w:val="none" w:sz="0" w:space="0" w:color="auto"/>
        <w:bottom w:val="none" w:sz="0" w:space="0" w:color="auto"/>
        <w:right w:val="none" w:sz="0" w:space="0" w:color="auto"/>
      </w:divBdr>
    </w:div>
    <w:div w:id="562178898">
      <w:bodyDiv w:val="1"/>
      <w:marLeft w:val="0"/>
      <w:marRight w:val="0"/>
      <w:marTop w:val="0"/>
      <w:marBottom w:val="0"/>
      <w:divBdr>
        <w:top w:val="none" w:sz="0" w:space="0" w:color="auto"/>
        <w:left w:val="none" w:sz="0" w:space="0" w:color="auto"/>
        <w:bottom w:val="none" w:sz="0" w:space="0" w:color="auto"/>
        <w:right w:val="none" w:sz="0" w:space="0" w:color="auto"/>
      </w:divBdr>
    </w:div>
    <w:div w:id="656764027">
      <w:bodyDiv w:val="1"/>
      <w:marLeft w:val="0"/>
      <w:marRight w:val="0"/>
      <w:marTop w:val="0"/>
      <w:marBottom w:val="0"/>
      <w:divBdr>
        <w:top w:val="none" w:sz="0" w:space="0" w:color="auto"/>
        <w:left w:val="none" w:sz="0" w:space="0" w:color="auto"/>
        <w:bottom w:val="none" w:sz="0" w:space="0" w:color="auto"/>
        <w:right w:val="none" w:sz="0" w:space="0" w:color="auto"/>
      </w:divBdr>
    </w:div>
    <w:div w:id="784738002">
      <w:bodyDiv w:val="1"/>
      <w:marLeft w:val="0"/>
      <w:marRight w:val="0"/>
      <w:marTop w:val="0"/>
      <w:marBottom w:val="0"/>
      <w:divBdr>
        <w:top w:val="none" w:sz="0" w:space="0" w:color="auto"/>
        <w:left w:val="none" w:sz="0" w:space="0" w:color="auto"/>
        <w:bottom w:val="none" w:sz="0" w:space="0" w:color="auto"/>
        <w:right w:val="none" w:sz="0" w:space="0" w:color="auto"/>
      </w:divBdr>
    </w:div>
    <w:div w:id="796096687">
      <w:bodyDiv w:val="1"/>
      <w:marLeft w:val="0"/>
      <w:marRight w:val="0"/>
      <w:marTop w:val="0"/>
      <w:marBottom w:val="0"/>
      <w:divBdr>
        <w:top w:val="none" w:sz="0" w:space="0" w:color="auto"/>
        <w:left w:val="none" w:sz="0" w:space="0" w:color="auto"/>
        <w:bottom w:val="none" w:sz="0" w:space="0" w:color="auto"/>
        <w:right w:val="none" w:sz="0" w:space="0" w:color="auto"/>
      </w:divBdr>
    </w:div>
    <w:div w:id="850333352">
      <w:bodyDiv w:val="1"/>
      <w:marLeft w:val="0"/>
      <w:marRight w:val="0"/>
      <w:marTop w:val="0"/>
      <w:marBottom w:val="0"/>
      <w:divBdr>
        <w:top w:val="none" w:sz="0" w:space="0" w:color="auto"/>
        <w:left w:val="none" w:sz="0" w:space="0" w:color="auto"/>
        <w:bottom w:val="none" w:sz="0" w:space="0" w:color="auto"/>
        <w:right w:val="none" w:sz="0" w:space="0" w:color="auto"/>
      </w:divBdr>
    </w:div>
    <w:div w:id="880243728">
      <w:bodyDiv w:val="1"/>
      <w:marLeft w:val="0"/>
      <w:marRight w:val="0"/>
      <w:marTop w:val="0"/>
      <w:marBottom w:val="0"/>
      <w:divBdr>
        <w:top w:val="none" w:sz="0" w:space="0" w:color="auto"/>
        <w:left w:val="none" w:sz="0" w:space="0" w:color="auto"/>
        <w:bottom w:val="none" w:sz="0" w:space="0" w:color="auto"/>
        <w:right w:val="none" w:sz="0" w:space="0" w:color="auto"/>
      </w:divBdr>
    </w:div>
    <w:div w:id="956566170">
      <w:bodyDiv w:val="1"/>
      <w:marLeft w:val="0"/>
      <w:marRight w:val="0"/>
      <w:marTop w:val="0"/>
      <w:marBottom w:val="0"/>
      <w:divBdr>
        <w:top w:val="none" w:sz="0" w:space="0" w:color="auto"/>
        <w:left w:val="none" w:sz="0" w:space="0" w:color="auto"/>
        <w:bottom w:val="none" w:sz="0" w:space="0" w:color="auto"/>
        <w:right w:val="none" w:sz="0" w:space="0" w:color="auto"/>
      </w:divBdr>
    </w:div>
    <w:div w:id="988746463">
      <w:bodyDiv w:val="1"/>
      <w:marLeft w:val="0"/>
      <w:marRight w:val="0"/>
      <w:marTop w:val="0"/>
      <w:marBottom w:val="0"/>
      <w:divBdr>
        <w:top w:val="none" w:sz="0" w:space="0" w:color="auto"/>
        <w:left w:val="none" w:sz="0" w:space="0" w:color="auto"/>
        <w:bottom w:val="none" w:sz="0" w:space="0" w:color="auto"/>
        <w:right w:val="none" w:sz="0" w:space="0" w:color="auto"/>
      </w:divBdr>
    </w:div>
    <w:div w:id="998076943">
      <w:bodyDiv w:val="1"/>
      <w:marLeft w:val="0"/>
      <w:marRight w:val="0"/>
      <w:marTop w:val="0"/>
      <w:marBottom w:val="0"/>
      <w:divBdr>
        <w:top w:val="none" w:sz="0" w:space="0" w:color="auto"/>
        <w:left w:val="none" w:sz="0" w:space="0" w:color="auto"/>
        <w:bottom w:val="none" w:sz="0" w:space="0" w:color="auto"/>
        <w:right w:val="none" w:sz="0" w:space="0" w:color="auto"/>
      </w:divBdr>
    </w:div>
    <w:div w:id="1060128744">
      <w:bodyDiv w:val="1"/>
      <w:marLeft w:val="0"/>
      <w:marRight w:val="0"/>
      <w:marTop w:val="0"/>
      <w:marBottom w:val="0"/>
      <w:divBdr>
        <w:top w:val="none" w:sz="0" w:space="0" w:color="auto"/>
        <w:left w:val="none" w:sz="0" w:space="0" w:color="auto"/>
        <w:bottom w:val="none" w:sz="0" w:space="0" w:color="auto"/>
        <w:right w:val="none" w:sz="0" w:space="0" w:color="auto"/>
      </w:divBdr>
    </w:div>
    <w:div w:id="1122769445">
      <w:bodyDiv w:val="1"/>
      <w:marLeft w:val="0"/>
      <w:marRight w:val="0"/>
      <w:marTop w:val="0"/>
      <w:marBottom w:val="0"/>
      <w:divBdr>
        <w:top w:val="none" w:sz="0" w:space="0" w:color="auto"/>
        <w:left w:val="none" w:sz="0" w:space="0" w:color="auto"/>
        <w:bottom w:val="none" w:sz="0" w:space="0" w:color="auto"/>
        <w:right w:val="none" w:sz="0" w:space="0" w:color="auto"/>
      </w:divBdr>
    </w:div>
    <w:div w:id="1178620989">
      <w:bodyDiv w:val="1"/>
      <w:marLeft w:val="0"/>
      <w:marRight w:val="0"/>
      <w:marTop w:val="0"/>
      <w:marBottom w:val="0"/>
      <w:divBdr>
        <w:top w:val="none" w:sz="0" w:space="0" w:color="auto"/>
        <w:left w:val="none" w:sz="0" w:space="0" w:color="auto"/>
        <w:bottom w:val="none" w:sz="0" w:space="0" w:color="auto"/>
        <w:right w:val="none" w:sz="0" w:space="0" w:color="auto"/>
      </w:divBdr>
    </w:div>
    <w:div w:id="1229925549">
      <w:bodyDiv w:val="1"/>
      <w:marLeft w:val="0"/>
      <w:marRight w:val="0"/>
      <w:marTop w:val="0"/>
      <w:marBottom w:val="0"/>
      <w:divBdr>
        <w:top w:val="none" w:sz="0" w:space="0" w:color="auto"/>
        <w:left w:val="none" w:sz="0" w:space="0" w:color="auto"/>
        <w:bottom w:val="none" w:sz="0" w:space="0" w:color="auto"/>
        <w:right w:val="none" w:sz="0" w:space="0" w:color="auto"/>
      </w:divBdr>
    </w:div>
    <w:div w:id="1285621489">
      <w:bodyDiv w:val="1"/>
      <w:marLeft w:val="0"/>
      <w:marRight w:val="0"/>
      <w:marTop w:val="0"/>
      <w:marBottom w:val="0"/>
      <w:divBdr>
        <w:top w:val="none" w:sz="0" w:space="0" w:color="auto"/>
        <w:left w:val="none" w:sz="0" w:space="0" w:color="auto"/>
        <w:bottom w:val="none" w:sz="0" w:space="0" w:color="auto"/>
        <w:right w:val="none" w:sz="0" w:space="0" w:color="auto"/>
      </w:divBdr>
    </w:div>
    <w:div w:id="1597637913">
      <w:bodyDiv w:val="1"/>
      <w:marLeft w:val="0"/>
      <w:marRight w:val="0"/>
      <w:marTop w:val="0"/>
      <w:marBottom w:val="0"/>
      <w:divBdr>
        <w:top w:val="none" w:sz="0" w:space="0" w:color="auto"/>
        <w:left w:val="none" w:sz="0" w:space="0" w:color="auto"/>
        <w:bottom w:val="none" w:sz="0" w:space="0" w:color="auto"/>
        <w:right w:val="none" w:sz="0" w:space="0" w:color="auto"/>
      </w:divBdr>
    </w:div>
    <w:div w:id="1624117658">
      <w:bodyDiv w:val="1"/>
      <w:marLeft w:val="0"/>
      <w:marRight w:val="0"/>
      <w:marTop w:val="0"/>
      <w:marBottom w:val="0"/>
      <w:divBdr>
        <w:top w:val="none" w:sz="0" w:space="0" w:color="auto"/>
        <w:left w:val="none" w:sz="0" w:space="0" w:color="auto"/>
        <w:bottom w:val="none" w:sz="0" w:space="0" w:color="auto"/>
        <w:right w:val="none" w:sz="0" w:space="0" w:color="auto"/>
      </w:divBdr>
    </w:div>
    <w:div w:id="1773938663">
      <w:bodyDiv w:val="1"/>
      <w:marLeft w:val="0"/>
      <w:marRight w:val="0"/>
      <w:marTop w:val="0"/>
      <w:marBottom w:val="0"/>
      <w:divBdr>
        <w:top w:val="none" w:sz="0" w:space="0" w:color="auto"/>
        <w:left w:val="none" w:sz="0" w:space="0" w:color="auto"/>
        <w:bottom w:val="none" w:sz="0" w:space="0" w:color="auto"/>
        <w:right w:val="none" w:sz="0" w:space="0" w:color="auto"/>
      </w:divBdr>
    </w:div>
    <w:div w:id="1786608031">
      <w:bodyDiv w:val="1"/>
      <w:marLeft w:val="0"/>
      <w:marRight w:val="0"/>
      <w:marTop w:val="0"/>
      <w:marBottom w:val="0"/>
      <w:divBdr>
        <w:top w:val="none" w:sz="0" w:space="0" w:color="auto"/>
        <w:left w:val="none" w:sz="0" w:space="0" w:color="auto"/>
        <w:bottom w:val="none" w:sz="0" w:space="0" w:color="auto"/>
        <w:right w:val="none" w:sz="0" w:space="0" w:color="auto"/>
      </w:divBdr>
    </w:div>
    <w:div w:id="1946036297">
      <w:bodyDiv w:val="1"/>
      <w:marLeft w:val="0"/>
      <w:marRight w:val="0"/>
      <w:marTop w:val="0"/>
      <w:marBottom w:val="0"/>
      <w:divBdr>
        <w:top w:val="none" w:sz="0" w:space="0" w:color="auto"/>
        <w:left w:val="none" w:sz="0" w:space="0" w:color="auto"/>
        <w:bottom w:val="none" w:sz="0" w:space="0" w:color="auto"/>
        <w:right w:val="none" w:sz="0" w:space="0" w:color="auto"/>
      </w:divBdr>
    </w:div>
    <w:div w:id="214703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C821A-7172-42E1-9C0C-69A59F39A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3577</Words>
  <Characters>20390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Соколова</dc:creator>
  <cp:keywords/>
  <dc:description/>
  <cp:lastModifiedBy>Смирнова Ирина Владимировна</cp:lastModifiedBy>
  <cp:revision>21</cp:revision>
  <cp:lastPrinted>2022-05-25T13:05:00Z</cp:lastPrinted>
  <dcterms:created xsi:type="dcterms:W3CDTF">2023-03-14T08:50:00Z</dcterms:created>
  <dcterms:modified xsi:type="dcterms:W3CDTF">2023-04-05T13:53:00Z</dcterms:modified>
</cp:coreProperties>
</file>