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D" w:rsidRPr="005904D2" w:rsidRDefault="0011483D" w:rsidP="0011483D">
      <w:pPr>
        <w:contextualSpacing/>
        <w:jc w:val="center"/>
        <w:rPr>
          <w:b/>
          <w:sz w:val="24"/>
          <w:szCs w:val="24"/>
        </w:rPr>
      </w:pPr>
      <w:r w:rsidRPr="005904D2">
        <w:rPr>
          <w:b/>
          <w:sz w:val="24"/>
          <w:szCs w:val="24"/>
        </w:rPr>
        <w:t>Техническое задание</w:t>
      </w:r>
    </w:p>
    <w:p w:rsidR="004841C3" w:rsidRDefault="0011483D" w:rsidP="003C6B8C">
      <w:pPr>
        <w:jc w:val="center"/>
      </w:pPr>
      <w:r w:rsidRPr="005904D2">
        <w:rPr>
          <w:b/>
          <w:sz w:val="24"/>
          <w:szCs w:val="24"/>
        </w:rPr>
        <w:t xml:space="preserve"> </w:t>
      </w:r>
      <w:r w:rsidRPr="00F12112">
        <w:rPr>
          <w:b/>
          <w:sz w:val="24"/>
          <w:szCs w:val="24"/>
        </w:rPr>
        <w:t xml:space="preserve">на </w:t>
      </w:r>
      <w:r w:rsidR="003B5D49" w:rsidRPr="003B5D49">
        <w:rPr>
          <w:b/>
          <w:sz w:val="24"/>
          <w:szCs w:val="24"/>
          <w:lang w:eastAsia="ru-RU"/>
        </w:rPr>
        <w:t>поставк</w:t>
      </w:r>
      <w:r w:rsidR="003B5D49">
        <w:rPr>
          <w:b/>
          <w:sz w:val="24"/>
          <w:szCs w:val="24"/>
          <w:lang w:eastAsia="ru-RU"/>
        </w:rPr>
        <w:t xml:space="preserve">у </w:t>
      </w:r>
      <w:r w:rsidR="003B5D49" w:rsidRPr="003B5D49">
        <w:rPr>
          <w:b/>
          <w:sz w:val="24"/>
          <w:szCs w:val="24"/>
          <w:lang w:eastAsia="ru-RU"/>
        </w:rPr>
        <w:t>специальных средств п</w:t>
      </w:r>
      <w:r w:rsidR="003C6B8C">
        <w:rPr>
          <w:b/>
          <w:sz w:val="24"/>
          <w:szCs w:val="24"/>
          <w:lang w:eastAsia="ru-RU"/>
        </w:rPr>
        <w:t xml:space="preserve">о уходу за кожей вокруг </w:t>
      </w:r>
      <w:proofErr w:type="spellStart"/>
      <w:r w:rsidR="003C6B8C">
        <w:rPr>
          <w:b/>
          <w:sz w:val="24"/>
          <w:szCs w:val="24"/>
          <w:lang w:eastAsia="ru-RU"/>
        </w:rPr>
        <w:t>стомы</w:t>
      </w:r>
      <w:proofErr w:type="spellEnd"/>
      <w:r w:rsidR="003C6B8C">
        <w:rPr>
          <w:b/>
          <w:sz w:val="24"/>
          <w:szCs w:val="24"/>
          <w:lang w:eastAsia="ru-RU"/>
        </w:rPr>
        <w:t xml:space="preserve"> (</w:t>
      </w:r>
      <w:r w:rsidR="003B5D49" w:rsidRPr="003B5D49">
        <w:rPr>
          <w:b/>
          <w:sz w:val="24"/>
          <w:szCs w:val="24"/>
          <w:lang w:eastAsia="ru-RU"/>
        </w:rPr>
        <w:t>очиститель для кожи во флаконе, очиститель для кожи в форме салфеток) в пользу граждан в целях их социального обеспечения</w:t>
      </w:r>
    </w:p>
    <w:tbl>
      <w:tblPr>
        <w:tblW w:w="11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843"/>
        <w:gridCol w:w="3374"/>
        <w:gridCol w:w="1701"/>
        <w:gridCol w:w="993"/>
      </w:tblGrid>
      <w:tr w:rsidR="003C6B8C" w:rsidTr="003C6B8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8C" w:rsidRDefault="003C6B8C" w:rsidP="003C6B8C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  <w:color w:val="000000"/>
              </w:rPr>
              <w:t xml:space="preserve">Наименование по КТРУ </w:t>
            </w:r>
            <w:r w:rsidRPr="003C6B8C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наименование товара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  <w:sz w:val="16"/>
                <w:szCs w:val="16"/>
              </w:rPr>
              <w:t>наименование технического средства реабилитации (изделий)</w:t>
            </w:r>
            <w:r>
              <w:rPr>
                <w:rStyle w:val="a9"/>
                <w:b/>
                <w:sz w:val="16"/>
                <w:szCs w:val="16"/>
              </w:rPr>
              <w:footnoteReference w:id="1"/>
            </w:r>
            <w:r>
              <w:rPr>
                <w:b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C56848">
              <w:t>Наименование характеристики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848"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7F4B5B" w:rsidRDefault="003C6B8C" w:rsidP="00EB2B9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56848">
              <w:t>Инструкция по подачи характеристик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val="en-US" w:eastAsia="ru-RU"/>
              </w:rPr>
              <w:t>Кол-во</w:t>
            </w:r>
            <w:proofErr w:type="spellEnd"/>
            <w:r>
              <w:rPr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val="en-US" w:eastAsia="ru-RU"/>
              </w:rPr>
              <w:t>шт</w:t>
            </w:r>
            <w:proofErr w:type="spellEnd"/>
            <w:r>
              <w:rPr>
                <w:b/>
                <w:bCs/>
                <w:color w:val="000000"/>
                <w:lang w:val="en-US" w:eastAsia="ru-RU"/>
              </w:rPr>
              <w:t>.</w:t>
            </w:r>
          </w:p>
        </w:tc>
      </w:tr>
      <w:tr w:rsidR="003C6B8C" w:rsidTr="003C6B8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8C" w:rsidRDefault="003C6B8C" w:rsidP="00EB2B93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8C" w:rsidRDefault="003C6B8C" w:rsidP="00EB2B93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8C" w:rsidRDefault="003C6B8C" w:rsidP="00EB2B93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8C" w:rsidRDefault="003C6B8C" w:rsidP="00EB2B93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6B8C" w:rsidRDefault="003C6B8C" w:rsidP="00EB2B93">
            <w:pPr>
              <w:widowControl w:val="0"/>
              <w:ind w:right="1970"/>
              <w:jc w:val="center"/>
              <w:rPr>
                <w:rFonts w:ascii="Times New Roman CYR" w:eastAsia="Calibri" w:hAnsi="Times New Roman CYR" w:cs="Times New Roman CYR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C6B8C" w:rsidRDefault="003C6B8C" w:rsidP="00EB2B93">
            <w:pPr>
              <w:widowControl w:val="0"/>
              <w:ind w:right="197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6</w:t>
            </w:r>
          </w:p>
        </w:tc>
      </w:tr>
      <w:tr w:rsidR="003C6B8C" w:rsidTr="003C6B8C"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Очиститель для кожи во флаконе, не менее 180 мл</w:t>
            </w:r>
            <w:r w:rsidRPr="003C6B8C">
              <w:rPr>
                <w:b/>
                <w:bCs/>
                <w:color w:val="000000"/>
                <w:lang w:eastAsia="ru-RU"/>
              </w:rPr>
              <w:t>/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C6B8C">
              <w:rPr>
                <w:b/>
                <w:bCs/>
                <w:color w:val="000000"/>
                <w:lang w:eastAsia="ru-RU"/>
              </w:rPr>
              <w:t>Очиститель для кожи во флаконе</w:t>
            </w:r>
          </w:p>
          <w:p w:rsidR="003C6B8C" w:rsidRDefault="003C6B8C" w:rsidP="00EB2B9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3C6B8C" w:rsidRDefault="003C6B8C" w:rsidP="003C6B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  <w:r>
              <w:rPr>
                <w:rStyle w:val="ng-binding"/>
                <w:b/>
                <w:color w:val="333333"/>
              </w:rPr>
              <w:t>21-01-35 Очиститель для кожи во флаконе, не менее 180 мл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Pr="003C6B8C" w:rsidRDefault="003C6B8C" w:rsidP="00EB2B93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3C6B8C">
              <w:rPr>
                <w:rStyle w:val="ng-binding"/>
              </w:rPr>
              <w:t>Описание функциональных и технических характеристик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Default="003C6B8C" w:rsidP="003C6B8C">
            <w:pPr>
              <w:jc w:val="both"/>
            </w:pPr>
            <w:r>
              <w:t xml:space="preserve">Очиститель используется для обработки кожи вокруг </w:t>
            </w:r>
            <w:proofErr w:type="spellStart"/>
            <w:r>
              <w:t>стомы</w:t>
            </w:r>
            <w:proofErr w:type="spellEnd"/>
            <w:r>
              <w:t xml:space="preserve">, фистулы, а также для обработки кожи, подверженной воздействию мочи и каловых масс.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3C6B8C" w:rsidRDefault="003C6B8C" w:rsidP="00EB2B93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6B8C">
              <w:rPr>
                <w:b/>
                <w:bCs/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2240</w:t>
            </w:r>
          </w:p>
        </w:tc>
      </w:tr>
      <w:tr w:rsidR="003C6B8C" w:rsidTr="003C6B8C"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center"/>
              <w:rPr>
                <w:rStyle w:val="ng-binding"/>
                <w:b/>
                <w:color w:val="333333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3C6B8C" w:rsidRDefault="003C6B8C" w:rsidP="003C6B8C">
            <w:pPr>
              <w:contextualSpacing/>
              <w:jc w:val="center"/>
              <w:rPr>
                <w:rStyle w:val="ng-binding"/>
              </w:rPr>
            </w:pPr>
            <w:r w:rsidRPr="003C6B8C">
              <w:t xml:space="preserve">Объем фасовки: флакон 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both"/>
            </w:pPr>
            <w:r>
              <w:rPr>
                <w:b/>
              </w:rPr>
              <w:t>не менее</w:t>
            </w:r>
            <w:r>
              <w:t xml:space="preserve"> </w:t>
            </w:r>
            <w:r>
              <w:rPr>
                <w:b/>
              </w:rPr>
              <w:t>180 мл</w:t>
            </w:r>
            <w:r>
              <w:t xml:space="preserve"> (</w:t>
            </w:r>
            <w:r>
              <w:rPr>
                <w:b/>
              </w:rPr>
              <w:t>включительно)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3C6B8C" w:rsidRDefault="003C6B8C" w:rsidP="00EB2B93">
            <w:pPr>
              <w:contextualSpacing/>
              <w:jc w:val="center"/>
              <w:rPr>
                <w:rStyle w:val="ng-binding"/>
                <w:sz w:val="22"/>
                <w:szCs w:val="22"/>
              </w:rPr>
            </w:pPr>
            <w:r w:rsidRPr="003C6B8C">
              <w:rPr>
                <w:rStyle w:val="ng-binding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B8C" w:rsidTr="003C6B8C"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Очиститель для кожи в форме салфеток, не менее 30 </w:t>
            </w:r>
            <w:proofErr w:type="spellStart"/>
            <w:r>
              <w:rPr>
                <w:b/>
                <w:color w:val="000000"/>
              </w:rPr>
              <w:t>шт</w:t>
            </w:r>
            <w:proofErr w:type="spellEnd"/>
            <w:r w:rsidRPr="003C6B8C">
              <w:rPr>
                <w:b/>
                <w:color w:val="000000"/>
              </w:rPr>
              <w:t>/</w:t>
            </w:r>
          </w:p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  <w:r w:rsidRPr="003C6B8C">
              <w:rPr>
                <w:b/>
                <w:color w:val="000000"/>
              </w:rPr>
              <w:t>Очиститель для кожи в форме салфеток</w:t>
            </w:r>
          </w:p>
          <w:p w:rsidR="003C6B8C" w:rsidRPr="003C6B8C" w:rsidRDefault="003C6B8C" w:rsidP="00EB2B93">
            <w:pPr>
              <w:jc w:val="center"/>
              <w:rPr>
                <w:b/>
                <w:color w:val="000000"/>
              </w:rPr>
            </w:pPr>
          </w:p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</w:p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21-01-36</w:t>
            </w:r>
          </w:p>
          <w:p w:rsidR="003C6B8C" w:rsidRDefault="003C6B8C" w:rsidP="00EB2B93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Очиститель для кожи в форме салфеток, не менее 30 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Pr="003C6B8C" w:rsidRDefault="003C6B8C" w:rsidP="00EB2B93">
            <w:pPr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3C6B8C">
              <w:rPr>
                <w:rStyle w:val="ng-binding"/>
              </w:rPr>
              <w:t>Описание функциональных и технических характеристик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Default="003C6B8C" w:rsidP="003C6B8C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 xml:space="preserve"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упакована в специальный индивидуальный блистер с обозначением срока годности и названия средства.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3C6B8C" w:rsidRDefault="003C6B8C" w:rsidP="00EB2B93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6B8C">
              <w:rPr>
                <w:b/>
                <w:bCs/>
                <w:color w:val="000000"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3C6B8C" w:rsidTr="003C6B8C"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3C6B8C" w:rsidRDefault="003C6B8C" w:rsidP="003C6B8C">
            <w:pPr>
              <w:contextualSpacing/>
              <w:jc w:val="center"/>
              <w:rPr>
                <w:rStyle w:val="ng-binding"/>
              </w:rPr>
            </w:pPr>
            <w:r w:rsidRPr="003C6B8C">
              <w:rPr>
                <w:color w:val="000000"/>
              </w:rPr>
              <w:t xml:space="preserve">Количество в упаковке 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8719A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не менее 30 штук </w:t>
            </w:r>
            <w:r>
              <w:rPr>
                <w:b/>
                <w:color w:val="000000"/>
                <w:lang w:eastAsia="ru-RU"/>
              </w:rPr>
              <w:t>(включительно)</w:t>
            </w:r>
            <w:r>
              <w:rPr>
                <w:b/>
                <w:color w:val="365F9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3C6B8C" w:rsidRDefault="003C6B8C" w:rsidP="00EB2B93">
            <w:pPr>
              <w:contextualSpacing/>
              <w:jc w:val="center"/>
              <w:rPr>
                <w:rStyle w:val="ng-binding"/>
                <w:sz w:val="22"/>
                <w:szCs w:val="22"/>
              </w:rPr>
            </w:pPr>
            <w:r w:rsidRPr="003C6B8C">
              <w:rPr>
                <w:rStyle w:val="ng-binding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6B8C" w:rsidTr="003C6B8C">
        <w:tc>
          <w:tcPr>
            <w:tcW w:w="102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Pr="003C6B8C" w:rsidRDefault="003C6B8C" w:rsidP="003C6B8C">
            <w:pPr>
              <w:jc w:val="right"/>
              <w:rPr>
                <w:rStyle w:val="ng-binding"/>
                <w:b/>
              </w:rPr>
            </w:pPr>
            <w:r w:rsidRPr="003C6B8C">
              <w:rPr>
                <w:rStyle w:val="ng-binding"/>
                <w:b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8C" w:rsidRDefault="003C6B8C" w:rsidP="00EB2B93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4760</w:t>
            </w:r>
          </w:p>
        </w:tc>
      </w:tr>
    </w:tbl>
    <w:p w:rsidR="004841C3" w:rsidRDefault="004841C3" w:rsidP="004841C3">
      <w:pPr>
        <w:pStyle w:val="a7"/>
      </w:pPr>
    </w:p>
    <w:p w:rsidR="0011483D" w:rsidRPr="0027470D" w:rsidRDefault="0011483D" w:rsidP="0011483D">
      <w:pPr>
        <w:widowControl w:val="0"/>
        <w:tabs>
          <w:tab w:val="left" w:pos="709"/>
        </w:tabs>
        <w:contextualSpacing/>
        <w:jc w:val="center"/>
        <w:rPr>
          <w:sz w:val="24"/>
          <w:szCs w:val="24"/>
        </w:rPr>
      </w:pPr>
      <w:r w:rsidRPr="00D00B53">
        <w:rPr>
          <w:b/>
          <w:sz w:val="24"/>
          <w:szCs w:val="24"/>
        </w:rPr>
        <w:t>Требования к качеству товара</w:t>
      </w:r>
    </w:p>
    <w:p w:rsidR="00326BA8" w:rsidRDefault="0011483D" w:rsidP="00326BA8">
      <w:pPr>
        <w:widowControl w:val="0"/>
        <w:adjustRightInd w:val="0"/>
        <w:contextualSpacing/>
        <w:jc w:val="both"/>
        <w:rPr>
          <w:sz w:val="24"/>
          <w:szCs w:val="24"/>
        </w:rPr>
      </w:pPr>
      <w:r w:rsidRPr="00D00B53">
        <w:rPr>
          <w:b/>
          <w:sz w:val="24"/>
          <w:szCs w:val="24"/>
        </w:rPr>
        <w:t xml:space="preserve">           </w:t>
      </w:r>
      <w:r w:rsidRPr="00D00B53">
        <w:rPr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В специальных средствах при нарушениях функций выделения не допускаются механические повреждения (разрыв края, разрезы и т.п.). Клеевой слой из полимерных материалов: </w:t>
      </w:r>
      <w:proofErr w:type="spellStart"/>
      <w:r w:rsidRPr="00D00B53">
        <w:rPr>
          <w:sz w:val="24"/>
          <w:szCs w:val="24"/>
        </w:rPr>
        <w:t>гидрокооидов</w:t>
      </w:r>
      <w:proofErr w:type="spellEnd"/>
      <w:r w:rsidRPr="00D00B53">
        <w:rPr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D00B53">
        <w:rPr>
          <w:sz w:val="24"/>
          <w:szCs w:val="24"/>
        </w:rPr>
        <w:t>эпителизирующими</w:t>
      </w:r>
      <w:proofErr w:type="spellEnd"/>
      <w:r w:rsidRPr="00D00B53">
        <w:rPr>
          <w:sz w:val="24"/>
          <w:szCs w:val="24"/>
        </w:rPr>
        <w:t xml:space="preserve"> и выраженными </w:t>
      </w:r>
      <w:r w:rsidRPr="00D00B53">
        <w:rPr>
          <w:sz w:val="24"/>
          <w:szCs w:val="24"/>
        </w:rPr>
        <w:lastRenderedPageBreak/>
        <w:t>адгезивными свойствами.</w:t>
      </w:r>
    </w:p>
    <w:p w:rsidR="0011483D" w:rsidRPr="00D00B53" w:rsidRDefault="0011483D" w:rsidP="00326BA8">
      <w:pPr>
        <w:widowControl w:val="0"/>
        <w:adjustRightInd w:val="0"/>
        <w:contextualSpacing/>
        <w:jc w:val="center"/>
        <w:rPr>
          <w:b/>
          <w:sz w:val="24"/>
          <w:szCs w:val="24"/>
        </w:rPr>
      </w:pPr>
      <w:r w:rsidRPr="00D00B53">
        <w:rPr>
          <w:b/>
          <w:sz w:val="24"/>
          <w:szCs w:val="24"/>
        </w:rPr>
        <w:t>Требования к безопасности товара</w:t>
      </w:r>
    </w:p>
    <w:p w:rsidR="0011483D" w:rsidRDefault="0011483D" w:rsidP="0011483D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D00B53">
        <w:rPr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стандартов серии ГОСТ </w:t>
      </w:r>
      <w:r>
        <w:rPr>
          <w:sz w:val="24"/>
          <w:szCs w:val="24"/>
          <w:lang w:val="en-US"/>
        </w:rPr>
        <w:t>ISO</w:t>
      </w:r>
      <w:r w:rsidRPr="00D00B53">
        <w:rPr>
          <w:sz w:val="24"/>
          <w:szCs w:val="24"/>
        </w:rPr>
        <w:t xml:space="preserve"> 10993-1-2021 «Изделия медицинские. Оценка биологического действия медицинских изделий».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11483D" w:rsidRPr="00D00B53" w:rsidRDefault="0011483D" w:rsidP="00326BA8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D00B53">
        <w:rPr>
          <w:b/>
          <w:sz w:val="24"/>
          <w:szCs w:val="24"/>
        </w:rPr>
        <w:t>Требования к упаковке и маркировке товара</w:t>
      </w:r>
    </w:p>
    <w:p w:rsidR="0011483D" w:rsidRPr="00D00B53" w:rsidRDefault="0011483D" w:rsidP="0011483D">
      <w:pPr>
        <w:widowControl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D00B53">
        <w:rPr>
          <w:sz w:val="24"/>
          <w:szCs w:val="24"/>
        </w:rPr>
        <w:t xml:space="preserve">Специальные средства при нарушении функций выделения (калоприемники, средства ухода при недержании кала), (далее – Товар) </w:t>
      </w:r>
      <w:r w:rsidRPr="00D00B53">
        <w:rPr>
          <w:b/>
          <w:sz w:val="24"/>
          <w:szCs w:val="24"/>
        </w:rPr>
        <w:t>должны иметь действующие регистрационные удостоверения</w:t>
      </w:r>
      <w:r w:rsidRPr="00D00B53">
        <w:rPr>
          <w:sz w:val="24"/>
          <w:szCs w:val="24"/>
        </w:rPr>
        <w:t>, выданные Федеральной службой по надзору в сфере здравоохранения, и</w:t>
      </w:r>
      <w:r w:rsidRPr="00D00B53">
        <w:rPr>
          <w:color w:val="FF0000"/>
          <w:sz w:val="24"/>
          <w:szCs w:val="24"/>
        </w:rPr>
        <w:t xml:space="preserve"> </w:t>
      </w:r>
      <w:r w:rsidRPr="00D00B53">
        <w:rPr>
          <w:sz w:val="24"/>
          <w:szCs w:val="24"/>
        </w:rPr>
        <w:t>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11483D" w:rsidRPr="00D00B53" w:rsidRDefault="0011483D" w:rsidP="00326BA8">
      <w:pPr>
        <w:jc w:val="both"/>
        <w:rPr>
          <w:sz w:val="24"/>
          <w:szCs w:val="24"/>
        </w:rPr>
      </w:pPr>
      <w:r w:rsidRPr="00D00B53">
        <w:rPr>
          <w:sz w:val="24"/>
          <w:szCs w:val="24"/>
        </w:rPr>
        <w:t xml:space="preserve">Товар должен соответствовать требованиям </w:t>
      </w:r>
      <w:r w:rsidRPr="00F54102">
        <w:rPr>
          <w:sz w:val="24"/>
          <w:szCs w:val="24"/>
        </w:rPr>
        <w:t>ГОСТ Р 58237-2022</w:t>
      </w:r>
      <w:r w:rsidRPr="00D00B53">
        <w:rPr>
          <w:sz w:val="24"/>
          <w:szCs w:val="24"/>
        </w:rPr>
        <w:t xml:space="preserve"> «Средства ухода за кишечными </w:t>
      </w:r>
      <w:proofErr w:type="spellStart"/>
      <w:r w:rsidRPr="00D00B53">
        <w:rPr>
          <w:sz w:val="24"/>
          <w:szCs w:val="24"/>
        </w:rPr>
        <w:t>стомами</w:t>
      </w:r>
      <w:proofErr w:type="spellEnd"/>
      <w:r w:rsidRPr="00D00B53">
        <w:rPr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D00B53">
        <w:rPr>
          <w:sz w:val="24"/>
          <w:szCs w:val="24"/>
        </w:rPr>
        <w:t>стомы</w:t>
      </w:r>
      <w:proofErr w:type="spellEnd"/>
      <w:r w:rsidRPr="00D00B53">
        <w:rPr>
          <w:sz w:val="24"/>
          <w:szCs w:val="24"/>
        </w:rPr>
        <w:t xml:space="preserve">. Характеристики и основные требования. Методы испытаний», </w:t>
      </w:r>
      <w:r w:rsidRPr="00E2662B">
        <w:rPr>
          <w:sz w:val="24"/>
          <w:szCs w:val="24"/>
        </w:rPr>
        <w:t>ГОСТ Р 58235-2022 «Специальные средства при нарушении функции выделения. Термины и определения. Классификация</w:t>
      </w:r>
      <w:r w:rsidRPr="00D00B53">
        <w:rPr>
          <w:sz w:val="24"/>
          <w:szCs w:val="24"/>
        </w:rPr>
        <w:t>», ГОСТ</w:t>
      </w:r>
      <w:r w:rsidR="00326BA8">
        <w:rPr>
          <w:sz w:val="24"/>
          <w:szCs w:val="24"/>
        </w:rPr>
        <w:t xml:space="preserve"> </w:t>
      </w:r>
      <w:bookmarkStart w:id="0" w:name="_GoBack"/>
      <w:bookmarkEnd w:id="0"/>
      <w:r w:rsidRPr="00D00B53">
        <w:rPr>
          <w:sz w:val="24"/>
          <w:szCs w:val="24"/>
        </w:rPr>
        <w:t>52770-2016 «Изделия медицинские. Требования безопасности. Методы санитарно-химических и токсикологических испытаний»,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1483D" w:rsidRPr="00D00B53" w:rsidRDefault="0011483D" w:rsidP="0011483D">
      <w:pPr>
        <w:widowControl w:val="0"/>
        <w:adjustRightInd w:val="0"/>
        <w:ind w:firstLine="540"/>
        <w:contextualSpacing/>
        <w:jc w:val="both"/>
        <w:rPr>
          <w:sz w:val="24"/>
          <w:szCs w:val="24"/>
        </w:rPr>
      </w:pPr>
      <w:r w:rsidRPr="00D00B53">
        <w:rPr>
          <w:sz w:val="24"/>
          <w:szCs w:val="24"/>
        </w:rPr>
        <w:t>Сырье и материалы, применяемые для изготовления Товара</w:t>
      </w:r>
      <w:r w:rsidRPr="00D00B53">
        <w:rPr>
          <w:bCs/>
          <w:iCs/>
          <w:sz w:val="24"/>
          <w:szCs w:val="24"/>
        </w:rPr>
        <w:t xml:space="preserve">, </w:t>
      </w:r>
      <w:r w:rsidRPr="00D00B53">
        <w:rPr>
          <w:sz w:val="24"/>
          <w:szCs w:val="24"/>
        </w:rPr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11483D" w:rsidRPr="00D00B53" w:rsidRDefault="0011483D" w:rsidP="0011483D">
      <w:pPr>
        <w:ind w:firstLine="539"/>
        <w:contextualSpacing/>
        <w:jc w:val="both"/>
        <w:rPr>
          <w:sz w:val="24"/>
          <w:szCs w:val="24"/>
        </w:rPr>
      </w:pPr>
      <w:r w:rsidRPr="00D00B53">
        <w:rPr>
          <w:sz w:val="24"/>
          <w:szCs w:val="24"/>
        </w:rPr>
        <w:t>Маркировка специальных средств должна включать: товарный знак, установленный для предприятия изготовителя (при наличии); дату (месяц, год) изготовления (при наличии); срок годности (при наличии); штриховой код (при наличии).</w:t>
      </w:r>
    </w:p>
    <w:p w:rsidR="0011483D" w:rsidRPr="00D00B53" w:rsidRDefault="0011483D" w:rsidP="0011483D">
      <w:pPr>
        <w:pStyle w:val="a5"/>
        <w:contextualSpacing/>
        <w:rPr>
          <w:sz w:val="24"/>
        </w:rPr>
      </w:pPr>
      <w:r w:rsidRPr="00D00B53">
        <w:rPr>
          <w:bCs/>
          <w:sz w:val="24"/>
        </w:rPr>
        <w:t xml:space="preserve">         Поставляемый товар должен быть новым и не иметь дефектов, связанных с оформлением, материалами и качеством изготовления.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транспортировке. </w:t>
      </w:r>
      <w:r w:rsidRPr="00D00B53">
        <w:rPr>
          <w:sz w:val="24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1483D" w:rsidRPr="00D00B53" w:rsidRDefault="0011483D" w:rsidP="0011483D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D00B53">
        <w:rPr>
          <w:b/>
          <w:sz w:val="24"/>
          <w:szCs w:val="24"/>
        </w:rPr>
        <w:t>Требования к сроку предоставленных гарантий качества на товар</w:t>
      </w:r>
    </w:p>
    <w:p w:rsidR="0011483D" w:rsidRPr="00D00B53" w:rsidRDefault="0011483D" w:rsidP="0011483D">
      <w:pPr>
        <w:widowControl w:val="0"/>
        <w:contextualSpacing/>
        <w:jc w:val="both"/>
        <w:rPr>
          <w:sz w:val="24"/>
          <w:szCs w:val="24"/>
        </w:rPr>
      </w:pPr>
      <w:r w:rsidRPr="00D00B53">
        <w:rPr>
          <w:sz w:val="24"/>
          <w:szCs w:val="24"/>
        </w:rPr>
        <w:t xml:space="preserve">            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05 марта 2021г. N 107н.</w:t>
      </w:r>
    </w:p>
    <w:p w:rsidR="0011483D" w:rsidRPr="00D00B53" w:rsidRDefault="0011483D" w:rsidP="0011483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B53">
        <w:rPr>
          <w:rFonts w:ascii="Times New Roman" w:hAnsi="Times New Roman" w:cs="Times New Roman"/>
          <w:sz w:val="24"/>
          <w:szCs w:val="24"/>
        </w:rPr>
        <w:t>Поставщик передает Получателям Товар срок годности, которого на момент передачи составляет не менее 1 года до окончания срока годности, установленного производителем.</w:t>
      </w:r>
    </w:p>
    <w:p w:rsidR="0011483D" w:rsidRPr="00D00B53" w:rsidRDefault="0011483D" w:rsidP="0011483D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53">
        <w:rPr>
          <w:rFonts w:ascii="Times New Roman" w:hAnsi="Times New Roman" w:cs="Times New Roman"/>
          <w:b/>
          <w:sz w:val="24"/>
          <w:szCs w:val="24"/>
        </w:rPr>
        <w:t>Срок поставки Товара - с даты получения от Заказчика реестра получателей Товара по "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D00B53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D00B53">
        <w:rPr>
          <w:rFonts w:ascii="Times New Roman" w:hAnsi="Times New Roman" w:cs="Times New Roman"/>
          <w:b/>
          <w:sz w:val="24"/>
          <w:szCs w:val="24"/>
        </w:rPr>
        <w:t xml:space="preserve"> 2023 года (включительно).</w:t>
      </w:r>
    </w:p>
    <w:p w:rsidR="0011483D" w:rsidRPr="00D00B53" w:rsidRDefault="0011483D" w:rsidP="0011483D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0B53"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Pr="00D00B53">
        <w:rPr>
          <w:rFonts w:ascii="Times New Roman" w:hAnsi="Times New Roman"/>
          <w:sz w:val="24"/>
          <w:szCs w:val="24"/>
        </w:rPr>
        <w:t>согласно реестру получателей Товара, в пределах административных границ субъекта Российской Федерации (Новгородская область), право выбора одного из способов получения Товара:</w:t>
      </w:r>
    </w:p>
    <w:p w:rsidR="0011483D" w:rsidRPr="00D00B53" w:rsidRDefault="0011483D" w:rsidP="0011483D">
      <w:pPr>
        <w:pStyle w:val="ab"/>
        <w:ind w:firstLine="708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00B53">
        <w:rPr>
          <w:rFonts w:ascii="Times New Roman" w:hAnsi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1483D" w:rsidRPr="00D00B53" w:rsidRDefault="0011483D" w:rsidP="0011483D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D00B53">
        <w:rPr>
          <w:rFonts w:ascii="Times New Roman" w:hAnsi="Times New Roman"/>
          <w:sz w:val="24"/>
          <w:szCs w:val="24"/>
        </w:rPr>
        <w:t xml:space="preserve">         в стационарных пунктах выдачи, организованных в соответствии с </w:t>
      </w:r>
      <w:hyperlink r:id="rId6" w:history="1">
        <w:r w:rsidRPr="00D00B53">
          <w:rPr>
            <w:rStyle w:val="aa"/>
            <w:rFonts w:ascii="Times New Roman" w:hAnsi="Times New Roman"/>
            <w:sz w:val="24"/>
            <w:szCs w:val="24"/>
          </w:rPr>
          <w:t>приказом</w:t>
        </w:r>
      </w:hyperlink>
      <w:r w:rsidRPr="00D00B53">
        <w:rPr>
          <w:rFonts w:ascii="Times New Roman" w:hAnsi="Times New Roman"/>
          <w:sz w:val="24"/>
          <w:szCs w:val="24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1483D" w:rsidRPr="00D00B53" w:rsidRDefault="0011483D" w:rsidP="0011483D">
      <w:pPr>
        <w:widowControl w:val="0"/>
        <w:tabs>
          <w:tab w:val="left" w:pos="708"/>
        </w:tabs>
        <w:contextualSpacing/>
        <w:jc w:val="both"/>
        <w:rPr>
          <w:b/>
          <w:color w:val="FF0000"/>
          <w:sz w:val="24"/>
          <w:szCs w:val="24"/>
        </w:rPr>
      </w:pPr>
    </w:p>
    <w:p w:rsidR="0011483D" w:rsidRPr="00E01230" w:rsidRDefault="0011483D" w:rsidP="0011483D">
      <w:pPr>
        <w:contextualSpacing/>
        <w:jc w:val="both"/>
        <w:rPr>
          <w:sz w:val="24"/>
          <w:szCs w:val="24"/>
        </w:rPr>
      </w:pPr>
    </w:p>
    <w:p w:rsidR="0011483D" w:rsidRDefault="0011483D" w:rsidP="0011483D"/>
    <w:sectPr w:rsidR="0011483D" w:rsidSect="003C6B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C3" w:rsidRDefault="004841C3" w:rsidP="004841C3">
      <w:r>
        <w:separator/>
      </w:r>
    </w:p>
  </w:endnote>
  <w:endnote w:type="continuationSeparator" w:id="0">
    <w:p w:rsidR="004841C3" w:rsidRDefault="004841C3" w:rsidP="0048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C3" w:rsidRDefault="004841C3" w:rsidP="004841C3">
      <w:r>
        <w:separator/>
      </w:r>
    </w:p>
  </w:footnote>
  <w:footnote w:type="continuationSeparator" w:id="0">
    <w:p w:rsidR="004841C3" w:rsidRDefault="004841C3" w:rsidP="004841C3">
      <w:r>
        <w:continuationSeparator/>
      </w:r>
    </w:p>
  </w:footnote>
  <w:footnote w:id="1">
    <w:p w:rsidR="003C6B8C" w:rsidRDefault="003C6B8C" w:rsidP="00EB2B9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C3"/>
    <w:rsid w:val="0011483D"/>
    <w:rsid w:val="00326BA8"/>
    <w:rsid w:val="003A01CF"/>
    <w:rsid w:val="003B5D49"/>
    <w:rsid w:val="003C6B8C"/>
    <w:rsid w:val="004841C3"/>
    <w:rsid w:val="006F6F84"/>
    <w:rsid w:val="007F4B5B"/>
    <w:rsid w:val="008719A1"/>
    <w:rsid w:val="00E433F7"/>
    <w:rsid w:val="00E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4157-8604-4F34-8C9B-00241E6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link w:val="a4"/>
    <w:uiPriority w:val="99"/>
    <w:semiHidden/>
    <w:locked/>
    <w:rsid w:val="004841C3"/>
  </w:style>
  <w:style w:type="paragraph" w:styleId="a4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3"/>
    <w:uiPriority w:val="99"/>
    <w:semiHidden/>
    <w:unhideWhenUsed/>
    <w:rsid w:val="004841C3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4841C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4841C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4841C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First Indent"/>
    <w:basedOn w:val="a5"/>
    <w:link w:val="a8"/>
    <w:uiPriority w:val="99"/>
    <w:semiHidden/>
    <w:unhideWhenUsed/>
    <w:rsid w:val="004841C3"/>
    <w:pPr>
      <w:autoSpaceDE/>
      <w:autoSpaceDN/>
      <w:ind w:firstLine="360"/>
      <w:jc w:val="left"/>
    </w:pPr>
    <w:rPr>
      <w:kern w:val="2"/>
      <w:sz w:val="24"/>
      <w:szCs w:val="24"/>
      <w:lang w:eastAsia="ar-SA"/>
    </w:rPr>
  </w:style>
  <w:style w:type="character" w:customStyle="1" w:styleId="a8">
    <w:name w:val="Красная строка Знак"/>
    <w:basedOn w:val="a6"/>
    <w:link w:val="a7"/>
    <w:uiPriority w:val="99"/>
    <w:semiHidden/>
    <w:rsid w:val="004841C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9">
    <w:name w:val="footnote reference"/>
    <w:semiHidden/>
    <w:unhideWhenUsed/>
    <w:rsid w:val="004841C3"/>
    <w:rPr>
      <w:vertAlign w:val="superscript"/>
    </w:rPr>
  </w:style>
  <w:style w:type="character" w:customStyle="1" w:styleId="ng-binding">
    <w:name w:val="ng-binding"/>
    <w:rsid w:val="004841C3"/>
  </w:style>
  <w:style w:type="character" w:styleId="aa">
    <w:name w:val="Hyperlink"/>
    <w:rsid w:val="0011483D"/>
    <w:rPr>
      <w:color w:val="0000FF"/>
      <w:u w:val="single"/>
    </w:rPr>
  </w:style>
  <w:style w:type="paragraph" w:customStyle="1" w:styleId="ConsPlusNormal">
    <w:name w:val="ConsPlusNormal"/>
    <w:link w:val="ConsPlusNormal0"/>
    <w:rsid w:val="00114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1148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1483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1148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9F76BD081E8646C1E48546C9CAEBBE05C5E3EC30D8A88AAD424CCE08B14C4E5083B7DD9FC8C6D0873C34C9Ay5L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 Виктория Юрьевна</dc:creator>
  <cp:keywords/>
  <dc:description/>
  <cp:lastModifiedBy>Жукова Анна Геннадьевна</cp:lastModifiedBy>
  <cp:revision>2</cp:revision>
  <dcterms:created xsi:type="dcterms:W3CDTF">2024-02-20T06:16:00Z</dcterms:created>
  <dcterms:modified xsi:type="dcterms:W3CDTF">2024-02-20T06:16:00Z</dcterms:modified>
</cp:coreProperties>
</file>