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D4" w:rsidRPr="00381640" w:rsidRDefault="00381640" w:rsidP="00381640">
      <w:pPr>
        <w:suppressAutoHyphens/>
        <w:spacing w:after="0" w:line="240" w:lineRule="auto"/>
        <w:jc w:val="center"/>
        <w:rPr>
          <w:rFonts w:ascii="Times New Roman" w:eastAsia="Times New Roman" w:hAnsi="Times New Roman" w:cs="Times New Roman"/>
          <w:b/>
          <w:sz w:val="20"/>
          <w:szCs w:val="20"/>
          <w:lang w:eastAsia="ar-SA"/>
        </w:rPr>
      </w:pPr>
      <w:r w:rsidRPr="00381640">
        <w:rPr>
          <w:rFonts w:ascii="Times New Roman" w:eastAsia="Times New Roman" w:hAnsi="Times New Roman" w:cs="Times New Roman"/>
          <w:b/>
          <w:sz w:val="20"/>
          <w:szCs w:val="20"/>
          <w:lang w:eastAsia="ar-SA"/>
        </w:rPr>
        <w:t>ОПИСАНИЕ ОБЪЕКТА ЗАКУПКИ</w:t>
      </w:r>
    </w:p>
    <w:p w:rsidR="00381640" w:rsidRDefault="00381640" w:rsidP="00381640">
      <w:pPr>
        <w:suppressAutoHyphens/>
        <w:spacing w:after="0" w:line="240" w:lineRule="auto"/>
        <w:jc w:val="center"/>
        <w:rPr>
          <w:rFonts w:ascii="Times New Roman" w:eastAsia="Times New Roman" w:hAnsi="Times New Roman" w:cs="Times New Roman"/>
          <w:sz w:val="20"/>
          <w:szCs w:val="20"/>
          <w:lang w:eastAsia="ar-SA"/>
        </w:rPr>
      </w:pPr>
    </w:p>
    <w:p w:rsidR="00317DD4" w:rsidRPr="00AF6A7B" w:rsidRDefault="00317DD4" w:rsidP="00830BCA">
      <w:pPr>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Наименование объекта </w:t>
      </w:r>
      <w:r w:rsidRPr="00BE7B09">
        <w:rPr>
          <w:rFonts w:ascii="Times New Roman" w:eastAsia="Times New Roman" w:hAnsi="Times New Roman" w:cs="Times New Roman"/>
          <w:sz w:val="20"/>
          <w:szCs w:val="20"/>
          <w:lang w:eastAsia="ar-SA"/>
        </w:rPr>
        <w:t xml:space="preserve">закупки: </w:t>
      </w:r>
      <w:r w:rsidR="00AA4E00">
        <w:rPr>
          <w:rFonts w:ascii="Times New Roman" w:eastAsia="Times New Roman" w:hAnsi="Times New Roman" w:cs="Times New Roman"/>
          <w:sz w:val="20"/>
          <w:szCs w:val="20"/>
          <w:lang w:eastAsia="ar-SA"/>
        </w:rPr>
        <w:t xml:space="preserve"> </w:t>
      </w:r>
      <w:r w:rsidR="00AA4E00" w:rsidRPr="00AA4E00">
        <w:rPr>
          <w:rFonts w:ascii="Times New Roman" w:hAnsi="Times New Roman" w:cs="Times New Roman"/>
        </w:rPr>
        <w:t>Кресло-коляска с дополнительной фиксацией (поддержкой) головы и тела, в том числе для больных ДЦП, с электроприводом (для инвалидов и детей-инвалидов) и аккумуляторные батареи к ней</w:t>
      </w:r>
    </w:p>
    <w:tbl>
      <w:tblPr>
        <w:tblStyle w:val="a3"/>
        <w:tblW w:w="0" w:type="auto"/>
        <w:tblLayout w:type="fixed"/>
        <w:tblLook w:val="04A0" w:firstRow="1" w:lastRow="0" w:firstColumn="1" w:lastColumn="0" w:noHBand="0" w:noVBand="1"/>
      </w:tblPr>
      <w:tblGrid>
        <w:gridCol w:w="526"/>
        <w:gridCol w:w="1955"/>
        <w:gridCol w:w="3723"/>
        <w:gridCol w:w="1865"/>
        <w:gridCol w:w="1363"/>
      </w:tblGrid>
      <w:tr w:rsidR="00317DD4" w:rsidTr="00AF6A7B">
        <w:trPr>
          <w:trHeight w:val="598"/>
        </w:trPr>
        <w:tc>
          <w:tcPr>
            <w:tcW w:w="526" w:type="dxa"/>
          </w:tcPr>
          <w:p w:rsidR="00317DD4" w:rsidRDefault="00317DD4" w:rsidP="00317DD4">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proofErr w:type="gramStart"/>
            <w:r>
              <w:rPr>
                <w:rFonts w:ascii="Times New Roman" w:eastAsia="Times New Roman" w:hAnsi="Times New Roman" w:cs="Times New Roman"/>
                <w:sz w:val="20"/>
                <w:szCs w:val="20"/>
                <w:lang w:eastAsia="ar-SA"/>
              </w:rPr>
              <w:t>п</w:t>
            </w:r>
            <w:proofErr w:type="gramEnd"/>
            <w:r>
              <w:rPr>
                <w:rFonts w:ascii="Times New Roman" w:eastAsia="Times New Roman" w:hAnsi="Times New Roman" w:cs="Times New Roman"/>
                <w:sz w:val="20"/>
                <w:szCs w:val="20"/>
                <w:lang w:eastAsia="ar-SA"/>
              </w:rPr>
              <w:t>/п</w:t>
            </w:r>
          </w:p>
        </w:tc>
        <w:tc>
          <w:tcPr>
            <w:tcW w:w="1955" w:type="dxa"/>
          </w:tcPr>
          <w:p w:rsidR="00317DD4" w:rsidRDefault="00317DD4" w:rsidP="00317DD4">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товара, работ, услуг</w:t>
            </w:r>
          </w:p>
        </w:tc>
        <w:tc>
          <w:tcPr>
            <w:tcW w:w="3723" w:type="dxa"/>
          </w:tcPr>
          <w:p w:rsidR="00317DD4" w:rsidRDefault="00317DD4" w:rsidP="00317DD4">
            <w:pPr>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rPr>
              <w:t>Наименование технического средства реабилитации, о</w:t>
            </w:r>
            <w:r>
              <w:rPr>
                <w:rFonts w:ascii="Times New Roman" w:hAnsi="Times New Roman" w:cs="Times New Roman"/>
                <w:sz w:val="20"/>
                <w:szCs w:val="20"/>
              </w:rPr>
              <w:t>писание, требования к выполнению работ, их качеству, безопасности, результатам, срок службы и предоставления гарантии качества</w:t>
            </w:r>
          </w:p>
        </w:tc>
        <w:tc>
          <w:tcPr>
            <w:tcW w:w="1865" w:type="dxa"/>
          </w:tcPr>
          <w:p w:rsidR="00317DD4" w:rsidRDefault="00317DD4" w:rsidP="00317DD4">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Показатели, в отношении которых Заказчиком установлены максимальные и (или) минимальные значения закупаемого товара</w:t>
            </w:r>
          </w:p>
        </w:tc>
        <w:tc>
          <w:tcPr>
            <w:tcW w:w="1363" w:type="dxa"/>
          </w:tcPr>
          <w:p w:rsidR="00317DD4" w:rsidRDefault="00317DD4" w:rsidP="00317DD4">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Количество закупаемого товара, шт.</w:t>
            </w:r>
          </w:p>
        </w:tc>
      </w:tr>
      <w:tr w:rsidR="00C77D5D" w:rsidTr="00AF6A7B">
        <w:trPr>
          <w:trHeight w:val="4120"/>
        </w:trPr>
        <w:tc>
          <w:tcPr>
            <w:tcW w:w="526" w:type="dxa"/>
          </w:tcPr>
          <w:p w:rsidR="00C77D5D" w:rsidRPr="00054E05" w:rsidRDefault="00C77D5D" w:rsidP="00656A64">
            <w:pPr>
              <w:jc w:val="center"/>
              <w:rPr>
                <w:rFonts w:ascii="Times New Roman" w:eastAsia="Times New Roman" w:hAnsi="Times New Roman" w:cs="Times New Roman"/>
                <w:sz w:val="20"/>
                <w:szCs w:val="20"/>
                <w:lang w:eastAsia="ar-SA"/>
              </w:rPr>
            </w:pPr>
            <w:r w:rsidRPr="00054E05">
              <w:rPr>
                <w:rFonts w:ascii="Times New Roman" w:eastAsia="Times New Roman" w:hAnsi="Times New Roman" w:cs="Times New Roman"/>
                <w:sz w:val="20"/>
                <w:szCs w:val="20"/>
                <w:lang w:eastAsia="ar-SA"/>
              </w:rPr>
              <w:t>1</w:t>
            </w:r>
          </w:p>
        </w:tc>
        <w:tc>
          <w:tcPr>
            <w:tcW w:w="1955" w:type="dxa"/>
          </w:tcPr>
          <w:p w:rsidR="00C77D5D" w:rsidRPr="005B0DBE" w:rsidRDefault="00AA4E00" w:rsidP="00F13CE1">
            <w:pPr>
              <w:rPr>
                <w:rFonts w:ascii="Times New Roman" w:hAnsi="Times New Roman" w:cs="Times New Roman"/>
                <w:sz w:val="20"/>
                <w:szCs w:val="20"/>
              </w:rPr>
            </w:pPr>
            <w:r w:rsidRPr="00AA4E00">
              <w:rPr>
                <w:rFonts w:ascii="Times New Roman" w:hAnsi="Times New Roman" w:cs="Times New Roman"/>
              </w:rPr>
              <w:t>Кресло-коляска с дополнительной фиксацией (поддержкой) головы и тела, в том числе для больных ДЦП, с электроприводом (для инвалидов и детей-инвалидов) и аккумуляторные батареи к ней</w:t>
            </w:r>
          </w:p>
        </w:tc>
        <w:tc>
          <w:tcPr>
            <w:tcW w:w="3723" w:type="dxa"/>
          </w:tcPr>
          <w:p w:rsidR="00BE7B09" w:rsidRPr="005B0DBE" w:rsidRDefault="00AA4E00" w:rsidP="00FB66F6">
            <w:pPr>
              <w:jc w:val="both"/>
              <w:rPr>
                <w:rFonts w:ascii="Times New Roman" w:hAnsi="Times New Roman" w:cs="Times New Roman"/>
                <w:bCs/>
                <w:sz w:val="20"/>
                <w:szCs w:val="20"/>
              </w:rPr>
            </w:pPr>
            <w:proofErr w:type="gramStart"/>
            <w:r w:rsidRPr="00AA4E00">
              <w:rPr>
                <w:rFonts w:ascii="Times New Roman" w:hAnsi="Times New Roman" w:cs="Times New Roman"/>
              </w:rPr>
              <w:t>Альтернативный способ управления (палец правой руки); ширина сиденья: 50 см; глубина сиденья: 50 см; высота спинки: 45 см; высота подлокотника: 15 см; высота подножки: 28 см; вид спинки: с электрическим способом регулировки угла наклона спинки; вид сиденья: с электрическим способом регулировки угла наклона сиденья; вид подлокотника: регулируемые по высоте; подножка: с электрическим способом регулировки угла наклона подножки;</w:t>
            </w:r>
            <w:proofErr w:type="gramEnd"/>
            <w:r w:rsidRPr="00AA4E00">
              <w:rPr>
                <w:rFonts w:ascii="Times New Roman" w:hAnsi="Times New Roman" w:cs="Times New Roman"/>
              </w:rPr>
              <w:t xml:space="preserve"> </w:t>
            </w:r>
            <w:proofErr w:type="gramStart"/>
            <w:r w:rsidRPr="00AA4E00">
              <w:rPr>
                <w:rFonts w:ascii="Times New Roman" w:hAnsi="Times New Roman" w:cs="Times New Roman"/>
              </w:rPr>
              <w:t>привод: центральный привод; приспособления: подголовник, боковые опоры для тела, держатели для ног, нагрудный ремень, поясной ремень; с аккумуляторной батареей</w:t>
            </w:r>
            <w:proofErr w:type="gramEnd"/>
          </w:p>
        </w:tc>
        <w:tc>
          <w:tcPr>
            <w:tcW w:w="1865" w:type="dxa"/>
          </w:tcPr>
          <w:p w:rsidR="00C77D5D" w:rsidRPr="00BE7B09" w:rsidRDefault="00FB66F6" w:rsidP="00FB66F6">
            <w:pPr>
              <w:keepNext/>
              <w:widowControl w:val="0"/>
              <w:tabs>
                <w:tab w:val="left" w:pos="270"/>
                <w:tab w:val="center" w:pos="1682"/>
              </w:tabs>
              <w:ind w:left="33" w:right="-13" w:hanging="33"/>
              <w:jc w:val="center"/>
              <w:rPr>
                <w:rFonts w:ascii="Times New Roman" w:hAnsi="Times New Roman" w:cs="Times New Roman"/>
                <w:kern w:val="1"/>
                <w:sz w:val="20"/>
                <w:szCs w:val="20"/>
              </w:rPr>
            </w:pPr>
            <w:r>
              <w:rPr>
                <w:rFonts w:ascii="Times New Roman" w:hAnsi="Times New Roman" w:cs="Times New Roman"/>
                <w:sz w:val="20"/>
                <w:szCs w:val="20"/>
              </w:rPr>
              <w:t xml:space="preserve">Не </w:t>
            </w:r>
            <w:proofErr w:type="gramStart"/>
            <w:r>
              <w:rPr>
                <w:rFonts w:ascii="Times New Roman" w:hAnsi="Times New Roman" w:cs="Times New Roman"/>
                <w:sz w:val="20"/>
                <w:szCs w:val="20"/>
              </w:rPr>
              <w:t>установлены</w:t>
            </w:r>
            <w:proofErr w:type="gramEnd"/>
          </w:p>
        </w:tc>
        <w:tc>
          <w:tcPr>
            <w:tcW w:w="1363" w:type="dxa"/>
          </w:tcPr>
          <w:p w:rsidR="00BE7B09" w:rsidRDefault="00BF77CC" w:rsidP="00BE7B09">
            <w:pPr>
              <w:tabs>
                <w:tab w:val="left" w:pos="2130"/>
              </w:tabs>
              <w:jc w:val="center"/>
              <w:rPr>
                <w:rFonts w:ascii="Times New Roman" w:hAnsi="Times New Roman" w:cs="Times New Roman"/>
                <w:sz w:val="20"/>
                <w:szCs w:val="20"/>
              </w:rPr>
            </w:pPr>
            <w:r>
              <w:rPr>
                <w:rFonts w:ascii="Times New Roman" w:hAnsi="Times New Roman" w:cs="Times New Roman"/>
                <w:sz w:val="20"/>
                <w:szCs w:val="20"/>
              </w:rPr>
              <w:t>1</w:t>
            </w:r>
          </w:p>
          <w:p w:rsidR="00BE7B09" w:rsidRDefault="00BE7B09" w:rsidP="00BE7B09">
            <w:pPr>
              <w:tabs>
                <w:tab w:val="left" w:pos="2130"/>
              </w:tabs>
              <w:jc w:val="center"/>
              <w:rPr>
                <w:rFonts w:ascii="Times New Roman" w:hAnsi="Times New Roman" w:cs="Times New Roman"/>
                <w:sz w:val="20"/>
                <w:szCs w:val="20"/>
              </w:rPr>
            </w:pPr>
          </w:p>
          <w:p w:rsidR="00BE7B09" w:rsidRDefault="00BE7B09" w:rsidP="00BE7B09">
            <w:pPr>
              <w:tabs>
                <w:tab w:val="left" w:pos="2130"/>
              </w:tabs>
              <w:jc w:val="center"/>
              <w:rPr>
                <w:rFonts w:ascii="Times New Roman" w:hAnsi="Times New Roman" w:cs="Times New Roman"/>
                <w:sz w:val="20"/>
                <w:szCs w:val="20"/>
              </w:rPr>
            </w:pPr>
          </w:p>
          <w:p w:rsidR="00BE7B09" w:rsidRDefault="00BE7B09" w:rsidP="00BE7B09">
            <w:pPr>
              <w:tabs>
                <w:tab w:val="left" w:pos="2130"/>
              </w:tabs>
              <w:jc w:val="center"/>
              <w:rPr>
                <w:rFonts w:ascii="Times New Roman" w:hAnsi="Times New Roman" w:cs="Times New Roman"/>
                <w:sz w:val="20"/>
                <w:szCs w:val="20"/>
              </w:rPr>
            </w:pPr>
          </w:p>
          <w:p w:rsidR="00BE7B09" w:rsidRDefault="00BE7B09" w:rsidP="00BE7B09">
            <w:pPr>
              <w:tabs>
                <w:tab w:val="left" w:pos="2130"/>
              </w:tabs>
              <w:jc w:val="center"/>
              <w:rPr>
                <w:rFonts w:ascii="Times New Roman" w:hAnsi="Times New Roman" w:cs="Times New Roman"/>
                <w:sz w:val="20"/>
                <w:szCs w:val="20"/>
              </w:rPr>
            </w:pPr>
          </w:p>
          <w:p w:rsidR="00BE7B09" w:rsidRDefault="00BE7B09" w:rsidP="00BE7B09">
            <w:pPr>
              <w:tabs>
                <w:tab w:val="left" w:pos="2130"/>
              </w:tabs>
              <w:jc w:val="center"/>
              <w:rPr>
                <w:rFonts w:ascii="Times New Roman" w:hAnsi="Times New Roman" w:cs="Times New Roman"/>
                <w:sz w:val="20"/>
                <w:szCs w:val="20"/>
              </w:rPr>
            </w:pPr>
          </w:p>
          <w:p w:rsidR="00BE7B09" w:rsidRDefault="00BE7B09" w:rsidP="00BE7B09">
            <w:pPr>
              <w:tabs>
                <w:tab w:val="left" w:pos="2130"/>
              </w:tabs>
              <w:jc w:val="center"/>
              <w:rPr>
                <w:rFonts w:ascii="Times New Roman" w:hAnsi="Times New Roman" w:cs="Times New Roman"/>
                <w:sz w:val="20"/>
                <w:szCs w:val="20"/>
              </w:rPr>
            </w:pPr>
          </w:p>
          <w:p w:rsidR="00BE7B09" w:rsidRDefault="00BE7B09" w:rsidP="00BE7B09">
            <w:pPr>
              <w:tabs>
                <w:tab w:val="left" w:pos="2130"/>
              </w:tabs>
              <w:jc w:val="center"/>
              <w:rPr>
                <w:rFonts w:ascii="Times New Roman" w:hAnsi="Times New Roman" w:cs="Times New Roman"/>
                <w:sz w:val="20"/>
                <w:szCs w:val="20"/>
              </w:rPr>
            </w:pPr>
          </w:p>
          <w:p w:rsidR="00BE7B09" w:rsidRDefault="00BE7B09" w:rsidP="00BE7B09">
            <w:pPr>
              <w:tabs>
                <w:tab w:val="left" w:pos="2130"/>
              </w:tabs>
              <w:jc w:val="center"/>
              <w:rPr>
                <w:rFonts w:ascii="Times New Roman" w:hAnsi="Times New Roman" w:cs="Times New Roman"/>
                <w:sz w:val="20"/>
                <w:szCs w:val="20"/>
              </w:rPr>
            </w:pPr>
          </w:p>
          <w:p w:rsidR="00BE7B09" w:rsidRDefault="00BE7B09" w:rsidP="00BE7B09">
            <w:pPr>
              <w:tabs>
                <w:tab w:val="left" w:pos="2130"/>
              </w:tabs>
              <w:jc w:val="center"/>
              <w:rPr>
                <w:rFonts w:ascii="Times New Roman" w:hAnsi="Times New Roman" w:cs="Times New Roman"/>
                <w:sz w:val="20"/>
                <w:szCs w:val="20"/>
              </w:rPr>
            </w:pPr>
          </w:p>
          <w:p w:rsidR="00BE7B09" w:rsidRDefault="00BE7B09" w:rsidP="00BE7B09">
            <w:pPr>
              <w:tabs>
                <w:tab w:val="left" w:pos="2130"/>
              </w:tabs>
              <w:jc w:val="center"/>
              <w:rPr>
                <w:rFonts w:ascii="Times New Roman" w:hAnsi="Times New Roman" w:cs="Times New Roman"/>
                <w:sz w:val="20"/>
                <w:szCs w:val="20"/>
              </w:rPr>
            </w:pPr>
          </w:p>
          <w:p w:rsidR="00BE7B09" w:rsidRDefault="00BE7B09" w:rsidP="00BE7B09">
            <w:pPr>
              <w:tabs>
                <w:tab w:val="left" w:pos="2130"/>
              </w:tabs>
              <w:jc w:val="center"/>
              <w:rPr>
                <w:rFonts w:ascii="Times New Roman" w:hAnsi="Times New Roman" w:cs="Times New Roman"/>
                <w:sz w:val="20"/>
                <w:szCs w:val="20"/>
              </w:rPr>
            </w:pPr>
          </w:p>
          <w:p w:rsidR="00C77D5D" w:rsidRPr="00054E05" w:rsidRDefault="00C77D5D" w:rsidP="00BF77CC">
            <w:pPr>
              <w:rPr>
                <w:rFonts w:ascii="Times New Roman" w:eastAsia="Times New Roman" w:hAnsi="Times New Roman" w:cs="Times New Roman"/>
                <w:sz w:val="20"/>
                <w:szCs w:val="20"/>
                <w:lang w:eastAsia="ar-SA"/>
              </w:rPr>
            </w:pPr>
          </w:p>
        </w:tc>
      </w:tr>
    </w:tbl>
    <w:p w:rsidR="00BE7B09" w:rsidRDefault="00BE7B09" w:rsidP="00BE7B09">
      <w:pPr>
        <w:widowControl w:val="0"/>
        <w:spacing w:after="0" w:line="240" w:lineRule="auto"/>
        <w:ind w:firstLine="426"/>
        <w:jc w:val="both"/>
        <w:rPr>
          <w:rFonts w:ascii="Times New Roman" w:hAnsi="Times New Roman" w:cs="Times New Roman"/>
          <w:sz w:val="20"/>
          <w:szCs w:val="20"/>
        </w:rPr>
      </w:pP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t xml:space="preserve">Эргономика </w:t>
      </w:r>
      <w:proofErr w:type="gramStart"/>
      <w:r w:rsidRPr="00AA4E00">
        <w:rPr>
          <w:rFonts w:ascii="Times New Roman" w:eastAsia="Times New Roman" w:hAnsi="Times New Roman" w:cs="Times New Roman"/>
          <w:sz w:val="24"/>
          <w:szCs w:val="24"/>
          <w:lang w:eastAsia="ar-SA"/>
        </w:rPr>
        <w:t>кресло-коляски</w:t>
      </w:r>
      <w:proofErr w:type="gramEnd"/>
      <w:r w:rsidRPr="00AA4E00">
        <w:rPr>
          <w:rFonts w:ascii="Times New Roman" w:eastAsia="Times New Roman" w:hAnsi="Times New Roman" w:cs="Times New Roman"/>
          <w:sz w:val="24"/>
          <w:szCs w:val="24"/>
          <w:lang w:eastAsia="ar-SA"/>
        </w:rPr>
        <w:t xml:space="preserve"> должна обеспечивать удобное размещение в ней пользователя и  свободу движений последнего при перемещениях. Конструкция </w:t>
      </w:r>
      <w:proofErr w:type="gramStart"/>
      <w:r w:rsidRPr="00AA4E00">
        <w:rPr>
          <w:rFonts w:ascii="Times New Roman" w:eastAsia="Times New Roman" w:hAnsi="Times New Roman" w:cs="Times New Roman"/>
          <w:sz w:val="24"/>
          <w:szCs w:val="24"/>
          <w:lang w:eastAsia="ar-SA"/>
        </w:rPr>
        <w:t>кресло-коляски</w:t>
      </w:r>
      <w:proofErr w:type="gramEnd"/>
      <w:r w:rsidRPr="00AA4E00">
        <w:rPr>
          <w:rFonts w:ascii="Times New Roman" w:eastAsia="Times New Roman" w:hAnsi="Times New Roman" w:cs="Times New Roman"/>
          <w:sz w:val="24"/>
          <w:szCs w:val="24"/>
          <w:lang w:eastAsia="ar-SA"/>
        </w:rPr>
        <w:t xml:space="preserve">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 Кресло-коляска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Кресло-коляска должна быть оборудована системой торможения, обеспечивающей удержание </w:t>
      </w:r>
      <w:proofErr w:type="gramStart"/>
      <w:r w:rsidRPr="00AA4E00">
        <w:rPr>
          <w:rFonts w:ascii="Times New Roman" w:eastAsia="Times New Roman" w:hAnsi="Times New Roman" w:cs="Times New Roman"/>
          <w:sz w:val="24"/>
          <w:szCs w:val="24"/>
          <w:lang w:eastAsia="ar-SA"/>
        </w:rPr>
        <w:t>кресло-коляски</w:t>
      </w:r>
      <w:proofErr w:type="gramEnd"/>
      <w:r w:rsidRPr="00AA4E00">
        <w:rPr>
          <w:rFonts w:ascii="Times New Roman" w:eastAsia="Times New Roman" w:hAnsi="Times New Roman" w:cs="Times New Roman"/>
          <w:sz w:val="24"/>
          <w:szCs w:val="24"/>
          <w:lang w:eastAsia="ar-SA"/>
        </w:rPr>
        <w:t xml:space="preserve"> с пользователем в неподвижном состоянии.   </w:t>
      </w: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t xml:space="preserve"> Кресло-коляска  должна  иметь  действующее  регистрационное удостоверение,  выданное  Федеральной службой по надзору в сфере здравоохранения.  Кресло-коляска должна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05.03.2021 № 107н «Об утверждении Сроков пользования техническими средствами реабилитации, протезами и протезно-ортопедическими изделиями».</w:t>
      </w: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lastRenderedPageBreak/>
        <w:t xml:space="preserve">Кресло-коляска с электроприводом должна соответствовать требованиям следующих  стандартов:  </w:t>
      </w: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t xml:space="preserve">     -  государственный стандарт Российской Федерации ГОСТ </w:t>
      </w:r>
      <w:proofErr w:type="gramStart"/>
      <w:r w:rsidRPr="00AA4E00">
        <w:rPr>
          <w:rFonts w:ascii="Times New Roman" w:eastAsia="Times New Roman" w:hAnsi="Times New Roman" w:cs="Times New Roman"/>
          <w:sz w:val="24"/>
          <w:szCs w:val="24"/>
          <w:lang w:eastAsia="ar-SA"/>
        </w:rPr>
        <w:t>Р</w:t>
      </w:r>
      <w:proofErr w:type="gramEnd"/>
      <w:r w:rsidRPr="00AA4E00">
        <w:rPr>
          <w:rFonts w:ascii="Times New Roman" w:eastAsia="Times New Roman" w:hAnsi="Times New Roman" w:cs="Times New Roman"/>
          <w:sz w:val="24"/>
          <w:szCs w:val="24"/>
          <w:lang w:eastAsia="ar-SA"/>
        </w:rPr>
        <w:t xml:space="preserve"> 50267.0-92 "Изделия  медицинские электрические. Часть 1. Общие требования безопасности", утвержденный и введенный  в действие постановлением  Государственного  комитета  Российской  Федерации  по  стандартизации и метрологии от 14 сентября 1992 г. </w:t>
      </w:r>
      <w:r w:rsidRPr="00AA4E00">
        <w:rPr>
          <w:rFonts w:ascii="Times New Roman" w:eastAsia="Times New Roman" w:hAnsi="Times New Roman" w:cs="Times New Roman"/>
          <w:sz w:val="24"/>
          <w:szCs w:val="24"/>
          <w:lang w:val="en-US" w:eastAsia="ar-SA"/>
        </w:rPr>
        <w:t>N</w:t>
      </w:r>
      <w:r w:rsidRPr="00AA4E00">
        <w:rPr>
          <w:rFonts w:ascii="Times New Roman" w:eastAsia="Times New Roman" w:hAnsi="Times New Roman" w:cs="Times New Roman"/>
          <w:sz w:val="24"/>
          <w:szCs w:val="24"/>
          <w:lang w:eastAsia="ar-SA"/>
        </w:rPr>
        <w:t xml:space="preserve"> 1169 (М.: ИПК Издательство стандартов,  1996);  </w:t>
      </w: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t xml:space="preserve">     -  национальный стандарт Российской  Федерации ГОСТ  </w:t>
      </w:r>
      <w:proofErr w:type="gramStart"/>
      <w:r w:rsidRPr="00AA4E00">
        <w:rPr>
          <w:rFonts w:ascii="Times New Roman" w:eastAsia="Times New Roman" w:hAnsi="Times New Roman" w:cs="Times New Roman"/>
          <w:sz w:val="24"/>
          <w:szCs w:val="24"/>
          <w:lang w:eastAsia="ar-SA"/>
        </w:rPr>
        <w:t>Р</w:t>
      </w:r>
      <w:proofErr w:type="gramEnd"/>
      <w:r w:rsidRPr="00AA4E00">
        <w:rPr>
          <w:rFonts w:ascii="Times New Roman" w:eastAsia="Times New Roman" w:hAnsi="Times New Roman" w:cs="Times New Roman"/>
          <w:sz w:val="24"/>
          <w:szCs w:val="24"/>
          <w:lang w:eastAsia="ar-SA"/>
        </w:rPr>
        <w:t xml:space="preserve">  ИСО  7176-14-2012 "Кресла- коляски. Часть 14. </w:t>
      </w:r>
      <w:proofErr w:type="spellStart"/>
      <w:r w:rsidRPr="00AA4E00">
        <w:rPr>
          <w:rFonts w:ascii="Times New Roman" w:eastAsia="Times New Roman" w:hAnsi="Times New Roman" w:cs="Times New Roman"/>
          <w:sz w:val="24"/>
          <w:szCs w:val="24"/>
          <w:lang w:eastAsia="ar-SA"/>
        </w:rPr>
        <w:t>Электросистемы</w:t>
      </w:r>
      <w:proofErr w:type="spellEnd"/>
      <w:r w:rsidRPr="00AA4E00">
        <w:rPr>
          <w:rFonts w:ascii="Times New Roman" w:eastAsia="Times New Roman" w:hAnsi="Times New Roman" w:cs="Times New Roman"/>
          <w:sz w:val="24"/>
          <w:szCs w:val="24"/>
          <w:lang w:eastAsia="ar-SA"/>
        </w:rPr>
        <w:t xml:space="preserve"> и системы управления </w:t>
      </w:r>
      <w:proofErr w:type="gramStart"/>
      <w:r w:rsidRPr="00AA4E00">
        <w:rPr>
          <w:rFonts w:ascii="Times New Roman" w:eastAsia="Times New Roman" w:hAnsi="Times New Roman" w:cs="Times New Roman"/>
          <w:sz w:val="24"/>
          <w:szCs w:val="24"/>
          <w:lang w:eastAsia="ar-SA"/>
        </w:rPr>
        <w:t>кресло-коляски</w:t>
      </w:r>
      <w:proofErr w:type="gramEnd"/>
      <w:r w:rsidRPr="00AA4E00">
        <w:rPr>
          <w:rFonts w:ascii="Times New Roman" w:eastAsia="Times New Roman" w:hAnsi="Times New Roman" w:cs="Times New Roman"/>
          <w:sz w:val="24"/>
          <w:szCs w:val="24"/>
          <w:lang w:eastAsia="ar-SA"/>
        </w:rPr>
        <w:t xml:space="preserve"> с электроприводом и скутеров. Требования и методы испытаний", утвержденный и введенный в действие  приказом  Федерального агентства по техническому регулированию и метрологии от 16 ноября 2012 г. </w:t>
      </w:r>
      <w:r w:rsidRPr="00AA4E00">
        <w:rPr>
          <w:rFonts w:ascii="Times New Roman" w:eastAsia="Times New Roman" w:hAnsi="Times New Roman" w:cs="Times New Roman"/>
          <w:sz w:val="24"/>
          <w:szCs w:val="24"/>
          <w:lang w:val="en-US" w:eastAsia="ar-SA"/>
        </w:rPr>
        <w:t>N</w:t>
      </w:r>
      <w:r w:rsidRPr="00AA4E00">
        <w:rPr>
          <w:rFonts w:ascii="Times New Roman" w:eastAsia="Times New Roman" w:hAnsi="Times New Roman" w:cs="Times New Roman"/>
          <w:sz w:val="24"/>
          <w:szCs w:val="24"/>
          <w:lang w:eastAsia="ar-SA"/>
        </w:rPr>
        <w:t xml:space="preserve"> 934-ст "Об утверждении национального стандарта" (М.: </w:t>
      </w:r>
      <w:proofErr w:type="spellStart"/>
      <w:r w:rsidRPr="00AA4E00">
        <w:rPr>
          <w:rFonts w:ascii="Times New Roman" w:eastAsia="Times New Roman" w:hAnsi="Times New Roman" w:cs="Times New Roman"/>
          <w:sz w:val="24"/>
          <w:szCs w:val="24"/>
          <w:lang w:eastAsia="ar-SA"/>
        </w:rPr>
        <w:t>Стандартинформ</w:t>
      </w:r>
      <w:proofErr w:type="spellEnd"/>
      <w:r w:rsidRPr="00AA4E00">
        <w:rPr>
          <w:rFonts w:ascii="Times New Roman" w:eastAsia="Times New Roman" w:hAnsi="Times New Roman" w:cs="Times New Roman"/>
          <w:sz w:val="24"/>
          <w:szCs w:val="24"/>
          <w:lang w:eastAsia="ar-SA"/>
        </w:rPr>
        <w:t xml:space="preserve">, 2014); </w:t>
      </w: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t xml:space="preserve">     -  национальный  стандарт Российской Федерации ГОСТ </w:t>
      </w:r>
      <w:proofErr w:type="gramStart"/>
      <w:r w:rsidRPr="00AA4E00">
        <w:rPr>
          <w:rFonts w:ascii="Times New Roman" w:eastAsia="Times New Roman" w:hAnsi="Times New Roman" w:cs="Times New Roman"/>
          <w:sz w:val="24"/>
          <w:szCs w:val="24"/>
          <w:lang w:eastAsia="ar-SA"/>
        </w:rPr>
        <w:t>Р</w:t>
      </w:r>
      <w:proofErr w:type="gramEnd"/>
      <w:r w:rsidRPr="00AA4E00">
        <w:rPr>
          <w:rFonts w:ascii="Times New Roman" w:eastAsia="Times New Roman" w:hAnsi="Times New Roman" w:cs="Times New Roman"/>
          <w:sz w:val="24"/>
          <w:szCs w:val="24"/>
          <w:lang w:eastAsia="ar-SA"/>
        </w:rPr>
        <w:t xml:space="preserve"> ИСО  7176-21-2015  "Кресла- коляски.   Часть   21.   Требования   и   методы   испытаний   для   обеспечения   электромагнитной  совместимости  кресло-коляски  с  электроприводом  и  скутеров  с  зарядными  устройствами",  утвержденный приказом Федерального агентства по техническому регулированию и метрологии  от   28   октября   2015    г.  </w:t>
      </w:r>
      <w:r w:rsidRPr="00AA4E00">
        <w:rPr>
          <w:rFonts w:ascii="Times New Roman" w:eastAsia="Times New Roman" w:hAnsi="Times New Roman" w:cs="Times New Roman"/>
          <w:sz w:val="24"/>
          <w:szCs w:val="24"/>
          <w:lang w:val="en-US" w:eastAsia="ar-SA"/>
        </w:rPr>
        <w:t>N</w:t>
      </w:r>
      <w:r w:rsidRPr="00AA4E00">
        <w:rPr>
          <w:rFonts w:ascii="Times New Roman" w:eastAsia="Times New Roman" w:hAnsi="Times New Roman" w:cs="Times New Roman"/>
          <w:sz w:val="24"/>
          <w:szCs w:val="24"/>
          <w:lang w:eastAsia="ar-SA"/>
        </w:rPr>
        <w:t xml:space="preserve">   2176-ст    "Об   утверждении      национального  стандарта"    (М.: </w:t>
      </w:r>
      <w:proofErr w:type="spellStart"/>
      <w:r w:rsidRPr="00AA4E00">
        <w:rPr>
          <w:rFonts w:ascii="Times New Roman" w:eastAsia="Times New Roman" w:hAnsi="Times New Roman" w:cs="Times New Roman"/>
          <w:sz w:val="24"/>
          <w:szCs w:val="24"/>
          <w:lang w:eastAsia="ar-SA"/>
        </w:rPr>
        <w:t>Стандартинформ</w:t>
      </w:r>
      <w:proofErr w:type="spellEnd"/>
      <w:r w:rsidRPr="00AA4E00">
        <w:rPr>
          <w:rFonts w:ascii="Times New Roman" w:eastAsia="Times New Roman" w:hAnsi="Times New Roman" w:cs="Times New Roman"/>
          <w:sz w:val="24"/>
          <w:szCs w:val="24"/>
          <w:lang w:eastAsia="ar-SA"/>
        </w:rPr>
        <w:t xml:space="preserve">, 2016);  </w:t>
      </w: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t xml:space="preserve">-  национальный  стандарт  Российской  Федерации  ГОСТ  </w:t>
      </w:r>
      <w:proofErr w:type="gramStart"/>
      <w:r w:rsidRPr="00AA4E00">
        <w:rPr>
          <w:rFonts w:ascii="Times New Roman" w:eastAsia="Times New Roman" w:hAnsi="Times New Roman" w:cs="Times New Roman"/>
          <w:sz w:val="24"/>
          <w:szCs w:val="24"/>
          <w:lang w:eastAsia="ar-SA"/>
        </w:rPr>
        <w:t>Р</w:t>
      </w:r>
      <w:proofErr w:type="gramEnd"/>
      <w:r w:rsidRPr="00AA4E00">
        <w:rPr>
          <w:rFonts w:ascii="Times New Roman" w:eastAsia="Times New Roman" w:hAnsi="Times New Roman" w:cs="Times New Roman"/>
          <w:sz w:val="24"/>
          <w:szCs w:val="24"/>
          <w:lang w:eastAsia="ar-SA"/>
        </w:rPr>
        <w:t xml:space="preserve">  ИСО  7176-25-2015  "Кресла- коляски. Часть 25. Аккумуляторные батареи и зарядные устройства для питания </w:t>
      </w:r>
      <w:proofErr w:type="gramStart"/>
      <w:r w:rsidRPr="00AA4E00">
        <w:rPr>
          <w:rFonts w:ascii="Times New Roman" w:eastAsia="Times New Roman" w:hAnsi="Times New Roman" w:cs="Times New Roman"/>
          <w:sz w:val="24"/>
          <w:szCs w:val="24"/>
          <w:lang w:eastAsia="ar-SA"/>
        </w:rPr>
        <w:t>кресло-коляски</w:t>
      </w:r>
      <w:proofErr w:type="gramEnd"/>
      <w:r w:rsidRPr="00AA4E00">
        <w:rPr>
          <w:rFonts w:ascii="Times New Roman" w:eastAsia="Times New Roman" w:hAnsi="Times New Roman" w:cs="Times New Roman"/>
          <w:sz w:val="24"/>
          <w:szCs w:val="24"/>
          <w:lang w:eastAsia="ar-SA"/>
        </w:rPr>
        <w:t xml:space="preserve">",  утвержденный приказом Федерального агентства по техническому регулированию и метрологии  от 28 октября 2015 г. </w:t>
      </w:r>
      <w:r w:rsidRPr="00AA4E00">
        <w:rPr>
          <w:rFonts w:ascii="Times New Roman" w:eastAsia="Times New Roman" w:hAnsi="Times New Roman" w:cs="Times New Roman"/>
          <w:sz w:val="24"/>
          <w:szCs w:val="24"/>
          <w:lang w:val="en-US" w:eastAsia="ar-SA"/>
        </w:rPr>
        <w:t>N</w:t>
      </w:r>
      <w:r w:rsidRPr="00AA4E00">
        <w:rPr>
          <w:rFonts w:ascii="Times New Roman" w:eastAsia="Times New Roman" w:hAnsi="Times New Roman" w:cs="Times New Roman"/>
          <w:sz w:val="24"/>
          <w:szCs w:val="24"/>
          <w:lang w:eastAsia="ar-SA"/>
        </w:rPr>
        <w:t xml:space="preserve"> 2177-ст "Об  утверждении   национального   стандарта"   (М.:  </w:t>
      </w:r>
      <w:proofErr w:type="spellStart"/>
      <w:r w:rsidRPr="00AA4E00">
        <w:rPr>
          <w:rFonts w:ascii="Times New Roman" w:eastAsia="Times New Roman" w:hAnsi="Times New Roman" w:cs="Times New Roman"/>
          <w:sz w:val="24"/>
          <w:szCs w:val="24"/>
          <w:lang w:eastAsia="ar-SA"/>
        </w:rPr>
        <w:t>Стандартинформ</w:t>
      </w:r>
      <w:proofErr w:type="spellEnd"/>
      <w:r w:rsidRPr="00AA4E00">
        <w:rPr>
          <w:rFonts w:ascii="Times New Roman" w:eastAsia="Times New Roman" w:hAnsi="Times New Roman" w:cs="Times New Roman"/>
          <w:sz w:val="24"/>
          <w:szCs w:val="24"/>
          <w:lang w:eastAsia="ar-SA"/>
        </w:rPr>
        <w:t xml:space="preserve">, 2016).  </w:t>
      </w: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t xml:space="preserve">Маркировка </w:t>
      </w:r>
      <w:proofErr w:type="gramStart"/>
      <w:r w:rsidRPr="00AA4E00">
        <w:rPr>
          <w:rFonts w:ascii="Times New Roman" w:eastAsia="Times New Roman" w:hAnsi="Times New Roman" w:cs="Times New Roman"/>
          <w:sz w:val="24"/>
          <w:szCs w:val="24"/>
          <w:lang w:eastAsia="ar-SA"/>
        </w:rPr>
        <w:t>кресло-коляски</w:t>
      </w:r>
      <w:proofErr w:type="gramEnd"/>
      <w:r w:rsidRPr="00AA4E00">
        <w:rPr>
          <w:rFonts w:ascii="Times New Roman" w:eastAsia="Times New Roman" w:hAnsi="Times New Roman" w:cs="Times New Roman"/>
          <w:sz w:val="24"/>
          <w:szCs w:val="24"/>
          <w:lang w:eastAsia="ar-SA"/>
        </w:rPr>
        <w:t xml:space="preserve"> должна содержать:  </w:t>
      </w: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t xml:space="preserve">  -       наименование производителя (товарный знак предприятия-производителя);   </w:t>
      </w: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t xml:space="preserve">  -       адрес производителя;   </w:t>
      </w: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t xml:space="preserve">  -       обозначение типа (модели) кресло-коляска (в зависимости от модификации);  </w:t>
      </w: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t xml:space="preserve">  -       дату выпуска (месяц, год);  </w:t>
      </w: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t xml:space="preserve">  -       артикул модификации кресло-коляска;  </w:t>
      </w: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t xml:space="preserve">  -       серийный номер данного кресла-коляски;  </w:t>
      </w: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t xml:space="preserve">  -       рекомендуемую максимальную массу пользователя.  </w:t>
      </w: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t xml:space="preserve">Гарантийный  </w:t>
      </w:r>
      <w:bookmarkStart w:id="0" w:name="_GoBack"/>
      <w:bookmarkEnd w:id="0"/>
      <w:r w:rsidRPr="00AA4E00">
        <w:rPr>
          <w:rFonts w:ascii="Times New Roman" w:eastAsia="Times New Roman" w:hAnsi="Times New Roman" w:cs="Times New Roman"/>
          <w:sz w:val="24"/>
          <w:szCs w:val="24"/>
          <w:lang w:eastAsia="ar-SA"/>
        </w:rPr>
        <w:t xml:space="preserve">срок  эксплуатации  креслом-коляской  12  месяцев  со  дня  выдачи Товара получателю и подписания Поставщиков и Получателем акта приема-передачи Товара Получателем или получения Товара получателем посредством службы доставки (почтовым отправлением).   Поставщик       должен      располагать сервисной службой, находящейся в Российской Федерации, для обеспечения гарантийного ремонта </w:t>
      </w:r>
      <w:proofErr w:type="gramStart"/>
      <w:r w:rsidRPr="00AA4E00">
        <w:rPr>
          <w:rFonts w:ascii="Times New Roman" w:eastAsia="Times New Roman" w:hAnsi="Times New Roman" w:cs="Times New Roman"/>
          <w:sz w:val="24"/>
          <w:szCs w:val="24"/>
          <w:lang w:eastAsia="ar-SA"/>
        </w:rPr>
        <w:t>поставляемых</w:t>
      </w:r>
      <w:proofErr w:type="gramEnd"/>
      <w:r w:rsidRPr="00AA4E00">
        <w:rPr>
          <w:rFonts w:ascii="Times New Roman" w:eastAsia="Times New Roman" w:hAnsi="Times New Roman" w:cs="Times New Roman"/>
          <w:sz w:val="24"/>
          <w:szCs w:val="24"/>
          <w:lang w:eastAsia="ar-SA"/>
        </w:rPr>
        <w:t xml:space="preserve"> кресло-коляски. Срок гарантийного ремонта со дня обращения инвалида не должен превышать 20 рабочих дней. Обязательно наличие гарантийных талонов, дающих право на бесплатный ремонт товара во время гарантийного срока пользования. 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при обеспечении инвалидов креслами-колясками осуществляется в соответствии с Федеральным законом от 07.02.1992 г. № 2300-1 «О защите прав потребителей».</w:t>
      </w: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lastRenderedPageBreak/>
        <w:t>Упаковка кресла-коляски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AA4E00" w:rsidRPr="00AA4E00" w:rsidRDefault="00AA4E00" w:rsidP="00AA4E00">
      <w:pPr>
        <w:tabs>
          <w:tab w:val="left" w:pos="2130"/>
        </w:tabs>
        <w:spacing w:after="0"/>
        <w:ind w:firstLine="709"/>
        <w:jc w:val="both"/>
        <w:rPr>
          <w:rFonts w:ascii="Times New Roman" w:eastAsia="Times New Roman" w:hAnsi="Times New Roman" w:cs="Times New Roman"/>
          <w:b/>
          <w:sz w:val="24"/>
          <w:szCs w:val="24"/>
          <w:lang w:eastAsia="ar-SA"/>
        </w:rPr>
      </w:pPr>
      <w:r w:rsidRPr="00AA4E00">
        <w:rPr>
          <w:rFonts w:ascii="Times New Roman" w:eastAsia="Times New Roman" w:hAnsi="Times New Roman" w:cs="Times New Roman"/>
          <w:b/>
          <w:sz w:val="24"/>
          <w:szCs w:val="24"/>
          <w:lang w:eastAsia="ar-SA"/>
        </w:rPr>
        <w:t>Место поставки товара:</w:t>
      </w: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t>Поставщик обязан предоставить Получателям согласно реестру получателей Товара в пределах административных границ (Удмуртской Республики) право выбора одного из способов получения Товара:</w:t>
      </w: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proofErr w:type="gramStart"/>
      <w:r w:rsidRPr="00AA4E00">
        <w:rPr>
          <w:rFonts w:ascii="Times New Roman" w:eastAsia="Times New Roman" w:hAnsi="Times New Roman" w:cs="Times New Roman"/>
          <w:sz w:val="24"/>
          <w:szCs w:val="24"/>
          <w:lang w:eastAsia="ar-SA"/>
        </w:rPr>
        <w:t>- 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t>Поставщик обязан установить график работы пунктов выдачи Товара, включая работу в один из выходных дней.</w:t>
      </w:r>
    </w:p>
    <w:p w:rsidR="00AA4E00" w:rsidRPr="00AA4E00" w:rsidRDefault="00AA4E00" w:rsidP="00AA4E00">
      <w:pPr>
        <w:tabs>
          <w:tab w:val="left" w:pos="2130"/>
        </w:tabs>
        <w:spacing w:after="0"/>
        <w:ind w:firstLine="709"/>
        <w:jc w:val="both"/>
        <w:rPr>
          <w:rFonts w:ascii="Times New Roman" w:eastAsia="Times New Roman" w:hAnsi="Times New Roman" w:cs="Times New Roman"/>
          <w:b/>
          <w:sz w:val="24"/>
          <w:szCs w:val="24"/>
          <w:lang w:eastAsia="ar-SA"/>
        </w:rPr>
      </w:pPr>
      <w:r w:rsidRPr="00AA4E00">
        <w:rPr>
          <w:rFonts w:ascii="Times New Roman" w:eastAsia="Times New Roman" w:hAnsi="Times New Roman" w:cs="Times New Roman"/>
          <w:b/>
          <w:sz w:val="24"/>
          <w:szCs w:val="24"/>
          <w:lang w:eastAsia="ar-SA"/>
        </w:rPr>
        <w:t>Срок поставки товара до Получателя:</w:t>
      </w: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t>Поставка Товара Получателям осуществляется Поставщиком после получения от Заказчика реестра получателей Товара.</w:t>
      </w:r>
    </w:p>
    <w:p w:rsidR="00AA4E00" w:rsidRPr="00AA4E00" w:rsidRDefault="00AA4E00" w:rsidP="00AA4E00">
      <w:pPr>
        <w:tabs>
          <w:tab w:val="left" w:pos="2130"/>
        </w:tabs>
        <w:spacing w:after="0"/>
        <w:ind w:firstLine="709"/>
        <w:jc w:val="both"/>
        <w:rPr>
          <w:rFonts w:ascii="Times New Roman" w:eastAsia="Times New Roman" w:hAnsi="Times New Roman" w:cs="Times New Roman"/>
          <w:sz w:val="24"/>
          <w:szCs w:val="24"/>
          <w:lang w:eastAsia="ar-SA"/>
        </w:rPr>
      </w:pPr>
      <w:r w:rsidRPr="00AA4E00">
        <w:rPr>
          <w:rFonts w:ascii="Times New Roman" w:eastAsia="Times New Roman" w:hAnsi="Times New Roman" w:cs="Times New Roman"/>
          <w:sz w:val="24"/>
          <w:szCs w:val="24"/>
          <w:lang w:eastAsia="ar-SA"/>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048B7" w:rsidRPr="00AA4E00" w:rsidRDefault="00A048B7" w:rsidP="00AA4E00">
      <w:pPr>
        <w:tabs>
          <w:tab w:val="left" w:pos="2130"/>
        </w:tabs>
        <w:spacing w:after="0"/>
        <w:ind w:firstLine="709"/>
        <w:jc w:val="both"/>
        <w:rPr>
          <w:rFonts w:ascii="Times New Roman" w:eastAsia="Times New Roman" w:hAnsi="Times New Roman" w:cs="Times New Roman"/>
          <w:sz w:val="24"/>
          <w:szCs w:val="24"/>
          <w:lang w:eastAsia="ar-SA"/>
        </w:rPr>
      </w:pPr>
    </w:p>
    <w:sectPr w:rsidR="00A048B7" w:rsidRPr="00AA4E00" w:rsidSect="00BE7B0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66"/>
    <w:rsid w:val="00012C08"/>
    <w:rsid w:val="00050C3B"/>
    <w:rsid w:val="00054E05"/>
    <w:rsid w:val="0005617F"/>
    <w:rsid w:val="00060770"/>
    <w:rsid w:val="00075F73"/>
    <w:rsid w:val="000A13D9"/>
    <w:rsid w:val="0015595C"/>
    <w:rsid w:val="001D16B5"/>
    <w:rsid w:val="001F00DF"/>
    <w:rsid w:val="00207D94"/>
    <w:rsid w:val="00237F1B"/>
    <w:rsid w:val="00247DDB"/>
    <w:rsid w:val="00266ADB"/>
    <w:rsid w:val="002708FE"/>
    <w:rsid w:val="00286BDF"/>
    <w:rsid w:val="0029151A"/>
    <w:rsid w:val="002A3B2B"/>
    <w:rsid w:val="002A6AD6"/>
    <w:rsid w:val="002B6B38"/>
    <w:rsid w:val="002E6E63"/>
    <w:rsid w:val="003156B1"/>
    <w:rsid w:val="00316588"/>
    <w:rsid w:val="00316714"/>
    <w:rsid w:val="00317DD4"/>
    <w:rsid w:val="00333B95"/>
    <w:rsid w:val="0033442D"/>
    <w:rsid w:val="00373931"/>
    <w:rsid w:val="00381640"/>
    <w:rsid w:val="00390CF8"/>
    <w:rsid w:val="003B568F"/>
    <w:rsid w:val="003C23C1"/>
    <w:rsid w:val="0040237A"/>
    <w:rsid w:val="004566DB"/>
    <w:rsid w:val="00466AB6"/>
    <w:rsid w:val="00487F7A"/>
    <w:rsid w:val="004A16D9"/>
    <w:rsid w:val="004F048D"/>
    <w:rsid w:val="00521D7F"/>
    <w:rsid w:val="00553E68"/>
    <w:rsid w:val="00576702"/>
    <w:rsid w:val="005B0DBE"/>
    <w:rsid w:val="005C063B"/>
    <w:rsid w:val="005C0ACC"/>
    <w:rsid w:val="005C7D88"/>
    <w:rsid w:val="00601A9A"/>
    <w:rsid w:val="00656A64"/>
    <w:rsid w:val="006671AE"/>
    <w:rsid w:val="006E0729"/>
    <w:rsid w:val="006E2892"/>
    <w:rsid w:val="006F0965"/>
    <w:rsid w:val="006F2C29"/>
    <w:rsid w:val="006F4D7F"/>
    <w:rsid w:val="006F6074"/>
    <w:rsid w:val="0071688E"/>
    <w:rsid w:val="0076351A"/>
    <w:rsid w:val="007671F4"/>
    <w:rsid w:val="00773B22"/>
    <w:rsid w:val="00786966"/>
    <w:rsid w:val="007C7CCA"/>
    <w:rsid w:val="007C7CCC"/>
    <w:rsid w:val="007E265F"/>
    <w:rsid w:val="00813551"/>
    <w:rsid w:val="00830BCA"/>
    <w:rsid w:val="00857792"/>
    <w:rsid w:val="00857A2B"/>
    <w:rsid w:val="008757D2"/>
    <w:rsid w:val="008C140B"/>
    <w:rsid w:val="008D4710"/>
    <w:rsid w:val="009016AE"/>
    <w:rsid w:val="009110F3"/>
    <w:rsid w:val="00913A1F"/>
    <w:rsid w:val="00996084"/>
    <w:rsid w:val="009A2DF5"/>
    <w:rsid w:val="009C0279"/>
    <w:rsid w:val="009E1030"/>
    <w:rsid w:val="00A02200"/>
    <w:rsid w:val="00A048B7"/>
    <w:rsid w:val="00A059B7"/>
    <w:rsid w:val="00A54005"/>
    <w:rsid w:val="00AA4E00"/>
    <w:rsid w:val="00AA7E70"/>
    <w:rsid w:val="00AC397A"/>
    <w:rsid w:val="00AC42D4"/>
    <w:rsid w:val="00AF45A3"/>
    <w:rsid w:val="00AF6A7B"/>
    <w:rsid w:val="00B539FA"/>
    <w:rsid w:val="00BA0DF4"/>
    <w:rsid w:val="00BC5ADC"/>
    <w:rsid w:val="00BE7B09"/>
    <w:rsid w:val="00BF77CC"/>
    <w:rsid w:val="00C03850"/>
    <w:rsid w:val="00C10677"/>
    <w:rsid w:val="00C25496"/>
    <w:rsid w:val="00C45D76"/>
    <w:rsid w:val="00C73725"/>
    <w:rsid w:val="00C77D5D"/>
    <w:rsid w:val="00CF5D61"/>
    <w:rsid w:val="00D0522D"/>
    <w:rsid w:val="00D26D15"/>
    <w:rsid w:val="00D46FF9"/>
    <w:rsid w:val="00D650AC"/>
    <w:rsid w:val="00D6553A"/>
    <w:rsid w:val="00DF5ABE"/>
    <w:rsid w:val="00E478E6"/>
    <w:rsid w:val="00E62639"/>
    <w:rsid w:val="00E92C99"/>
    <w:rsid w:val="00EE64EA"/>
    <w:rsid w:val="00F13CE1"/>
    <w:rsid w:val="00F27A2C"/>
    <w:rsid w:val="00F42995"/>
    <w:rsid w:val="00F50438"/>
    <w:rsid w:val="00F82C2B"/>
    <w:rsid w:val="00F9630D"/>
    <w:rsid w:val="00FB6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D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75F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5F73"/>
    <w:rPr>
      <w:rFonts w:ascii="Tahoma" w:hAnsi="Tahoma" w:cs="Tahoma"/>
      <w:sz w:val="16"/>
      <w:szCs w:val="16"/>
    </w:rPr>
  </w:style>
  <w:style w:type="paragraph" w:styleId="a6">
    <w:name w:val="Normal (Web)"/>
    <w:basedOn w:val="a"/>
    <w:uiPriority w:val="99"/>
    <w:rsid w:val="00830BCA"/>
    <w:pPr>
      <w:spacing w:before="280" w:after="280" w:line="240" w:lineRule="auto"/>
    </w:pPr>
    <w:rPr>
      <w:rFonts w:ascii="Times New Roman" w:eastAsia="Times New Roman" w:hAnsi="Times New Roman" w:cs="Times New Roman"/>
      <w:sz w:val="24"/>
      <w:szCs w:val="24"/>
      <w:lang w:eastAsia="ar-SA"/>
    </w:rPr>
  </w:style>
  <w:style w:type="character" w:customStyle="1" w:styleId="ng-binding">
    <w:name w:val="ng-binding"/>
    <w:rsid w:val="00BE7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D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75F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5F73"/>
    <w:rPr>
      <w:rFonts w:ascii="Tahoma" w:hAnsi="Tahoma" w:cs="Tahoma"/>
      <w:sz w:val="16"/>
      <w:szCs w:val="16"/>
    </w:rPr>
  </w:style>
  <w:style w:type="paragraph" w:styleId="a6">
    <w:name w:val="Normal (Web)"/>
    <w:basedOn w:val="a"/>
    <w:uiPriority w:val="99"/>
    <w:rsid w:val="00830BCA"/>
    <w:pPr>
      <w:spacing w:before="280" w:after="280" w:line="240" w:lineRule="auto"/>
    </w:pPr>
    <w:rPr>
      <w:rFonts w:ascii="Times New Roman" w:eastAsia="Times New Roman" w:hAnsi="Times New Roman" w:cs="Times New Roman"/>
      <w:sz w:val="24"/>
      <w:szCs w:val="24"/>
      <w:lang w:eastAsia="ar-SA"/>
    </w:rPr>
  </w:style>
  <w:style w:type="character" w:customStyle="1" w:styleId="ng-binding">
    <w:name w:val="ng-binding"/>
    <w:rsid w:val="00BE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4586">
      <w:bodyDiv w:val="1"/>
      <w:marLeft w:val="0"/>
      <w:marRight w:val="0"/>
      <w:marTop w:val="0"/>
      <w:marBottom w:val="0"/>
      <w:divBdr>
        <w:top w:val="none" w:sz="0" w:space="0" w:color="auto"/>
        <w:left w:val="none" w:sz="0" w:space="0" w:color="auto"/>
        <w:bottom w:val="none" w:sz="0" w:space="0" w:color="auto"/>
        <w:right w:val="none" w:sz="0" w:space="0" w:color="auto"/>
      </w:divBdr>
    </w:div>
    <w:div w:id="305939448">
      <w:bodyDiv w:val="1"/>
      <w:marLeft w:val="0"/>
      <w:marRight w:val="0"/>
      <w:marTop w:val="0"/>
      <w:marBottom w:val="0"/>
      <w:divBdr>
        <w:top w:val="none" w:sz="0" w:space="0" w:color="auto"/>
        <w:left w:val="none" w:sz="0" w:space="0" w:color="auto"/>
        <w:bottom w:val="none" w:sz="0" w:space="0" w:color="auto"/>
        <w:right w:val="none" w:sz="0" w:space="0" w:color="auto"/>
      </w:divBdr>
    </w:div>
    <w:div w:id="422337511">
      <w:bodyDiv w:val="1"/>
      <w:marLeft w:val="0"/>
      <w:marRight w:val="0"/>
      <w:marTop w:val="0"/>
      <w:marBottom w:val="0"/>
      <w:divBdr>
        <w:top w:val="none" w:sz="0" w:space="0" w:color="auto"/>
        <w:left w:val="none" w:sz="0" w:space="0" w:color="auto"/>
        <w:bottom w:val="none" w:sz="0" w:space="0" w:color="auto"/>
        <w:right w:val="none" w:sz="0" w:space="0" w:color="auto"/>
      </w:divBdr>
    </w:div>
    <w:div w:id="457185422">
      <w:bodyDiv w:val="1"/>
      <w:marLeft w:val="0"/>
      <w:marRight w:val="0"/>
      <w:marTop w:val="0"/>
      <w:marBottom w:val="0"/>
      <w:divBdr>
        <w:top w:val="none" w:sz="0" w:space="0" w:color="auto"/>
        <w:left w:val="none" w:sz="0" w:space="0" w:color="auto"/>
        <w:bottom w:val="none" w:sz="0" w:space="0" w:color="auto"/>
        <w:right w:val="none" w:sz="0" w:space="0" w:color="auto"/>
      </w:divBdr>
    </w:div>
    <w:div w:id="467013995">
      <w:bodyDiv w:val="1"/>
      <w:marLeft w:val="0"/>
      <w:marRight w:val="0"/>
      <w:marTop w:val="0"/>
      <w:marBottom w:val="0"/>
      <w:divBdr>
        <w:top w:val="none" w:sz="0" w:space="0" w:color="auto"/>
        <w:left w:val="none" w:sz="0" w:space="0" w:color="auto"/>
        <w:bottom w:val="none" w:sz="0" w:space="0" w:color="auto"/>
        <w:right w:val="none" w:sz="0" w:space="0" w:color="auto"/>
      </w:divBdr>
    </w:div>
    <w:div w:id="478961991">
      <w:bodyDiv w:val="1"/>
      <w:marLeft w:val="0"/>
      <w:marRight w:val="0"/>
      <w:marTop w:val="0"/>
      <w:marBottom w:val="0"/>
      <w:divBdr>
        <w:top w:val="none" w:sz="0" w:space="0" w:color="auto"/>
        <w:left w:val="none" w:sz="0" w:space="0" w:color="auto"/>
        <w:bottom w:val="none" w:sz="0" w:space="0" w:color="auto"/>
        <w:right w:val="none" w:sz="0" w:space="0" w:color="auto"/>
      </w:divBdr>
    </w:div>
    <w:div w:id="668679601">
      <w:bodyDiv w:val="1"/>
      <w:marLeft w:val="0"/>
      <w:marRight w:val="0"/>
      <w:marTop w:val="0"/>
      <w:marBottom w:val="0"/>
      <w:divBdr>
        <w:top w:val="none" w:sz="0" w:space="0" w:color="auto"/>
        <w:left w:val="none" w:sz="0" w:space="0" w:color="auto"/>
        <w:bottom w:val="none" w:sz="0" w:space="0" w:color="auto"/>
        <w:right w:val="none" w:sz="0" w:space="0" w:color="auto"/>
      </w:divBdr>
    </w:div>
    <w:div w:id="820081027">
      <w:bodyDiv w:val="1"/>
      <w:marLeft w:val="0"/>
      <w:marRight w:val="0"/>
      <w:marTop w:val="0"/>
      <w:marBottom w:val="0"/>
      <w:divBdr>
        <w:top w:val="none" w:sz="0" w:space="0" w:color="auto"/>
        <w:left w:val="none" w:sz="0" w:space="0" w:color="auto"/>
        <w:bottom w:val="none" w:sz="0" w:space="0" w:color="auto"/>
        <w:right w:val="none" w:sz="0" w:space="0" w:color="auto"/>
      </w:divBdr>
    </w:div>
    <w:div w:id="901478101">
      <w:bodyDiv w:val="1"/>
      <w:marLeft w:val="0"/>
      <w:marRight w:val="0"/>
      <w:marTop w:val="0"/>
      <w:marBottom w:val="0"/>
      <w:divBdr>
        <w:top w:val="none" w:sz="0" w:space="0" w:color="auto"/>
        <w:left w:val="none" w:sz="0" w:space="0" w:color="auto"/>
        <w:bottom w:val="none" w:sz="0" w:space="0" w:color="auto"/>
        <w:right w:val="none" w:sz="0" w:space="0" w:color="auto"/>
      </w:divBdr>
    </w:div>
    <w:div w:id="1012954812">
      <w:bodyDiv w:val="1"/>
      <w:marLeft w:val="0"/>
      <w:marRight w:val="0"/>
      <w:marTop w:val="0"/>
      <w:marBottom w:val="0"/>
      <w:divBdr>
        <w:top w:val="none" w:sz="0" w:space="0" w:color="auto"/>
        <w:left w:val="none" w:sz="0" w:space="0" w:color="auto"/>
        <w:bottom w:val="none" w:sz="0" w:space="0" w:color="auto"/>
        <w:right w:val="none" w:sz="0" w:space="0" w:color="auto"/>
      </w:divBdr>
    </w:div>
    <w:div w:id="1092552358">
      <w:bodyDiv w:val="1"/>
      <w:marLeft w:val="0"/>
      <w:marRight w:val="0"/>
      <w:marTop w:val="0"/>
      <w:marBottom w:val="0"/>
      <w:divBdr>
        <w:top w:val="none" w:sz="0" w:space="0" w:color="auto"/>
        <w:left w:val="none" w:sz="0" w:space="0" w:color="auto"/>
        <w:bottom w:val="none" w:sz="0" w:space="0" w:color="auto"/>
        <w:right w:val="none" w:sz="0" w:space="0" w:color="auto"/>
      </w:divBdr>
    </w:div>
    <w:div w:id="1111902608">
      <w:bodyDiv w:val="1"/>
      <w:marLeft w:val="0"/>
      <w:marRight w:val="0"/>
      <w:marTop w:val="0"/>
      <w:marBottom w:val="0"/>
      <w:divBdr>
        <w:top w:val="none" w:sz="0" w:space="0" w:color="auto"/>
        <w:left w:val="none" w:sz="0" w:space="0" w:color="auto"/>
        <w:bottom w:val="none" w:sz="0" w:space="0" w:color="auto"/>
        <w:right w:val="none" w:sz="0" w:space="0" w:color="auto"/>
      </w:divBdr>
    </w:div>
    <w:div w:id="1130440292">
      <w:bodyDiv w:val="1"/>
      <w:marLeft w:val="0"/>
      <w:marRight w:val="0"/>
      <w:marTop w:val="0"/>
      <w:marBottom w:val="0"/>
      <w:divBdr>
        <w:top w:val="none" w:sz="0" w:space="0" w:color="auto"/>
        <w:left w:val="none" w:sz="0" w:space="0" w:color="auto"/>
        <w:bottom w:val="none" w:sz="0" w:space="0" w:color="auto"/>
        <w:right w:val="none" w:sz="0" w:space="0" w:color="auto"/>
      </w:divBdr>
    </w:div>
    <w:div w:id="1205409716">
      <w:bodyDiv w:val="1"/>
      <w:marLeft w:val="0"/>
      <w:marRight w:val="0"/>
      <w:marTop w:val="0"/>
      <w:marBottom w:val="0"/>
      <w:divBdr>
        <w:top w:val="none" w:sz="0" w:space="0" w:color="auto"/>
        <w:left w:val="none" w:sz="0" w:space="0" w:color="auto"/>
        <w:bottom w:val="none" w:sz="0" w:space="0" w:color="auto"/>
        <w:right w:val="none" w:sz="0" w:space="0" w:color="auto"/>
      </w:divBdr>
    </w:div>
    <w:div w:id="1212962807">
      <w:bodyDiv w:val="1"/>
      <w:marLeft w:val="0"/>
      <w:marRight w:val="0"/>
      <w:marTop w:val="0"/>
      <w:marBottom w:val="0"/>
      <w:divBdr>
        <w:top w:val="none" w:sz="0" w:space="0" w:color="auto"/>
        <w:left w:val="none" w:sz="0" w:space="0" w:color="auto"/>
        <w:bottom w:val="none" w:sz="0" w:space="0" w:color="auto"/>
        <w:right w:val="none" w:sz="0" w:space="0" w:color="auto"/>
      </w:divBdr>
    </w:div>
    <w:div w:id="1240362381">
      <w:bodyDiv w:val="1"/>
      <w:marLeft w:val="0"/>
      <w:marRight w:val="0"/>
      <w:marTop w:val="0"/>
      <w:marBottom w:val="0"/>
      <w:divBdr>
        <w:top w:val="none" w:sz="0" w:space="0" w:color="auto"/>
        <w:left w:val="none" w:sz="0" w:space="0" w:color="auto"/>
        <w:bottom w:val="none" w:sz="0" w:space="0" w:color="auto"/>
        <w:right w:val="none" w:sz="0" w:space="0" w:color="auto"/>
      </w:divBdr>
    </w:div>
    <w:div w:id="1534224196">
      <w:bodyDiv w:val="1"/>
      <w:marLeft w:val="0"/>
      <w:marRight w:val="0"/>
      <w:marTop w:val="0"/>
      <w:marBottom w:val="0"/>
      <w:divBdr>
        <w:top w:val="none" w:sz="0" w:space="0" w:color="auto"/>
        <w:left w:val="none" w:sz="0" w:space="0" w:color="auto"/>
        <w:bottom w:val="none" w:sz="0" w:space="0" w:color="auto"/>
        <w:right w:val="none" w:sz="0" w:space="0" w:color="auto"/>
      </w:divBdr>
    </w:div>
    <w:div w:id="1712144848">
      <w:bodyDiv w:val="1"/>
      <w:marLeft w:val="0"/>
      <w:marRight w:val="0"/>
      <w:marTop w:val="0"/>
      <w:marBottom w:val="0"/>
      <w:divBdr>
        <w:top w:val="none" w:sz="0" w:space="0" w:color="auto"/>
        <w:left w:val="none" w:sz="0" w:space="0" w:color="auto"/>
        <w:bottom w:val="none" w:sz="0" w:space="0" w:color="auto"/>
        <w:right w:val="none" w:sz="0" w:space="0" w:color="auto"/>
      </w:divBdr>
    </w:div>
    <w:div w:id="1720321739">
      <w:bodyDiv w:val="1"/>
      <w:marLeft w:val="0"/>
      <w:marRight w:val="0"/>
      <w:marTop w:val="0"/>
      <w:marBottom w:val="0"/>
      <w:divBdr>
        <w:top w:val="none" w:sz="0" w:space="0" w:color="auto"/>
        <w:left w:val="none" w:sz="0" w:space="0" w:color="auto"/>
        <w:bottom w:val="none" w:sz="0" w:space="0" w:color="auto"/>
        <w:right w:val="none" w:sz="0" w:space="0" w:color="auto"/>
      </w:divBdr>
    </w:div>
    <w:div w:id="1812752264">
      <w:bodyDiv w:val="1"/>
      <w:marLeft w:val="0"/>
      <w:marRight w:val="0"/>
      <w:marTop w:val="0"/>
      <w:marBottom w:val="0"/>
      <w:divBdr>
        <w:top w:val="none" w:sz="0" w:space="0" w:color="auto"/>
        <w:left w:val="none" w:sz="0" w:space="0" w:color="auto"/>
        <w:bottom w:val="none" w:sz="0" w:space="0" w:color="auto"/>
        <w:right w:val="none" w:sz="0" w:space="0" w:color="auto"/>
      </w:divBdr>
    </w:div>
    <w:div w:id="19514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EBFF3-BD06-45E2-8369-4B770256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3</Pages>
  <Words>1110</Words>
  <Characters>6330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Исупова Светлана Александровна</dc:creator>
  <cp:keywords/>
  <dc:description/>
  <cp:lastModifiedBy>Венедиктова Оксана Михайловна</cp:lastModifiedBy>
  <cp:revision>62</cp:revision>
  <cp:lastPrinted>2022-03-10T05:44:00Z</cp:lastPrinted>
  <dcterms:created xsi:type="dcterms:W3CDTF">2020-09-03T05:03:00Z</dcterms:created>
  <dcterms:modified xsi:type="dcterms:W3CDTF">2023-04-24T11:02:00Z</dcterms:modified>
</cp:coreProperties>
</file>