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D4C" w:rsidRPr="0025419D" w:rsidRDefault="00736D4C" w:rsidP="0025419D">
      <w:pPr>
        <w:keepLines/>
        <w:widowControl w:val="0"/>
        <w:pBdr>
          <w:bottom w:val="single" w:sz="12" w:space="1" w:color="auto"/>
        </w:pBdr>
        <w:suppressAutoHyphens/>
        <w:jc w:val="center"/>
        <w:rPr>
          <w:b/>
        </w:rPr>
      </w:pPr>
      <w:r w:rsidRPr="0025419D">
        <w:rPr>
          <w:b/>
        </w:rPr>
        <w:t>Техническое задание (описание объекта закупки и условия исполнения государственного контракта)</w:t>
      </w:r>
    </w:p>
    <w:p w:rsidR="00736D4C" w:rsidRPr="0025419D" w:rsidRDefault="00736D4C" w:rsidP="0025419D">
      <w:pPr>
        <w:keepLines/>
        <w:widowControl w:val="0"/>
        <w:pBdr>
          <w:bottom w:val="single" w:sz="12" w:space="1" w:color="auto"/>
        </w:pBdr>
        <w:suppressAutoHyphens/>
        <w:jc w:val="center"/>
        <w:rPr>
          <w:b/>
        </w:rPr>
      </w:pPr>
    </w:p>
    <w:p w:rsidR="00642033" w:rsidRPr="0025419D" w:rsidRDefault="00642033" w:rsidP="0025419D">
      <w:pPr>
        <w:keepLines/>
        <w:widowControl w:val="0"/>
        <w:suppressAutoHyphens/>
        <w:jc w:val="center"/>
        <w:rPr>
          <w:b/>
        </w:rPr>
      </w:pPr>
      <w:r w:rsidRPr="0025419D">
        <w:rPr>
          <w:b/>
          <w:bCs/>
        </w:rPr>
        <w:t xml:space="preserve">Выполнение работ по обеспечению протезами бедра 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42"/>
        <w:gridCol w:w="2261"/>
        <w:gridCol w:w="3969"/>
        <w:gridCol w:w="3541"/>
        <w:gridCol w:w="994"/>
        <w:gridCol w:w="991"/>
        <w:gridCol w:w="1418"/>
        <w:gridCol w:w="1668"/>
      </w:tblGrid>
      <w:tr w:rsidR="00BA5B8B" w:rsidRPr="0025419D" w:rsidTr="00F34ACE">
        <w:tc>
          <w:tcPr>
            <w:tcW w:w="176" w:type="pct"/>
          </w:tcPr>
          <w:p w:rsidR="00C94E47" w:rsidRPr="0025419D" w:rsidRDefault="00C94E47" w:rsidP="0025419D">
            <w:pPr>
              <w:keepLines/>
              <w:widowControl w:val="0"/>
              <w:suppressAutoHyphens/>
              <w:jc w:val="both"/>
            </w:pPr>
            <w:r w:rsidRPr="0025419D">
              <w:t>№ п/п</w:t>
            </w:r>
          </w:p>
        </w:tc>
        <w:tc>
          <w:tcPr>
            <w:tcW w:w="735" w:type="pct"/>
          </w:tcPr>
          <w:p w:rsidR="00C94E47" w:rsidRPr="0025419D" w:rsidRDefault="00C94E47" w:rsidP="0025419D">
            <w:pPr>
              <w:keepLines/>
              <w:widowControl w:val="0"/>
              <w:suppressAutoHyphens/>
              <w:jc w:val="both"/>
            </w:pPr>
            <w:r w:rsidRPr="0025419D">
              <w:t>Наименование товара, работ, услуг</w:t>
            </w:r>
          </w:p>
        </w:tc>
        <w:tc>
          <w:tcPr>
            <w:tcW w:w="1290" w:type="pct"/>
          </w:tcPr>
          <w:p w:rsidR="00C94E47" w:rsidRPr="0025419D" w:rsidRDefault="00C94E47" w:rsidP="0025419D">
            <w:pPr>
              <w:keepLines/>
              <w:widowControl w:val="0"/>
              <w:suppressAutoHyphens/>
              <w:jc w:val="both"/>
            </w:pPr>
            <w:r w:rsidRPr="0025419D">
              <w:t xml:space="preserve">Наименование в соответствии с графой 3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2347-р, утвержденной Приказом Минтруда России от 13.02.2018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N 2347-р» и индивидуальной программой реабилитации и </w:t>
            </w:r>
            <w:proofErr w:type="spellStart"/>
            <w:r w:rsidRPr="0025419D">
              <w:t>абилитации</w:t>
            </w:r>
            <w:proofErr w:type="spellEnd"/>
            <w:r w:rsidRPr="0025419D">
              <w:t xml:space="preserve"> инвалида</w:t>
            </w:r>
          </w:p>
        </w:tc>
        <w:tc>
          <w:tcPr>
            <w:tcW w:w="1151" w:type="pct"/>
          </w:tcPr>
          <w:p w:rsidR="00C94E47" w:rsidRPr="0025419D" w:rsidRDefault="00C94E47" w:rsidP="0025419D">
            <w:pPr>
              <w:keepLines/>
              <w:widowControl w:val="0"/>
              <w:suppressAutoHyphens/>
              <w:jc w:val="both"/>
            </w:pPr>
            <w:r w:rsidRPr="0025419D">
              <w:t>Описание объекта закупки</w:t>
            </w:r>
          </w:p>
        </w:tc>
        <w:tc>
          <w:tcPr>
            <w:tcW w:w="323" w:type="pct"/>
          </w:tcPr>
          <w:p w:rsidR="00C94E47" w:rsidRPr="0025419D" w:rsidRDefault="002F2D93" w:rsidP="0025419D">
            <w:pPr>
              <w:keepLines/>
              <w:widowControl w:val="0"/>
              <w:suppressAutoHyphens/>
              <w:jc w:val="both"/>
            </w:pPr>
            <w:r w:rsidRPr="0025419D">
              <w:t>Кол-во</w:t>
            </w:r>
          </w:p>
        </w:tc>
        <w:tc>
          <w:tcPr>
            <w:tcW w:w="322" w:type="pct"/>
          </w:tcPr>
          <w:p w:rsidR="00C94E47" w:rsidRPr="0025419D" w:rsidRDefault="00C94E47" w:rsidP="0025419D">
            <w:pPr>
              <w:keepLines/>
              <w:widowControl w:val="0"/>
              <w:suppressAutoHyphens/>
              <w:jc w:val="both"/>
            </w:pPr>
            <w:r w:rsidRPr="0025419D">
              <w:t>Ед. изм.</w:t>
            </w:r>
          </w:p>
        </w:tc>
        <w:tc>
          <w:tcPr>
            <w:tcW w:w="461" w:type="pct"/>
          </w:tcPr>
          <w:p w:rsidR="00C94E47" w:rsidRPr="0025419D" w:rsidRDefault="00C94E47" w:rsidP="0025419D">
            <w:pPr>
              <w:keepLines/>
              <w:widowControl w:val="0"/>
              <w:suppressAutoHyphens/>
              <w:jc w:val="both"/>
            </w:pPr>
            <w:r w:rsidRPr="0025419D">
              <w:t>Цена за ед. изм.</w:t>
            </w:r>
            <w:r w:rsidRPr="0025419D">
              <w:rPr>
                <w:vertAlign w:val="superscript"/>
              </w:rPr>
              <w:footnoteReference w:id="1"/>
            </w:r>
            <w:r w:rsidRPr="0025419D">
              <w:t>, руб.</w:t>
            </w:r>
          </w:p>
        </w:tc>
        <w:tc>
          <w:tcPr>
            <w:tcW w:w="542" w:type="pct"/>
          </w:tcPr>
          <w:p w:rsidR="00C94E47" w:rsidRPr="0025419D" w:rsidRDefault="00C94E47" w:rsidP="0025419D">
            <w:pPr>
              <w:keepLines/>
              <w:widowControl w:val="0"/>
              <w:suppressAutoHyphens/>
              <w:jc w:val="both"/>
            </w:pPr>
            <w:r w:rsidRPr="0025419D">
              <w:t>Цена по позиции</w:t>
            </w:r>
            <w:r w:rsidRPr="0025419D">
              <w:rPr>
                <w:vertAlign w:val="superscript"/>
              </w:rPr>
              <w:footnoteReference w:id="2"/>
            </w:r>
            <w:r w:rsidRPr="0025419D">
              <w:t>, руб.</w:t>
            </w:r>
          </w:p>
        </w:tc>
      </w:tr>
      <w:tr w:rsidR="00E415BE" w:rsidRPr="0025419D" w:rsidTr="00F224EB">
        <w:tc>
          <w:tcPr>
            <w:tcW w:w="176" w:type="pct"/>
          </w:tcPr>
          <w:p w:rsidR="00E415BE" w:rsidRPr="0025419D" w:rsidRDefault="00E415BE" w:rsidP="0025419D">
            <w:pPr>
              <w:keepLines/>
              <w:widowControl w:val="0"/>
              <w:suppressAutoHyphens/>
              <w:jc w:val="center"/>
            </w:pPr>
            <w:r w:rsidRPr="0025419D">
              <w:t>1.</w:t>
            </w:r>
          </w:p>
        </w:tc>
        <w:tc>
          <w:tcPr>
            <w:tcW w:w="735" w:type="pct"/>
          </w:tcPr>
          <w:p w:rsidR="00E415BE" w:rsidRPr="0025419D" w:rsidRDefault="00E415BE" w:rsidP="0025419D">
            <w:pPr>
              <w:keepLines/>
              <w:widowControl w:val="0"/>
              <w:suppressAutoHyphens/>
              <w:jc w:val="center"/>
              <w:rPr>
                <w:bCs/>
                <w:color w:val="000000"/>
              </w:rPr>
            </w:pPr>
            <w:r w:rsidRPr="0025419D">
              <w:rPr>
                <w:bCs/>
                <w:color w:val="000000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1290" w:type="pct"/>
          </w:tcPr>
          <w:p w:rsidR="00E415BE" w:rsidRPr="0025419D" w:rsidRDefault="00E415BE" w:rsidP="0025419D">
            <w:pPr>
              <w:keepLines/>
              <w:widowControl w:val="0"/>
              <w:suppressAutoHyphens/>
              <w:jc w:val="center"/>
              <w:rPr>
                <w:bCs/>
                <w:color w:val="000000" w:themeColor="text1"/>
              </w:rPr>
            </w:pPr>
            <w:r w:rsidRPr="0025419D">
              <w:rPr>
                <w:bCs/>
                <w:color w:val="000000" w:themeColor="text1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1151" w:type="pct"/>
            <w:vAlign w:val="center"/>
          </w:tcPr>
          <w:p w:rsidR="00E415BE" w:rsidRPr="0025419D" w:rsidRDefault="00E415BE" w:rsidP="0025419D">
            <w:pPr>
              <w:keepLines/>
              <w:widowControl w:val="0"/>
              <w:suppressAutoHyphens/>
              <w:ind w:firstLine="174"/>
              <w:jc w:val="both"/>
            </w:pPr>
            <w:r w:rsidRPr="0025419D">
              <w:rPr>
                <w:bCs/>
                <w:color w:val="000000" w:themeColor="text1"/>
              </w:rPr>
              <w:t xml:space="preserve">Облицовка должна быть мягкая полиуретановая модульная (поролон), покрытие облицовки чулки </w:t>
            </w:r>
            <w:proofErr w:type="spellStart"/>
            <w:r w:rsidRPr="0025419D">
              <w:rPr>
                <w:bCs/>
                <w:color w:val="000000" w:themeColor="text1"/>
              </w:rPr>
              <w:t>перлоновые</w:t>
            </w:r>
            <w:proofErr w:type="spellEnd"/>
            <w:r w:rsidRPr="0025419D">
              <w:rPr>
                <w:bCs/>
                <w:color w:val="000000" w:themeColor="text1"/>
              </w:rPr>
              <w:t xml:space="preserve"> ортопедические; гильза должна быть индивидуальная, изготовленная по индивидуальному слепку с культи инвалида; количество приемных (пробных) гильз должно быть - 1; постоянная гильза из литьевого слоистого пластика на основе акриловых смол; без вкладной гильзы, без чехла полимерного </w:t>
            </w:r>
            <w:proofErr w:type="spellStart"/>
            <w:r w:rsidRPr="0025419D">
              <w:rPr>
                <w:bCs/>
                <w:color w:val="000000" w:themeColor="text1"/>
              </w:rPr>
              <w:t>гелевого</w:t>
            </w:r>
            <w:proofErr w:type="spellEnd"/>
            <w:r w:rsidRPr="0025419D">
              <w:rPr>
                <w:bCs/>
                <w:color w:val="000000" w:themeColor="text1"/>
              </w:rPr>
              <w:t>; крепления протеза бедра на инвалиде должно быть вакуумное; регулировочно-соединительные устройства соответствуют весу инвалида; стопа со средней степенью энергосбережения; коленный шарнир должен быть полицентрический с «геометрическим замком» с независимым пневматическим регулированием фаз сгибания-разгибания; поворотное устройство должно  отсутствовать; для пациентов 2 - 3 уровня активности; тип протеза по назначению должен быть: постоянный.</w:t>
            </w:r>
          </w:p>
        </w:tc>
        <w:tc>
          <w:tcPr>
            <w:tcW w:w="323" w:type="pct"/>
          </w:tcPr>
          <w:p w:rsidR="00E415BE" w:rsidRPr="0025419D" w:rsidRDefault="00E415BE" w:rsidP="0025419D">
            <w:pPr>
              <w:keepLines/>
              <w:widowControl w:val="0"/>
              <w:suppressAutoHyphens/>
              <w:jc w:val="both"/>
            </w:pPr>
            <w:r w:rsidRPr="0025419D">
              <w:t>5</w:t>
            </w:r>
          </w:p>
        </w:tc>
        <w:tc>
          <w:tcPr>
            <w:tcW w:w="322" w:type="pct"/>
          </w:tcPr>
          <w:p w:rsidR="00E415BE" w:rsidRPr="0025419D" w:rsidRDefault="00E415BE" w:rsidP="0025419D">
            <w:pPr>
              <w:keepLines/>
              <w:widowControl w:val="0"/>
              <w:suppressAutoHyphens/>
              <w:jc w:val="both"/>
            </w:pPr>
            <w:r w:rsidRPr="0025419D">
              <w:t>штука</w:t>
            </w:r>
          </w:p>
        </w:tc>
        <w:tc>
          <w:tcPr>
            <w:tcW w:w="461" w:type="pct"/>
          </w:tcPr>
          <w:p w:rsidR="00E415BE" w:rsidRPr="0025419D" w:rsidRDefault="00E415BE" w:rsidP="0025419D">
            <w:pPr>
              <w:keepLines/>
              <w:widowControl w:val="0"/>
              <w:suppressAutoHyphens/>
              <w:jc w:val="both"/>
            </w:pPr>
            <w:r w:rsidRPr="0025419D">
              <w:t>245 787,62</w:t>
            </w:r>
          </w:p>
        </w:tc>
        <w:tc>
          <w:tcPr>
            <w:tcW w:w="542" w:type="pct"/>
          </w:tcPr>
          <w:p w:rsidR="00E415BE" w:rsidRPr="0025419D" w:rsidRDefault="00E415BE" w:rsidP="0025419D">
            <w:pPr>
              <w:keepLines/>
              <w:widowControl w:val="0"/>
              <w:suppressAutoHyphens/>
              <w:jc w:val="both"/>
            </w:pPr>
            <w:r w:rsidRPr="0025419D">
              <w:t>1 228 938,10</w:t>
            </w:r>
          </w:p>
        </w:tc>
      </w:tr>
      <w:tr w:rsidR="00E415BE" w:rsidRPr="0025419D" w:rsidTr="00F224EB">
        <w:tc>
          <w:tcPr>
            <w:tcW w:w="176" w:type="pct"/>
          </w:tcPr>
          <w:p w:rsidR="00E415BE" w:rsidRPr="0025419D" w:rsidRDefault="00E415BE" w:rsidP="0025419D">
            <w:pPr>
              <w:keepLines/>
              <w:widowControl w:val="0"/>
              <w:suppressAutoHyphens/>
              <w:jc w:val="center"/>
            </w:pPr>
            <w:r w:rsidRPr="0025419D">
              <w:t>2.</w:t>
            </w:r>
          </w:p>
        </w:tc>
        <w:tc>
          <w:tcPr>
            <w:tcW w:w="735" w:type="pct"/>
          </w:tcPr>
          <w:p w:rsidR="00E415BE" w:rsidRPr="0025419D" w:rsidRDefault="00E415BE" w:rsidP="0025419D">
            <w:pPr>
              <w:keepLines/>
              <w:widowControl w:val="0"/>
              <w:suppressAutoHyphens/>
              <w:jc w:val="center"/>
              <w:rPr>
                <w:bCs/>
                <w:color w:val="000000"/>
              </w:rPr>
            </w:pPr>
            <w:r w:rsidRPr="0025419D">
              <w:rPr>
                <w:bCs/>
                <w:color w:val="000000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1290" w:type="pct"/>
          </w:tcPr>
          <w:p w:rsidR="00E415BE" w:rsidRPr="0025419D" w:rsidRDefault="00E415BE" w:rsidP="0025419D">
            <w:pPr>
              <w:keepLines/>
              <w:widowControl w:val="0"/>
              <w:suppressAutoHyphens/>
              <w:jc w:val="center"/>
              <w:rPr>
                <w:bCs/>
                <w:color w:val="000000" w:themeColor="text1"/>
              </w:rPr>
            </w:pPr>
            <w:r w:rsidRPr="0025419D">
              <w:rPr>
                <w:bCs/>
                <w:color w:val="000000" w:themeColor="text1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1151" w:type="pct"/>
            <w:vAlign w:val="center"/>
          </w:tcPr>
          <w:p w:rsidR="00E415BE" w:rsidRPr="0025419D" w:rsidRDefault="00E415BE" w:rsidP="0025419D">
            <w:pPr>
              <w:keepLines/>
              <w:widowControl w:val="0"/>
              <w:suppressAutoHyphens/>
              <w:ind w:firstLine="174"/>
              <w:jc w:val="both"/>
            </w:pPr>
            <w:r w:rsidRPr="0025419D">
              <w:rPr>
                <w:bCs/>
                <w:color w:val="000000" w:themeColor="text1"/>
              </w:rPr>
              <w:t xml:space="preserve">Облицовка должна быть мягкая полиуретановая модульная (поролон), покрытие облицовки чулки </w:t>
            </w:r>
            <w:proofErr w:type="spellStart"/>
            <w:r w:rsidRPr="0025419D">
              <w:rPr>
                <w:bCs/>
                <w:color w:val="000000" w:themeColor="text1"/>
              </w:rPr>
              <w:t>перлоновые</w:t>
            </w:r>
            <w:proofErr w:type="spellEnd"/>
            <w:r w:rsidRPr="0025419D">
              <w:rPr>
                <w:bCs/>
                <w:color w:val="000000" w:themeColor="text1"/>
              </w:rPr>
              <w:t xml:space="preserve"> ортопедические; гильза должна быть индивидуальная, изготовленная по индивидуальному слепку с культи инвалида; постоянная гильза из литьевого слоистого пластика на основе акриловых смол; вкладная гильза должна быть из эластичных термопластов (для </w:t>
            </w:r>
            <w:proofErr w:type="spellStart"/>
            <w:r w:rsidRPr="0025419D">
              <w:rPr>
                <w:bCs/>
                <w:color w:val="000000" w:themeColor="text1"/>
              </w:rPr>
              <w:t>скелетированной</w:t>
            </w:r>
            <w:proofErr w:type="spellEnd"/>
            <w:r w:rsidRPr="0025419D">
              <w:rPr>
                <w:bCs/>
                <w:color w:val="000000" w:themeColor="text1"/>
              </w:rPr>
              <w:t xml:space="preserve"> гильзы); крепление протеза бедра на инвалиде должно быть с использованием полимерного </w:t>
            </w:r>
            <w:proofErr w:type="spellStart"/>
            <w:r w:rsidRPr="0025419D">
              <w:rPr>
                <w:bCs/>
                <w:color w:val="000000" w:themeColor="text1"/>
              </w:rPr>
              <w:t>гелевого</w:t>
            </w:r>
            <w:proofErr w:type="spellEnd"/>
            <w:r w:rsidRPr="0025419D">
              <w:rPr>
                <w:bCs/>
                <w:color w:val="000000" w:themeColor="text1"/>
              </w:rPr>
              <w:t xml:space="preserve"> чехла и замка для полимерных чехлов; регулировочно - соединительные устройства должны соответствовать весу инвалида; стопа со средней степенью энергосбережения, коленный шарнир полицентрический с «геометрическим замком» с независимым пневматическим регулированием фаз сгибания-разгибания; поворотное устройство отсутствует; для пациентов 2 - 3 уровня активности; тип протеза по назначению должен быть: постоянный</w:t>
            </w:r>
          </w:p>
        </w:tc>
        <w:tc>
          <w:tcPr>
            <w:tcW w:w="323" w:type="pct"/>
          </w:tcPr>
          <w:p w:rsidR="00E415BE" w:rsidRPr="0025419D" w:rsidRDefault="00E415BE" w:rsidP="0025419D">
            <w:pPr>
              <w:keepLines/>
              <w:widowControl w:val="0"/>
              <w:suppressAutoHyphens/>
              <w:jc w:val="both"/>
            </w:pPr>
            <w:r w:rsidRPr="0025419D">
              <w:t>5</w:t>
            </w:r>
          </w:p>
        </w:tc>
        <w:tc>
          <w:tcPr>
            <w:tcW w:w="322" w:type="pct"/>
          </w:tcPr>
          <w:p w:rsidR="00E415BE" w:rsidRPr="0025419D" w:rsidRDefault="00E415BE" w:rsidP="0025419D">
            <w:pPr>
              <w:keepLines/>
              <w:widowControl w:val="0"/>
              <w:suppressAutoHyphens/>
              <w:jc w:val="both"/>
            </w:pPr>
            <w:r w:rsidRPr="0025419D">
              <w:t>штука</w:t>
            </w:r>
          </w:p>
        </w:tc>
        <w:tc>
          <w:tcPr>
            <w:tcW w:w="461" w:type="pct"/>
          </w:tcPr>
          <w:p w:rsidR="00E415BE" w:rsidRPr="0025419D" w:rsidRDefault="00E415BE" w:rsidP="0025419D">
            <w:pPr>
              <w:keepLines/>
              <w:widowControl w:val="0"/>
              <w:suppressAutoHyphens/>
              <w:jc w:val="both"/>
            </w:pPr>
            <w:r w:rsidRPr="0025419D">
              <w:t>294 335,93</w:t>
            </w:r>
          </w:p>
        </w:tc>
        <w:tc>
          <w:tcPr>
            <w:tcW w:w="542" w:type="pct"/>
          </w:tcPr>
          <w:p w:rsidR="00E415BE" w:rsidRPr="0025419D" w:rsidRDefault="00E415BE" w:rsidP="0025419D">
            <w:pPr>
              <w:keepLines/>
              <w:widowControl w:val="0"/>
              <w:suppressAutoHyphens/>
              <w:jc w:val="both"/>
            </w:pPr>
            <w:r w:rsidRPr="0025419D">
              <w:t>1 471 679,65</w:t>
            </w:r>
          </w:p>
        </w:tc>
      </w:tr>
      <w:tr w:rsidR="00E415BE" w:rsidRPr="0025419D" w:rsidTr="00F34ACE">
        <w:tc>
          <w:tcPr>
            <w:tcW w:w="176" w:type="pct"/>
          </w:tcPr>
          <w:p w:rsidR="00E415BE" w:rsidRPr="0025419D" w:rsidRDefault="00E415BE" w:rsidP="0025419D">
            <w:pPr>
              <w:keepLines/>
              <w:widowControl w:val="0"/>
              <w:suppressAutoHyphens/>
              <w:jc w:val="center"/>
            </w:pPr>
            <w:r w:rsidRPr="0025419D">
              <w:t>3.</w:t>
            </w:r>
          </w:p>
        </w:tc>
        <w:tc>
          <w:tcPr>
            <w:tcW w:w="735" w:type="pct"/>
          </w:tcPr>
          <w:p w:rsidR="00E415BE" w:rsidRPr="0025419D" w:rsidRDefault="00E415BE" w:rsidP="0025419D">
            <w:pPr>
              <w:keepLines/>
              <w:widowControl w:val="0"/>
              <w:suppressAutoHyphens/>
              <w:rPr>
                <w:rFonts w:eastAsia="Lucida Sans Unicode"/>
                <w:bCs/>
                <w:kern w:val="2"/>
              </w:rPr>
            </w:pPr>
            <w:r w:rsidRPr="0025419D">
              <w:rPr>
                <w:rFonts w:eastAsia="Lucida Sans Unicode"/>
                <w:bCs/>
                <w:kern w:val="2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1290" w:type="pct"/>
          </w:tcPr>
          <w:p w:rsidR="00E415BE" w:rsidRPr="0025419D" w:rsidRDefault="00E415BE" w:rsidP="0025419D">
            <w:pPr>
              <w:keepLines/>
              <w:widowControl w:val="0"/>
              <w:suppressAutoHyphens/>
              <w:jc w:val="center"/>
              <w:rPr>
                <w:bCs/>
                <w:color w:val="000000" w:themeColor="text1"/>
              </w:rPr>
            </w:pPr>
            <w:r w:rsidRPr="0025419D">
              <w:rPr>
                <w:bCs/>
                <w:color w:val="000000" w:themeColor="text1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1151" w:type="pct"/>
          </w:tcPr>
          <w:p w:rsidR="00E415BE" w:rsidRPr="0025419D" w:rsidRDefault="00E415BE" w:rsidP="0025419D">
            <w:pPr>
              <w:keepLines/>
              <w:widowControl w:val="0"/>
              <w:suppressAutoHyphens/>
              <w:ind w:firstLine="174"/>
              <w:jc w:val="both"/>
            </w:pPr>
            <w:r w:rsidRPr="0025419D">
              <w:rPr>
                <w:bCs/>
                <w:color w:val="000000" w:themeColor="text1"/>
              </w:rPr>
              <w:t xml:space="preserve">Облицовка должна быть мягкая полиуретановая модульная (поролон), покрытие  чулки </w:t>
            </w:r>
            <w:proofErr w:type="spellStart"/>
            <w:r w:rsidRPr="0025419D">
              <w:rPr>
                <w:bCs/>
                <w:color w:val="000000" w:themeColor="text1"/>
              </w:rPr>
              <w:t>перлоновые</w:t>
            </w:r>
            <w:proofErr w:type="spellEnd"/>
            <w:r w:rsidRPr="0025419D">
              <w:rPr>
                <w:bCs/>
                <w:color w:val="000000" w:themeColor="text1"/>
              </w:rPr>
              <w:t xml:space="preserve"> ортопедические; гильза должна быть индивидуальная, изготовленная по индивидуальному слепку с культи инвалида; постоянная гильза из литьевого слоистого пластика на основе акриловых смол; без вкладной гильзы, без чехла полимерного; крепление протеза бедра на инвалиде поясное с использованием кожаных полуфабрикатов (без шин);регулировочно-соединительные устройства должны соответствовать весу инвалида; стопа с голеностопным шарниром, подвижная в сагиттальной плоскости, со сменным пяточным амортизатором; коленный шарнир полицентрический с «геометрическим замком» с зависимым механическим регулированием фаз сгибания-разгибания, материал титан; поворотное устройство должно отсутствовать; для пациентов 1 - 2 уровня активности; тип протеза по назначению должен быть: постоянный.</w:t>
            </w:r>
          </w:p>
        </w:tc>
        <w:tc>
          <w:tcPr>
            <w:tcW w:w="323" w:type="pct"/>
          </w:tcPr>
          <w:p w:rsidR="00E415BE" w:rsidRPr="0025419D" w:rsidRDefault="00E415BE" w:rsidP="0025419D">
            <w:pPr>
              <w:keepLines/>
              <w:widowControl w:val="0"/>
              <w:suppressAutoHyphens/>
              <w:jc w:val="both"/>
            </w:pPr>
            <w:r w:rsidRPr="0025419D">
              <w:t>5</w:t>
            </w:r>
          </w:p>
        </w:tc>
        <w:tc>
          <w:tcPr>
            <w:tcW w:w="322" w:type="pct"/>
          </w:tcPr>
          <w:p w:rsidR="00E415BE" w:rsidRPr="0025419D" w:rsidRDefault="00E415BE" w:rsidP="0025419D">
            <w:pPr>
              <w:keepLines/>
              <w:widowControl w:val="0"/>
              <w:suppressAutoHyphens/>
              <w:jc w:val="both"/>
            </w:pPr>
            <w:r w:rsidRPr="0025419D">
              <w:t>штука</w:t>
            </w:r>
          </w:p>
        </w:tc>
        <w:tc>
          <w:tcPr>
            <w:tcW w:w="461" w:type="pct"/>
          </w:tcPr>
          <w:p w:rsidR="00E415BE" w:rsidRPr="0025419D" w:rsidRDefault="00E415BE" w:rsidP="0025419D">
            <w:pPr>
              <w:keepLines/>
              <w:widowControl w:val="0"/>
              <w:suppressAutoHyphens/>
              <w:jc w:val="both"/>
            </w:pPr>
            <w:r w:rsidRPr="0025419D">
              <w:t>148 325,84</w:t>
            </w:r>
          </w:p>
        </w:tc>
        <w:tc>
          <w:tcPr>
            <w:tcW w:w="542" w:type="pct"/>
          </w:tcPr>
          <w:p w:rsidR="00E415BE" w:rsidRPr="0025419D" w:rsidRDefault="00E415BE" w:rsidP="0025419D">
            <w:pPr>
              <w:keepLines/>
              <w:widowControl w:val="0"/>
              <w:suppressAutoHyphens/>
              <w:jc w:val="both"/>
            </w:pPr>
            <w:r w:rsidRPr="0025419D">
              <w:t>741 629,20</w:t>
            </w:r>
          </w:p>
        </w:tc>
      </w:tr>
      <w:tr w:rsidR="00E415BE" w:rsidRPr="0025419D" w:rsidTr="00F34ACE">
        <w:tc>
          <w:tcPr>
            <w:tcW w:w="176" w:type="pct"/>
          </w:tcPr>
          <w:p w:rsidR="00E415BE" w:rsidRPr="0025419D" w:rsidRDefault="00E415BE" w:rsidP="0025419D">
            <w:pPr>
              <w:keepLines/>
              <w:widowControl w:val="0"/>
              <w:suppressAutoHyphens/>
              <w:jc w:val="center"/>
            </w:pPr>
            <w:r w:rsidRPr="0025419D">
              <w:t>4.</w:t>
            </w:r>
          </w:p>
        </w:tc>
        <w:tc>
          <w:tcPr>
            <w:tcW w:w="735" w:type="pct"/>
          </w:tcPr>
          <w:p w:rsidR="00E415BE" w:rsidRPr="0025419D" w:rsidRDefault="00E415BE" w:rsidP="0025419D">
            <w:pPr>
              <w:keepLines/>
              <w:widowControl w:val="0"/>
              <w:suppressAutoHyphens/>
              <w:rPr>
                <w:rFonts w:eastAsia="Lucida Sans Unicode"/>
                <w:kern w:val="2"/>
              </w:rPr>
            </w:pPr>
            <w:r w:rsidRPr="0025419D">
              <w:rPr>
                <w:bCs/>
                <w:color w:val="000000" w:themeColor="text1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1290" w:type="pct"/>
          </w:tcPr>
          <w:p w:rsidR="00E415BE" w:rsidRPr="0025419D" w:rsidRDefault="00E415BE" w:rsidP="0025419D">
            <w:pPr>
              <w:keepLines/>
              <w:widowControl w:val="0"/>
              <w:suppressAutoHyphens/>
              <w:jc w:val="center"/>
              <w:rPr>
                <w:bCs/>
                <w:color w:val="000000" w:themeColor="text1"/>
              </w:rPr>
            </w:pPr>
            <w:r w:rsidRPr="0025419D">
              <w:rPr>
                <w:bCs/>
                <w:color w:val="000000" w:themeColor="text1"/>
              </w:rPr>
              <w:t>Протез бедра модульный, в том числе при врожденном недоразвитии</w:t>
            </w:r>
            <w:bookmarkStart w:id="0" w:name="_GoBack"/>
            <w:bookmarkEnd w:id="0"/>
          </w:p>
        </w:tc>
        <w:tc>
          <w:tcPr>
            <w:tcW w:w="1151" w:type="pct"/>
          </w:tcPr>
          <w:p w:rsidR="00E415BE" w:rsidRPr="0025419D" w:rsidRDefault="00E415BE" w:rsidP="0025419D">
            <w:pPr>
              <w:keepLines/>
              <w:widowControl w:val="0"/>
              <w:suppressAutoHyphens/>
              <w:ind w:firstLine="174"/>
              <w:jc w:val="both"/>
            </w:pPr>
            <w:r w:rsidRPr="0025419D">
              <w:rPr>
                <w:bCs/>
                <w:color w:val="000000" w:themeColor="text1"/>
              </w:rPr>
              <w:t xml:space="preserve">Облицовка должна быть мягкая полиуретановая модульная (поролон), покрытие облицовки чулки </w:t>
            </w:r>
            <w:proofErr w:type="spellStart"/>
            <w:r w:rsidRPr="0025419D">
              <w:rPr>
                <w:bCs/>
                <w:color w:val="000000" w:themeColor="text1"/>
              </w:rPr>
              <w:t>перлоновые</w:t>
            </w:r>
            <w:proofErr w:type="spellEnd"/>
            <w:r w:rsidRPr="0025419D">
              <w:rPr>
                <w:bCs/>
                <w:color w:val="000000" w:themeColor="text1"/>
              </w:rPr>
              <w:t xml:space="preserve"> ортопедические; гильза индивидуальная, изготовленная по индивидуальному слепку с культи инвалида; количество приемных гильз должно быть- 1; постоянная гильза должна быть из литьевого слоистого пластика на основе акриловых смол; без вкладной гильзы, система крепления протеза бедра на инвалиде вакуумно-мембранная, с использованием полимерного </w:t>
            </w:r>
            <w:proofErr w:type="spellStart"/>
            <w:r w:rsidRPr="0025419D">
              <w:rPr>
                <w:bCs/>
                <w:color w:val="000000" w:themeColor="text1"/>
              </w:rPr>
              <w:t>гелевого</w:t>
            </w:r>
            <w:proofErr w:type="spellEnd"/>
            <w:r w:rsidRPr="0025419D">
              <w:rPr>
                <w:bCs/>
                <w:color w:val="000000" w:themeColor="text1"/>
              </w:rPr>
              <w:t xml:space="preserve"> чехла; регулировочно-соединительные устройства соответствуют весу инвалида; стопа подвижная во всех вертикальных плоскостях; одноосный коленный шарнир с механизмом торможения, отключающийся при переходе на передний отдел стопы, с независимым пневматическим регулированием фаз сгибания-разгибания; поворотное устройство должно отсутствовать; для пациентов 2 - 3 уровня активности; тип протеза по назначению должен быть: постоянный.</w:t>
            </w:r>
          </w:p>
        </w:tc>
        <w:tc>
          <w:tcPr>
            <w:tcW w:w="323" w:type="pct"/>
          </w:tcPr>
          <w:p w:rsidR="00E415BE" w:rsidRPr="0025419D" w:rsidRDefault="00E415BE" w:rsidP="0025419D">
            <w:pPr>
              <w:keepLines/>
              <w:widowControl w:val="0"/>
              <w:suppressAutoHyphens/>
              <w:rPr>
                <w:bCs/>
                <w:highlight w:val="yellow"/>
              </w:rPr>
            </w:pPr>
            <w:r w:rsidRPr="0025419D">
              <w:rPr>
                <w:bCs/>
              </w:rPr>
              <w:t>5</w:t>
            </w:r>
          </w:p>
        </w:tc>
        <w:tc>
          <w:tcPr>
            <w:tcW w:w="322" w:type="pct"/>
          </w:tcPr>
          <w:p w:rsidR="00E415BE" w:rsidRPr="0025419D" w:rsidRDefault="00E415BE" w:rsidP="0025419D">
            <w:pPr>
              <w:keepLines/>
              <w:widowControl w:val="0"/>
              <w:suppressAutoHyphens/>
              <w:jc w:val="both"/>
            </w:pPr>
            <w:r w:rsidRPr="0025419D">
              <w:t>штука</w:t>
            </w:r>
          </w:p>
        </w:tc>
        <w:tc>
          <w:tcPr>
            <w:tcW w:w="461" w:type="pct"/>
          </w:tcPr>
          <w:p w:rsidR="00E415BE" w:rsidRPr="0025419D" w:rsidRDefault="00E415BE" w:rsidP="0025419D">
            <w:pPr>
              <w:keepLines/>
              <w:widowControl w:val="0"/>
              <w:suppressAutoHyphens/>
              <w:jc w:val="both"/>
            </w:pPr>
            <w:r w:rsidRPr="0025419D">
              <w:t>292 388,63</w:t>
            </w:r>
          </w:p>
        </w:tc>
        <w:tc>
          <w:tcPr>
            <w:tcW w:w="542" w:type="pct"/>
          </w:tcPr>
          <w:p w:rsidR="00E415BE" w:rsidRPr="0025419D" w:rsidRDefault="00E415BE" w:rsidP="0025419D">
            <w:pPr>
              <w:keepLines/>
              <w:widowControl w:val="0"/>
              <w:suppressAutoHyphens/>
              <w:jc w:val="both"/>
            </w:pPr>
            <w:r w:rsidRPr="0025419D">
              <w:t xml:space="preserve"> 1 461 943,15</w:t>
            </w:r>
          </w:p>
        </w:tc>
      </w:tr>
      <w:tr w:rsidR="00E415BE" w:rsidRPr="0025419D" w:rsidTr="00F224EB">
        <w:tc>
          <w:tcPr>
            <w:tcW w:w="176" w:type="pct"/>
          </w:tcPr>
          <w:p w:rsidR="00E415BE" w:rsidRPr="0025419D" w:rsidRDefault="00E415BE" w:rsidP="0025419D">
            <w:pPr>
              <w:keepLines/>
              <w:widowControl w:val="0"/>
              <w:suppressAutoHyphens/>
              <w:jc w:val="center"/>
            </w:pPr>
            <w:r w:rsidRPr="0025419D">
              <w:t>5.</w:t>
            </w:r>
          </w:p>
        </w:tc>
        <w:tc>
          <w:tcPr>
            <w:tcW w:w="735" w:type="pct"/>
          </w:tcPr>
          <w:p w:rsidR="00E415BE" w:rsidRPr="0025419D" w:rsidRDefault="00E415BE" w:rsidP="0025419D">
            <w:pPr>
              <w:keepLines/>
              <w:widowControl w:val="0"/>
              <w:suppressAutoHyphens/>
            </w:pPr>
            <w:r w:rsidRPr="0025419D">
              <w:rPr>
                <w:bCs/>
                <w:color w:val="000000" w:themeColor="text1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1290" w:type="pct"/>
          </w:tcPr>
          <w:p w:rsidR="00E415BE" w:rsidRPr="0025419D" w:rsidRDefault="00E415BE" w:rsidP="0025419D">
            <w:pPr>
              <w:keepLines/>
              <w:widowControl w:val="0"/>
              <w:suppressAutoHyphens/>
              <w:jc w:val="center"/>
              <w:rPr>
                <w:bCs/>
                <w:color w:val="000000" w:themeColor="text1"/>
              </w:rPr>
            </w:pPr>
            <w:r w:rsidRPr="0025419D">
              <w:rPr>
                <w:bCs/>
                <w:color w:val="000000" w:themeColor="text1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1151" w:type="pct"/>
            <w:vAlign w:val="center"/>
          </w:tcPr>
          <w:p w:rsidR="00E415BE" w:rsidRPr="0025419D" w:rsidRDefault="00E415BE" w:rsidP="0025419D">
            <w:pPr>
              <w:keepLines/>
              <w:widowControl w:val="0"/>
              <w:suppressAutoHyphens/>
              <w:ind w:firstLine="174"/>
              <w:jc w:val="both"/>
              <w:rPr>
                <w:bCs/>
                <w:color w:val="000000" w:themeColor="text1"/>
                <w:lang w:eastAsia="en-US"/>
              </w:rPr>
            </w:pPr>
            <w:r w:rsidRPr="0025419D">
              <w:rPr>
                <w:bCs/>
                <w:color w:val="000000" w:themeColor="text1"/>
              </w:rPr>
              <w:t xml:space="preserve">Облицовка должна быть мягкая полиуретановая модульная (поролон), покрытие облицовки чулки </w:t>
            </w:r>
            <w:proofErr w:type="spellStart"/>
            <w:r w:rsidRPr="0025419D">
              <w:rPr>
                <w:bCs/>
                <w:color w:val="000000" w:themeColor="text1"/>
              </w:rPr>
              <w:t>перлоновые</w:t>
            </w:r>
            <w:proofErr w:type="spellEnd"/>
            <w:r w:rsidRPr="0025419D">
              <w:rPr>
                <w:bCs/>
                <w:color w:val="000000" w:themeColor="text1"/>
              </w:rPr>
              <w:t xml:space="preserve"> ортопедические; гильза индивидуальная изготовлена по индивидуальному слепку с культи инвалида; количество приемных (пробных) гильз должно быть - 1; постоянная гильза должна быть из литьевого слоистого пластика на основе акриловых смол; без вкладной гильзы, без чехла полимерного </w:t>
            </w:r>
            <w:proofErr w:type="spellStart"/>
            <w:r w:rsidRPr="0025419D">
              <w:rPr>
                <w:bCs/>
                <w:color w:val="000000" w:themeColor="text1"/>
              </w:rPr>
              <w:t>гелевого</w:t>
            </w:r>
            <w:proofErr w:type="spellEnd"/>
            <w:r w:rsidRPr="0025419D">
              <w:rPr>
                <w:bCs/>
                <w:color w:val="000000" w:themeColor="text1"/>
              </w:rPr>
              <w:t>; крепления протеза бедра на инвалиде должно быть поясное с использованием кожаных полуфабрикатов (без шин); регулировочно-соединительные устройства соответствуют весу инвалида; стопа с голеностопным шарниром, подвижным в сагиттальной плоскости, со сменным пяточным амортизатором; одноосный механический коленный шарнир с ручным замком; поворотное устройство отсутствует; для пациентов 1 - 2 уровня активности; тип протеза по назначению должен быть: постоянный.</w:t>
            </w:r>
          </w:p>
        </w:tc>
        <w:tc>
          <w:tcPr>
            <w:tcW w:w="323" w:type="pct"/>
          </w:tcPr>
          <w:p w:rsidR="00E415BE" w:rsidRPr="0025419D" w:rsidRDefault="00E415BE" w:rsidP="0025419D">
            <w:pPr>
              <w:keepLines/>
              <w:widowControl w:val="0"/>
              <w:suppressAutoHyphens/>
              <w:jc w:val="both"/>
            </w:pPr>
            <w:r w:rsidRPr="0025419D">
              <w:t>5</w:t>
            </w:r>
          </w:p>
        </w:tc>
        <w:tc>
          <w:tcPr>
            <w:tcW w:w="322" w:type="pct"/>
          </w:tcPr>
          <w:p w:rsidR="00E415BE" w:rsidRPr="0025419D" w:rsidRDefault="00E415BE" w:rsidP="0025419D">
            <w:pPr>
              <w:keepLines/>
              <w:widowControl w:val="0"/>
              <w:suppressAutoHyphens/>
              <w:jc w:val="both"/>
            </w:pPr>
            <w:r w:rsidRPr="0025419D">
              <w:t>штука</w:t>
            </w:r>
          </w:p>
        </w:tc>
        <w:tc>
          <w:tcPr>
            <w:tcW w:w="461" w:type="pct"/>
          </w:tcPr>
          <w:p w:rsidR="00E415BE" w:rsidRPr="0025419D" w:rsidRDefault="00E415BE" w:rsidP="0025419D">
            <w:pPr>
              <w:keepLines/>
              <w:widowControl w:val="0"/>
              <w:suppressAutoHyphens/>
              <w:jc w:val="both"/>
            </w:pPr>
            <w:r w:rsidRPr="0025419D">
              <w:t>138 838,84</w:t>
            </w:r>
          </w:p>
        </w:tc>
        <w:tc>
          <w:tcPr>
            <w:tcW w:w="542" w:type="pct"/>
          </w:tcPr>
          <w:p w:rsidR="00E415BE" w:rsidRPr="0025419D" w:rsidRDefault="00E415BE" w:rsidP="0025419D">
            <w:pPr>
              <w:keepLines/>
              <w:widowControl w:val="0"/>
              <w:suppressAutoHyphens/>
              <w:jc w:val="both"/>
            </w:pPr>
            <w:r w:rsidRPr="0025419D">
              <w:t>694 194,20</w:t>
            </w:r>
          </w:p>
        </w:tc>
      </w:tr>
      <w:tr w:rsidR="00E415BE" w:rsidRPr="0025419D" w:rsidTr="00F224EB">
        <w:tc>
          <w:tcPr>
            <w:tcW w:w="176" w:type="pct"/>
          </w:tcPr>
          <w:p w:rsidR="00E415BE" w:rsidRPr="0025419D" w:rsidRDefault="00E415BE" w:rsidP="0025419D">
            <w:pPr>
              <w:keepLines/>
              <w:widowControl w:val="0"/>
              <w:suppressAutoHyphens/>
              <w:jc w:val="center"/>
            </w:pPr>
            <w:r w:rsidRPr="0025419D">
              <w:t>6.</w:t>
            </w:r>
          </w:p>
        </w:tc>
        <w:tc>
          <w:tcPr>
            <w:tcW w:w="735" w:type="pct"/>
          </w:tcPr>
          <w:p w:rsidR="00E415BE" w:rsidRPr="0025419D" w:rsidRDefault="00E415BE" w:rsidP="0025419D">
            <w:pPr>
              <w:keepLines/>
              <w:widowControl w:val="0"/>
              <w:suppressAutoHyphens/>
            </w:pPr>
            <w:r w:rsidRPr="0025419D">
              <w:rPr>
                <w:bCs/>
                <w:color w:val="000000" w:themeColor="text1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1290" w:type="pct"/>
          </w:tcPr>
          <w:p w:rsidR="00E415BE" w:rsidRPr="0025419D" w:rsidRDefault="00E415BE" w:rsidP="0025419D">
            <w:pPr>
              <w:keepLines/>
              <w:widowControl w:val="0"/>
              <w:suppressAutoHyphens/>
              <w:jc w:val="center"/>
              <w:rPr>
                <w:bCs/>
                <w:color w:val="000000" w:themeColor="text1"/>
              </w:rPr>
            </w:pPr>
            <w:r w:rsidRPr="0025419D">
              <w:rPr>
                <w:bCs/>
                <w:color w:val="000000" w:themeColor="text1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1151" w:type="pct"/>
            <w:vAlign w:val="center"/>
          </w:tcPr>
          <w:p w:rsidR="00E415BE" w:rsidRPr="0025419D" w:rsidRDefault="00E415BE" w:rsidP="0025419D">
            <w:pPr>
              <w:keepLines/>
              <w:widowControl w:val="0"/>
              <w:suppressAutoHyphens/>
              <w:ind w:firstLine="174"/>
              <w:jc w:val="both"/>
              <w:rPr>
                <w:bCs/>
                <w:color w:val="000000" w:themeColor="text1"/>
                <w:lang w:eastAsia="en-US"/>
              </w:rPr>
            </w:pPr>
            <w:r w:rsidRPr="0025419D">
              <w:rPr>
                <w:bCs/>
                <w:color w:val="000000" w:themeColor="text1"/>
              </w:rPr>
              <w:t xml:space="preserve">Облицовка должна быть мягкая полиуретановая модульная (поролон), покрытие облицовки чулки должно быть </w:t>
            </w:r>
            <w:proofErr w:type="spellStart"/>
            <w:r w:rsidRPr="0025419D">
              <w:rPr>
                <w:bCs/>
                <w:color w:val="000000" w:themeColor="text1"/>
              </w:rPr>
              <w:t>перлоновые</w:t>
            </w:r>
            <w:proofErr w:type="spellEnd"/>
            <w:r w:rsidRPr="0025419D">
              <w:rPr>
                <w:bCs/>
                <w:color w:val="000000" w:themeColor="text1"/>
              </w:rPr>
              <w:t xml:space="preserve"> ортопедические; гильза должна быть индивидуальная изготовлена по индивидуальному слепку с культи инвалида; количество приемных (пробных) гильз должно быть- 1; постоянная гильза из литьевого слоистого пластика на основе акриловых смол, без вкладной гильзы, без чехла полимерного </w:t>
            </w:r>
            <w:proofErr w:type="spellStart"/>
            <w:r w:rsidRPr="0025419D">
              <w:rPr>
                <w:bCs/>
                <w:color w:val="000000" w:themeColor="text1"/>
              </w:rPr>
              <w:t>гелевого</w:t>
            </w:r>
            <w:proofErr w:type="spellEnd"/>
            <w:r w:rsidRPr="0025419D">
              <w:rPr>
                <w:bCs/>
                <w:color w:val="000000" w:themeColor="text1"/>
              </w:rPr>
              <w:t>; крепления протеза бедра на инвалиде должно быть вакуумное, регулировочно-соединительные устройства соответствуют весу инвалида; стопа должна быть подвижная во всех вертикальных плоскостях из карбона; механический одноосный коленный модуль с тормозным и замковым механизмами; поворотное устройство должно отсутствовать; для пациентов 2 - 3 уровня активности; тип протеза по назначению должен быть: постоянный.</w:t>
            </w:r>
          </w:p>
        </w:tc>
        <w:tc>
          <w:tcPr>
            <w:tcW w:w="323" w:type="pct"/>
          </w:tcPr>
          <w:p w:rsidR="00E415BE" w:rsidRPr="0025419D" w:rsidRDefault="00E415BE" w:rsidP="0025419D">
            <w:pPr>
              <w:keepLines/>
              <w:widowControl w:val="0"/>
              <w:suppressAutoHyphens/>
              <w:jc w:val="both"/>
            </w:pPr>
            <w:r w:rsidRPr="0025419D">
              <w:t>5</w:t>
            </w:r>
          </w:p>
        </w:tc>
        <w:tc>
          <w:tcPr>
            <w:tcW w:w="322" w:type="pct"/>
          </w:tcPr>
          <w:p w:rsidR="00E415BE" w:rsidRPr="0025419D" w:rsidRDefault="00E415BE" w:rsidP="0025419D">
            <w:pPr>
              <w:keepLines/>
              <w:widowControl w:val="0"/>
              <w:suppressAutoHyphens/>
              <w:jc w:val="both"/>
            </w:pPr>
            <w:r w:rsidRPr="0025419D">
              <w:t>штука</w:t>
            </w:r>
          </w:p>
        </w:tc>
        <w:tc>
          <w:tcPr>
            <w:tcW w:w="461" w:type="pct"/>
          </w:tcPr>
          <w:p w:rsidR="00E415BE" w:rsidRPr="0025419D" w:rsidRDefault="00E415BE" w:rsidP="0025419D">
            <w:pPr>
              <w:keepLines/>
              <w:widowControl w:val="0"/>
              <w:suppressAutoHyphens/>
              <w:jc w:val="both"/>
            </w:pPr>
            <w:r w:rsidRPr="0025419D">
              <w:t>245 536,28</w:t>
            </w:r>
          </w:p>
        </w:tc>
        <w:tc>
          <w:tcPr>
            <w:tcW w:w="542" w:type="pct"/>
          </w:tcPr>
          <w:p w:rsidR="00E415BE" w:rsidRPr="0025419D" w:rsidRDefault="00E415BE" w:rsidP="0025419D">
            <w:pPr>
              <w:keepLines/>
              <w:widowControl w:val="0"/>
              <w:suppressAutoHyphens/>
              <w:jc w:val="both"/>
            </w:pPr>
            <w:r w:rsidRPr="0025419D">
              <w:t>1 227 681,40</w:t>
            </w:r>
          </w:p>
        </w:tc>
      </w:tr>
      <w:tr w:rsidR="002F21B2" w:rsidRPr="0025419D" w:rsidTr="002F2D93">
        <w:tc>
          <w:tcPr>
            <w:tcW w:w="3352" w:type="pct"/>
            <w:gridSpan w:val="4"/>
          </w:tcPr>
          <w:p w:rsidR="002F21B2" w:rsidRPr="0025419D" w:rsidRDefault="002F21B2" w:rsidP="0025419D">
            <w:pPr>
              <w:keepLines/>
              <w:widowControl w:val="0"/>
              <w:suppressAutoHyphens/>
              <w:jc w:val="both"/>
              <w:rPr>
                <w:b/>
                <w:lang w:val="en-US" w:eastAsia="ru-RU"/>
              </w:rPr>
            </w:pPr>
            <w:r w:rsidRPr="0025419D">
              <w:rPr>
                <w:b/>
                <w:lang w:eastAsia="ru-RU"/>
              </w:rPr>
              <w:t>ИТОГО</w:t>
            </w:r>
            <w:r w:rsidRPr="0025419D">
              <w:rPr>
                <w:b/>
                <w:lang w:val="en-US" w:eastAsia="ru-RU"/>
              </w:rPr>
              <w:t>:</w:t>
            </w:r>
          </w:p>
        </w:tc>
        <w:tc>
          <w:tcPr>
            <w:tcW w:w="323" w:type="pct"/>
          </w:tcPr>
          <w:p w:rsidR="002F21B2" w:rsidRPr="0025419D" w:rsidRDefault="002F21B2" w:rsidP="0025419D">
            <w:pPr>
              <w:keepLines/>
              <w:widowControl w:val="0"/>
              <w:suppressAutoHyphens/>
              <w:jc w:val="center"/>
              <w:rPr>
                <w:b/>
              </w:rPr>
            </w:pPr>
            <w:r w:rsidRPr="0025419D">
              <w:rPr>
                <w:b/>
              </w:rPr>
              <w:t>30</w:t>
            </w:r>
          </w:p>
        </w:tc>
        <w:tc>
          <w:tcPr>
            <w:tcW w:w="322" w:type="pct"/>
          </w:tcPr>
          <w:p w:rsidR="002F21B2" w:rsidRPr="0025419D" w:rsidRDefault="002F21B2" w:rsidP="0025419D">
            <w:pPr>
              <w:keepLines/>
              <w:widowControl w:val="0"/>
              <w:suppressAutoHyphens/>
              <w:jc w:val="both"/>
            </w:pPr>
          </w:p>
        </w:tc>
        <w:tc>
          <w:tcPr>
            <w:tcW w:w="461" w:type="pct"/>
          </w:tcPr>
          <w:p w:rsidR="002F21B2" w:rsidRPr="0025419D" w:rsidRDefault="002F21B2" w:rsidP="0025419D">
            <w:pPr>
              <w:keepLines/>
              <w:widowControl w:val="0"/>
              <w:suppressAutoHyphens/>
              <w:jc w:val="both"/>
            </w:pPr>
          </w:p>
        </w:tc>
        <w:tc>
          <w:tcPr>
            <w:tcW w:w="542" w:type="pct"/>
          </w:tcPr>
          <w:p w:rsidR="002F21B2" w:rsidRPr="0025419D" w:rsidRDefault="002F21B2" w:rsidP="0025419D">
            <w:pPr>
              <w:keepLines/>
              <w:widowControl w:val="0"/>
              <w:suppressAutoHyphens/>
              <w:jc w:val="center"/>
              <w:rPr>
                <w:b/>
              </w:rPr>
            </w:pPr>
            <w:r w:rsidRPr="0025419D">
              <w:rPr>
                <w:b/>
              </w:rPr>
              <w:t>6 826 065,70</w:t>
            </w:r>
          </w:p>
        </w:tc>
      </w:tr>
    </w:tbl>
    <w:p w:rsidR="00A474BD" w:rsidRPr="0025419D" w:rsidRDefault="00A474BD" w:rsidP="0025419D">
      <w:pPr>
        <w:keepLines/>
        <w:widowControl w:val="0"/>
        <w:tabs>
          <w:tab w:val="left" w:pos="-420"/>
        </w:tabs>
        <w:suppressAutoHyphens/>
        <w:autoSpaceDE w:val="0"/>
        <w:ind w:firstLine="567"/>
        <w:jc w:val="both"/>
        <w:rPr>
          <w:b/>
        </w:rPr>
      </w:pPr>
    </w:p>
    <w:p w:rsidR="001B779B" w:rsidRPr="0025419D" w:rsidRDefault="001B779B" w:rsidP="0025419D">
      <w:pPr>
        <w:keepLines/>
        <w:widowControl w:val="0"/>
        <w:suppressAutoHyphens/>
        <w:ind w:firstLine="567"/>
        <w:jc w:val="both"/>
      </w:pPr>
      <w:r w:rsidRPr="0025419D">
        <w:t xml:space="preserve">В соответствии с приказом Минтруда России от 05.03.2021 № 107н «Об утверждении сроков пользования техническими средствами реабилитации, протезами и </w:t>
      </w:r>
      <w:proofErr w:type="spellStart"/>
      <w:r w:rsidRPr="0025419D">
        <w:t>протезно</w:t>
      </w:r>
      <w:proofErr w:type="spellEnd"/>
      <w:r w:rsidRPr="0025419D">
        <w:t xml:space="preserve"> – ортопедическими изделиями до их замены» срок пользования техническими средствами реабилитации, протезом и протезно-ортопедическим изделием (далее ТСР) исчисляется с даты предоставления его инвалиду.</w:t>
      </w:r>
    </w:p>
    <w:p w:rsidR="001B779B" w:rsidRPr="0025419D" w:rsidRDefault="001B779B" w:rsidP="0025419D">
      <w:pPr>
        <w:keepLines/>
        <w:widowControl w:val="0"/>
        <w:suppressAutoHyphens/>
        <w:ind w:firstLine="567"/>
        <w:jc w:val="both"/>
      </w:pPr>
      <w:r w:rsidRPr="0025419D">
        <w:rPr>
          <w:b/>
        </w:rPr>
        <w:t>Условия и сроки (периоды) выполнения работ</w:t>
      </w:r>
      <w:r w:rsidRPr="0025419D">
        <w:t xml:space="preserve">: </w:t>
      </w:r>
      <w:r w:rsidR="00006511" w:rsidRPr="0025419D">
        <w:t>с</w:t>
      </w:r>
      <w:r w:rsidRPr="0025419D">
        <w:t>рок изготовления протезно-ортопедического изделия должен быть не более 60 календарных дней со дня обращения инвалида с направлением Заказчика. Срок завершения работ должен быть не позднее 10.11.2023 года.</w:t>
      </w:r>
    </w:p>
    <w:p w:rsidR="001B779B" w:rsidRPr="0025419D" w:rsidRDefault="001B779B" w:rsidP="0025419D">
      <w:pPr>
        <w:keepLines/>
        <w:widowControl w:val="0"/>
        <w:shd w:val="clear" w:color="auto" w:fill="FFFFFF"/>
        <w:suppressAutoHyphens/>
        <w:ind w:firstLine="567"/>
        <w:jc w:val="both"/>
      </w:pPr>
      <w:r w:rsidRPr="0025419D">
        <w:rPr>
          <w:b/>
        </w:rPr>
        <w:t>Место выполнения работ:</w:t>
      </w:r>
      <w:r w:rsidRPr="0025419D">
        <w:t xml:space="preserve"> Российская Федерация, Краснодарский край, работы должны выполняться по месту протезирования, </w:t>
      </w:r>
      <w:proofErr w:type="spellStart"/>
      <w:r w:rsidRPr="0025419D">
        <w:t>протезно</w:t>
      </w:r>
      <w:proofErr w:type="spellEnd"/>
      <w:r w:rsidRPr="0025419D">
        <w:t xml:space="preserve"> – ортопедические изделия должны выдаться непосредственно Получателям. Инвалиды I-ой группы должны обслуживаться на дому.</w:t>
      </w:r>
    </w:p>
    <w:p w:rsidR="001B779B" w:rsidRPr="0025419D" w:rsidRDefault="001B779B" w:rsidP="0025419D">
      <w:pPr>
        <w:keepLines/>
        <w:widowControl w:val="0"/>
        <w:shd w:val="clear" w:color="auto" w:fill="FFFFFF"/>
        <w:suppressAutoHyphens/>
        <w:ind w:firstLine="567"/>
        <w:jc w:val="both"/>
      </w:pPr>
      <w:r w:rsidRPr="0025419D">
        <w:rPr>
          <w:b/>
        </w:rPr>
        <w:t>Организация пунктов выдачи:</w:t>
      </w:r>
      <w:r w:rsidRPr="0025419D">
        <w:t xml:space="preserve"> </w:t>
      </w:r>
      <w:r w:rsidR="00006511" w:rsidRPr="0025419D">
        <w:t>д</w:t>
      </w:r>
      <w:r w:rsidRPr="0025419D">
        <w:t>оступное для Получателей помещение под размещение пункта (пунктов) приема в соответствии со статьей 15 Федерального закона от 24.11.1995 №181 «О социальной защите инвалидов в Российской Федерации».</w:t>
      </w:r>
    </w:p>
    <w:p w:rsidR="001B779B" w:rsidRPr="0025419D" w:rsidRDefault="001B779B" w:rsidP="0025419D">
      <w:pPr>
        <w:keepLines/>
        <w:widowControl w:val="0"/>
        <w:shd w:val="clear" w:color="auto" w:fill="FFFFFF"/>
        <w:suppressAutoHyphens/>
        <w:ind w:firstLine="567"/>
        <w:jc w:val="both"/>
      </w:pPr>
      <w:r w:rsidRPr="0025419D">
        <w:t>Вход в каждый пункт приема должен быть обозначен надписью, позволяющей четко определить назначение и место нахождения указанного пункта приема. Проход в пункт (пункты) приема и передвижение по ним должны быть беспрепятственны для Получателей, оборудованы санитарно-бытовыми помещениями, оборудованы пандусами. Входная группа, пути движения внутри пункта (пунктов) приема, пути эвакуации должны соответствовать требованиям СП 59.13330.2020. Свод правил. Доступность зданий и сооружений для маломобильных групп населения, СП 44.13330.2011. Свод правил. Административные и бытовые здания. Исполнителем должна быть обеспечена возможность самостоятельного передвижения Получателей по территории пункта (пунктов) приема, в том числе с помощью его работников, а также сменного кресла-коляски.</w:t>
      </w:r>
    </w:p>
    <w:p w:rsidR="001B779B" w:rsidRPr="0025419D" w:rsidRDefault="001B779B" w:rsidP="0025419D">
      <w:pPr>
        <w:keepLines/>
        <w:widowControl w:val="0"/>
        <w:shd w:val="clear" w:color="auto" w:fill="FFFFFF"/>
        <w:suppressAutoHyphens/>
        <w:ind w:firstLine="567"/>
        <w:jc w:val="both"/>
      </w:pPr>
      <w:r w:rsidRPr="0025419D">
        <w:t xml:space="preserve">Зона ожидания Получателей должна быть оборудована мебелью для ожидания в сидячем положении. Зона обслуживания не должна располагаться в зоне ожидания. </w:t>
      </w:r>
    </w:p>
    <w:p w:rsidR="001B779B" w:rsidRPr="0025419D" w:rsidRDefault="001B779B" w:rsidP="0025419D">
      <w:pPr>
        <w:keepLines/>
        <w:widowControl w:val="0"/>
        <w:shd w:val="clear" w:color="auto" w:fill="FFFFFF"/>
        <w:suppressAutoHyphens/>
        <w:ind w:firstLine="567"/>
        <w:jc w:val="both"/>
        <w:rPr>
          <w:rFonts w:eastAsia="Calibri"/>
        </w:rPr>
      </w:pPr>
      <w:r w:rsidRPr="0025419D">
        <w:t>Изделия должны находиться на складе пункта (пунктов) приема, обеспечивающем его надлежащее хранение. Изделия не должны находятся в зоне ожидания, в зоне обслуживания, в проходах, на путях эвакуации и других помещениях, не предназначенных для хранения.</w:t>
      </w:r>
      <w:r w:rsidRPr="0025419D">
        <w:rPr>
          <w:rFonts w:eastAsia="Calibri"/>
        </w:rPr>
        <w:t xml:space="preserve"> Пункты приема Получателей, организованные Исполнителем, должны быть на территории Краснодарского края, в том числе в г. Краснодаре.</w:t>
      </w:r>
    </w:p>
    <w:p w:rsidR="001B779B" w:rsidRPr="0025419D" w:rsidRDefault="001B779B" w:rsidP="0025419D">
      <w:pPr>
        <w:keepLines/>
        <w:widowControl w:val="0"/>
        <w:shd w:val="clear" w:color="auto" w:fill="FFFFFF"/>
        <w:suppressAutoHyphens/>
        <w:ind w:firstLine="567"/>
        <w:jc w:val="both"/>
      </w:pPr>
      <w:r w:rsidRPr="0025419D">
        <w:rPr>
          <w:b/>
        </w:rPr>
        <w:t>Качество работ</w:t>
      </w:r>
      <w:r w:rsidRPr="0025419D">
        <w:t xml:space="preserve">: протез нижней конечности </w:t>
      </w:r>
      <w:r w:rsidR="00006511" w:rsidRPr="0025419D">
        <w:t xml:space="preserve">должен </w:t>
      </w:r>
      <w:r w:rsidRPr="0025419D">
        <w:t>соответств</w:t>
      </w:r>
      <w:r w:rsidR="00006511" w:rsidRPr="0025419D">
        <w:t>овать</w:t>
      </w:r>
      <w:r w:rsidRPr="0025419D">
        <w:t xml:space="preserve"> требованиям Национального стандарта РФ ГОСТ Р 51632-2021 «Технические средства реабилитации людей с ограничениями жизнедеятельности. Общие технические требования и методы испытаний», Национального стандарта РФ ГОСТ Р 52877-2021 «Услуги по медицинской реабилитации инвалидов», Термины и определения:</w:t>
      </w:r>
    </w:p>
    <w:p w:rsidR="001B779B" w:rsidRPr="0025419D" w:rsidRDefault="001B779B" w:rsidP="0025419D">
      <w:pPr>
        <w:keepLines/>
        <w:widowControl w:val="0"/>
        <w:shd w:val="clear" w:color="auto" w:fill="FFFFFF"/>
        <w:suppressAutoHyphens/>
        <w:ind w:firstLine="567"/>
        <w:jc w:val="both"/>
      </w:pPr>
      <w:r w:rsidRPr="0025419D">
        <w:t>Протезы соответствует требованиям Федерального закона от 21.11.2011 года № 323-ФЗ «Об основах охраны здоровья граждан в Российской Федерации».</w:t>
      </w:r>
    </w:p>
    <w:p w:rsidR="001B779B" w:rsidRPr="0025419D" w:rsidRDefault="001B779B" w:rsidP="0025419D">
      <w:pPr>
        <w:keepLines/>
        <w:widowControl w:val="0"/>
        <w:suppressAutoHyphens/>
        <w:ind w:firstLine="567"/>
        <w:jc w:val="both"/>
      </w:pPr>
      <w:r w:rsidRPr="0025419D">
        <w:rPr>
          <w:b/>
        </w:rPr>
        <w:t>Технические и функциональные характеристики работ</w:t>
      </w:r>
      <w:r w:rsidRPr="0025419D">
        <w:t>: выполняемые работы по обеспечению протезами нижних конечностей</w:t>
      </w:r>
      <w:r w:rsidR="00132605" w:rsidRPr="0025419D">
        <w:t xml:space="preserve"> должны </w:t>
      </w:r>
      <w:r w:rsidRPr="0025419D">
        <w:t>содержат</w:t>
      </w:r>
      <w:r w:rsidR="00132605" w:rsidRPr="0025419D">
        <w:t>ь</w:t>
      </w:r>
      <w:r w:rsidRPr="0025419D">
        <w:t xml:space="preserve"> комплекс медицинских, технических и социальных мероприятий, проводимых с пациентами, имеющими нарушения и дефекты опорно-двигательного аппарата, в целях восстановления и компенсации ограничений их жизнедеятельности. </w:t>
      </w:r>
    </w:p>
    <w:p w:rsidR="001B779B" w:rsidRPr="0025419D" w:rsidRDefault="001B779B" w:rsidP="0025419D">
      <w:pPr>
        <w:keepLines/>
        <w:widowControl w:val="0"/>
        <w:suppressAutoHyphens/>
        <w:ind w:firstLine="567"/>
        <w:jc w:val="both"/>
      </w:pPr>
      <w:r w:rsidRPr="0025419D">
        <w:rPr>
          <w:b/>
        </w:rPr>
        <w:t>Работы по проведению комплекса медицинских, технических и организационных мероприятий</w:t>
      </w:r>
      <w:r w:rsidRPr="0025419D">
        <w:t xml:space="preserve"> </w:t>
      </w:r>
      <w:r w:rsidR="00132605" w:rsidRPr="0025419D">
        <w:t xml:space="preserve">должны быть </w:t>
      </w:r>
      <w:r w:rsidRPr="0025419D">
        <w:t>направлены на частичное восстановление опорно-двигательных функций и устранение косметических дефектов нижних конечностей пациента с помощью протеза нижней конечности.</w:t>
      </w:r>
    </w:p>
    <w:p w:rsidR="001B779B" w:rsidRPr="0025419D" w:rsidRDefault="001B779B" w:rsidP="0025419D">
      <w:pPr>
        <w:keepLines/>
        <w:widowControl w:val="0"/>
        <w:suppressAutoHyphens/>
        <w:ind w:firstLine="567"/>
        <w:jc w:val="both"/>
      </w:pPr>
      <w:r w:rsidRPr="0025419D">
        <w:rPr>
          <w:b/>
        </w:rPr>
        <w:t>Результаты работ:</w:t>
      </w:r>
      <w:r w:rsidRPr="0025419D">
        <w:t xml:space="preserve"> работы по обеспечению протезами эффективно исполнены, </w:t>
      </w:r>
      <w:r w:rsidR="00132605" w:rsidRPr="0025419D">
        <w:t xml:space="preserve">если </w:t>
      </w:r>
      <w:r w:rsidRPr="0025419D">
        <w:t>у инвалида: восстановлены опорная и двигательная функции конечности, созданы условия для предупреждения развития деформации и благоприятного течения болезни.</w:t>
      </w:r>
    </w:p>
    <w:p w:rsidR="001B779B" w:rsidRPr="0025419D" w:rsidRDefault="001B779B" w:rsidP="0025419D">
      <w:pPr>
        <w:keepLines/>
        <w:widowControl w:val="0"/>
        <w:suppressAutoHyphens/>
        <w:ind w:firstLine="567"/>
        <w:jc w:val="both"/>
      </w:pPr>
      <w:r w:rsidRPr="0025419D">
        <w:t xml:space="preserve">В соответствии с ГОСТ Р 53870-2021 Национальный стандарт Российской Федерации «Услуги по протезированию нижних конечностей» исполнитель </w:t>
      </w:r>
      <w:r w:rsidR="00132605" w:rsidRPr="0025419D">
        <w:t xml:space="preserve">должен </w:t>
      </w:r>
      <w:r w:rsidRPr="0025419D">
        <w:t>осуществля</w:t>
      </w:r>
      <w:r w:rsidR="00132605" w:rsidRPr="0025419D">
        <w:t>ть</w:t>
      </w:r>
      <w:r w:rsidRPr="0025419D">
        <w:t xml:space="preserve"> обучение пациента ходьбе и пользованию ПОИ. Работы по обеспечению протезами </w:t>
      </w:r>
      <w:r w:rsidR="00132605" w:rsidRPr="0025419D">
        <w:t xml:space="preserve">должны </w:t>
      </w:r>
      <w:r w:rsidRPr="0025419D">
        <w:t>выполнят</w:t>
      </w:r>
      <w:r w:rsidR="00132605" w:rsidRPr="0025419D">
        <w:t>ь</w:t>
      </w:r>
      <w:r w:rsidRPr="0025419D">
        <w:t>ся с надлежащим качеством и в установленные сроки.</w:t>
      </w:r>
    </w:p>
    <w:p w:rsidR="001B779B" w:rsidRPr="0025419D" w:rsidRDefault="001B779B" w:rsidP="0025419D">
      <w:pPr>
        <w:keepLines/>
        <w:widowControl w:val="0"/>
        <w:suppressAutoHyphens/>
        <w:ind w:firstLine="567"/>
        <w:jc w:val="both"/>
      </w:pPr>
      <w:r w:rsidRPr="0025419D">
        <w:rPr>
          <w:b/>
        </w:rPr>
        <w:t>Срок предоставления гарантии на выполненные работы:</w:t>
      </w:r>
      <w:r w:rsidRPr="0025419D">
        <w:t xml:space="preserve"> </w:t>
      </w:r>
      <w:r w:rsidR="00DA1059" w:rsidRPr="0025419D">
        <w:t>с</w:t>
      </w:r>
      <w:r w:rsidRPr="0025419D">
        <w:t>рок предоставления гарантии</w:t>
      </w:r>
      <w:r w:rsidR="00DA1059" w:rsidRPr="0025419D">
        <w:t xml:space="preserve"> должен</w:t>
      </w:r>
      <w:r w:rsidRPr="0025419D">
        <w:t xml:space="preserve"> составля</w:t>
      </w:r>
      <w:r w:rsidR="00DA1059" w:rsidRPr="0025419D">
        <w:t xml:space="preserve">ть не менее </w:t>
      </w:r>
      <w:r w:rsidRPr="0025419D">
        <w:t>12 месяцев с момента выдачи изделия получателю.</w:t>
      </w:r>
    </w:p>
    <w:p w:rsidR="001B779B" w:rsidRPr="0025419D" w:rsidRDefault="00DA1059" w:rsidP="0025419D">
      <w:pPr>
        <w:keepLines/>
        <w:widowControl w:val="0"/>
        <w:suppressAutoHyphens/>
        <w:ind w:firstLine="567"/>
        <w:jc w:val="both"/>
      </w:pPr>
      <w:r w:rsidRPr="0025419D">
        <w:t>В течение гарантийного срока И</w:t>
      </w:r>
      <w:r w:rsidR="001B779B" w:rsidRPr="0025419D">
        <w:t xml:space="preserve">сполнитель </w:t>
      </w:r>
      <w:r w:rsidRPr="0025419D">
        <w:t xml:space="preserve">должен </w:t>
      </w:r>
      <w:r w:rsidR="001B779B" w:rsidRPr="0025419D">
        <w:t>производит</w:t>
      </w:r>
      <w:r w:rsidRPr="0025419D">
        <w:t>ь</w:t>
      </w:r>
      <w:r w:rsidR="001B779B" w:rsidRPr="0025419D">
        <w:t xml:space="preserve"> замену, ремонт изделия бесплатно. Срок выполнения гарантийного ремонта со дня обращения Получателя </w:t>
      </w:r>
      <w:r w:rsidRPr="0025419D">
        <w:t xml:space="preserve">- </w:t>
      </w:r>
      <w:r w:rsidR="001B779B" w:rsidRPr="0025419D">
        <w:t>не более 20 рабочих дней.</w:t>
      </w:r>
    </w:p>
    <w:p w:rsidR="001B779B" w:rsidRPr="0025419D" w:rsidRDefault="001B779B" w:rsidP="0025419D">
      <w:pPr>
        <w:keepLines/>
        <w:widowControl w:val="0"/>
        <w:tabs>
          <w:tab w:val="left" w:pos="-420"/>
        </w:tabs>
        <w:suppressAutoHyphens/>
        <w:autoSpaceDE w:val="0"/>
        <w:ind w:firstLine="709"/>
        <w:jc w:val="both"/>
        <w:rPr>
          <w:b/>
        </w:rPr>
      </w:pPr>
    </w:p>
    <w:sectPr w:rsidR="001B779B" w:rsidRPr="0025419D" w:rsidSect="00722C88">
      <w:pgSz w:w="16838" w:h="11906" w:orient="landscape"/>
      <w:pgMar w:top="851" w:right="53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23D" w:rsidRDefault="002E023D" w:rsidP="002E023D">
      <w:r>
        <w:separator/>
      </w:r>
    </w:p>
  </w:endnote>
  <w:endnote w:type="continuationSeparator" w:id="0">
    <w:p w:rsidR="002E023D" w:rsidRDefault="002E023D" w:rsidP="002E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23D" w:rsidRDefault="002E023D" w:rsidP="002E023D">
      <w:r>
        <w:separator/>
      </w:r>
    </w:p>
  </w:footnote>
  <w:footnote w:type="continuationSeparator" w:id="0">
    <w:p w:rsidR="002E023D" w:rsidRDefault="002E023D" w:rsidP="002E023D">
      <w:r>
        <w:continuationSeparator/>
      </w:r>
    </w:p>
  </w:footnote>
  <w:footnote w:id="1">
    <w:p w:rsidR="00C94E47" w:rsidRDefault="00C94E47" w:rsidP="00187AA4">
      <w:pPr>
        <w:pStyle w:val="a4"/>
      </w:pPr>
      <w:r>
        <w:rPr>
          <w:rStyle w:val="a6"/>
        </w:rPr>
        <w:footnoteRef/>
      </w:r>
      <w:r>
        <w:t xml:space="preserve"> Не более</w:t>
      </w:r>
    </w:p>
  </w:footnote>
  <w:footnote w:id="2">
    <w:p w:rsidR="00C94E47" w:rsidRDefault="00C94E47" w:rsidP="00187AA4">
      <w:pPr>
        <w:pStyle w:val="a4"/>
      </w:pPr>
      <w:r>
        <w:rPr>
          <w:rStyle w:val="a6"/>
        </w:rPr>
        <w:footnoteRef/>
      </w:r>
      <w:r>
        <w:t xml:space="preserve"> Не более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93"/>
    <w:rsid w:val="00006511"/>
    <w:rsid w:val="00015A63"/>
    <w:rsid w:val="00132605"/>
    <w:rsid w:val="00164FEA"/>
    <w:rsid w:val="00170815"/>
    <w:rsid w:val="00187AA4"/>
    <w:rsid w:val="001B779B"/>
    <w:rsid w:val="0025419D"/>
    <w:rsid w:val="002E023D"/>
    <w:rsid w:val="002F21B2"/>
    <w:rsid w:val="002F2D93"/>
    <w:rsid w:val="00327148"/>
    <w:rsid w:val="0034192C"/>
    <w:rsid w:val="00352486"/>
    <w:rsid w:val="00367045"/>
    <w:rsid w:val="00397E6D"/>
    <w:rsid w:val="003B4856"/>
    <w:rsid w:val="00417A15"/>
    <w:rsid w:val="004210D6"/>
    <w:rsid w:val="00463030"/>
    <w:rsid w:val="004835FF"/>
    <w:rsid w:val="004E3860"/>
    <w:rsid w:val="005A1CFF"/>
    <w:rsid w:val="005E1D30"/>
    <w:rsid w:val="00642033"/>
    <w:rsid w:val="00722C88"/>
    <w:rsid w:val="00736D4C"/>
    <w:rsid w:val="007C1CAD"/>
    <w:rsid w:val="007D1447"/>
    <w:rsid w:val="007D6CF5"/>
    <w:rsid w:val="008A0341"/>
    <w:rsid w:val="008A7016"/>
    <w:rsid w:val="008D7A3B"/>
    <w:rsid w:val="00921F93"/>
    <w:rsid w:val="00930F41"/>
    <w:rsid w:val="00937938"/>
    <w:rsid w:val="00973EA0"/>
    <w:rsid w:val="00995AB7"/>
    <w:rsid w:val="00A474BD"/>
    <w:rsid w:val="00AD5C4A"/>
    <w:rsid w:val="00AE0DB6"/>
    <w:rsid w:val="00AF485B"/>
    <w:rsid w:val="00B15306"/>
    <w:rsid w:val="00B576A3"/>
    <w:rsid w:val="00B65BA3"/>
    <w:rsid w:val="00B94F39"/>
    <w:rsid w:val="00BA5B8B"/>
    <w:rsid w:val="00BD4D6E"/>
    <w:rsid w:val="00BF1985"/>
    <w:rsid w:val="00C63E35"/>
    <w:rsid w:val="00C94E47"/>
    <w:rsid w:val="00DA1059"/>
    <w:rsid w:val="00DC31E4"/>
    <w:rsid w:val="00E415BE"/>
    <w:rsid w:val="00EC66BC"/>
    <w:rsid w:val="00EF7268"/>
    <w:rsid w:val="00F241BE"/>
    <w:rsid w:val="00F34ACE"/>
    <w:rsid w:val="00FB00B2"/>
    <w:rsid w:val="00FD070B"/>
    <w:rsid w:val="00F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407DC-EABF-418B-8FE9-541102F9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2E023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E02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basedOn w:val="a0"/>
    <w:uiPriority w:val="99"/>
    <w:semiHidden/>
    <w:unhideWhenUsed/>
    <w:rsid w:val="002E023D"/>
    <w:rPr>
      <w:vertAlign w:val="superscript"/>
    </w:rPr>
  </w:style>
  <w:style w:type="paragraph" w:styleId="a7">
    <w:name w:val="No Spacing"/>
    <w:uiPriority w:val="1"/>
    <w:qFormat/>
    <w:rsid w:val="002E0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1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0F509-3758-42EB-9EE5-B308ADA6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Krasnodar region office of FSI</Company>
  <LinksUpToDate>false</LinksUpToDate>
  <CharactersWithSpaces>11523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Сигаева Лилия Александровна</dc:creator>
  <cp:keywords/>
  <dc:description/>
  <cp:lastModifiedBy>Сигаева Лилия Александровна</cp:lastModifiedBy>
  <cp:revision>64</cp:revision>
  <dcterms:created xsi:type="dcterms:W3CDTF">2023-06-22T06:11:00Z</dcterms:created>
  <dcterms:modified xsi:type="dcterms:W3CDTF">2023-08-21T11:02:00Z</dcterms:modified>
</cp:coreProperties>
</file>