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07" w:rsidRPr="00E66120" w:rsidRDefault="004C4807" w:rsidP="004C480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66120">
        <w:rPr>
          <w:rFonts w:ascii="Times New Roman" w:hAnsi="Times New Roman" w:cs="Times New Roman"/>
          <w:bCs/>
          <w:sz w:val="20"/>
          <w:szCs w:val="20"/>
        </w:rPr>
        <w:t>Приложение № 1</w:t>
      </w:r>
    </w:p>
    <w:p w:rsidR="004C4807" w:rsidRPr="00E66120" w:rsidRDefault="004C4807" w:rsidP="004C480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E66120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4C4807" w:rsidRPr="00E66120" w:rsidRDefault="004C4807" w:rsidP="004C480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E66120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4C4807" w:rsidRPr="00E66120" w:rsidRDefault="004C4807" w:rsidP="004C480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4C4807" w:rsidRPr="00E66120" w:rsidRDefault="004C4807" w:rsidP="004C4807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4807" w:rsidRPr="00E66120" w:rsidRDefault="004C4807" w:rsidP="004C4807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6120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4C4807" w:rsidRPr="00E66120" w:rsidRDefault="004C4807" w:rsidP="004C4807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C4807" w:rsidRPr="00E546F5" w:rsidRDefault="004C4807" w:rsidP="00E546F5">
      <w:pPr>
        <w:keepNext/>
        <w:widowControl w:val="0"/>
        <w:tabs>
          <w:tab w:val="left" w:pos="142"/>
          <w:tab w:val="left" w:pos="180"/>
          <w:tab w:val="left" w:pos="3495"/>
        </w:tabs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E546F5" w:rsidRPr="00E546F5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Поставка технических средств реабилитации (</w:t>
      </w:r>
      <w:r w:rsidR="007320E3" w:rsidRPr="007320E3">
        <w:rPr>
          <w:rFonts w:ascii="Times New Roman" w:hAnsi="Times New Roman" w:cs="Times New Roman"/>
          <w:sz w:val="20"/>
          <w:szCs w:val="20"/>
        </w:rPr>
        <w:t>анальные тампоны</w:t>
      </w:r>
      <w:r w:rsidR="00E546F5" w:rsidRPr="00E546F5">
        <w:rPr>
          <w:rFonts w:ascii="Times New Roman" w:eastAsia="Times New Roman" w:hAnsi="Times New Roman" w:cs="Times New Roman"/>
          <w:sz w:val="20"/>
          <w:szCs w:val="20"/>
          <w:lang w:eastAsia="ar-SA"/>
        </w:rPr>
        <w:t>) для обеспечения в 2022 году инвалидов (для субъектов малого предпринимательства и социально ориентированных некоммерческих организаций).</w:t>
      </w:r>
    </w:p>
    <w:tbl>
      <w:tblPr>
        <w:tblW w:w="9005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170"/>
        <w:gridCol w:w="1167"/>
      </w:tblGrid>
      <w:tr w:rsidR="0003669F" w:rsidRPr="00E66120" w:rsidTr="0088347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F" w:rsidRPr="00E66120" w:rsidRDefault="0003669F" w:rsidP="000E1E3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F" w:rsidRPr="00E66120" w:rsidRDefault="0003669F" w:rsidP="000E1E3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03669F" w:rsidRPr="00E66120" w:rsidRDefault="0003669F" w:rsidP="000E1E3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69F" w:rsidRPr="00E66120" w:rsidRDefault="0003669F" w:rsidP="000E1E3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E661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E661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AE7719" w:rsidRPr="00E66120" w:rsidTr="0088347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9" w:rsidRPr="0088347B" w:rsidRDefault="00AE7719" w:rsidP="0088347B">
            <w:pPr>
              <w:keepNext/>
              <w:widowControl w:val="0"/>
              <w:tabs>
                <w:tab w:val="left" w:pos="14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347B">
              <w:rPr>
                <w:rFonts w:ascii="Times New Roman" w:hAnsi="Times New Roman" w:cs="Times New Roman"/>
                <w:sz w:val="20"/>
                <w:szCs w:val="20"/>
              </w:rPr>
              <w:t>Анальный тампон (средство ухода при недержании кала)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9" w:rsidRPr="0088347B" w:rsidRDefault="00AE7719" w:rsidP="0088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47B">
              <w:rPr>
                <w:rFonts w:ascii="Times New Roman" w:hAnsi="Times New Roman" w:cs="Times New Roman"/>
                <w:sz w:val="20"/>
                <w:szCs w:val="20"/>
              </w:rPr>
              <w:t xml:space="preserve">Тампон в форме анальной свечи из вспененного полиуретана, покрытый </w:t>
            </w:r>
            <w:proofErr w:type="spellStart"/>
            <w:r w:rsidRPr="0088347B">
              <w:rPr>
                <w:rFonts w:ascii="Times New Roman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883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47B">
              <w:rPr>
                <w:rFonts w:ascii="Times New Roman" w:hAnsi="Times New Roman" w:cs="Times New Roman"/>
                <w:sz w:val="20"/>
                <w:szCs w:val="20"/>
              </w:rPr>
              <w:t>пленкой</w:t>
            </w:r>
            <w:proofErr w:type="spellEnd"/>
            <w:r w:rsidRPr="0088347B">
              <w:rPr>
                <w:rFonts w:ascii="Times New Roman" w:hAnsi="Times New Roman" w:cs="Times New Roman"/>
                <w:sz w:val="20"/>
                <w:szCs w:val="20"/>
              </w:rPr>
              <w:t>, со шнуром для удаления тампона, препятствующий непроизвольному выходу кишечного содержимого из прямой кишки.</w:t>
            </w:r>
            <w:r w:rsidR="00883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47B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должен истекать не ранее, чем 01.10.2023 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19" w:rsidRPr="00527224" w:rsidRDefault="00AE7719" w:rsidP="000E1E36">
            <w:pPr>
              <w:keepNext/>
              <w:widowControl w:val="0"/>
              <w:tabs>
                <w:tab w:val="left" w:pos="1701"/>
              </w:tabs>
              <w:snapToGrid w:val="0"/>
              <w:ind w:left="-71" w:right="-9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</w:t>
            </w:r>
          </w:p>
        </w:tc>
      </w:tr>
      <w:tr w:rsidR="0003669F" w:rsidRPr="00E66120" w:rsidTr="0088347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F" w:rsidRPr="00E66120" w:rsidRDefault="0003669F" w:rsidP="000E1E3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F" w:rsidRPr="00E66120" w:rsidRDefault="0003669F" w:rsidP="000E1E3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F" w:rsidRPr="00E66120" w:rsidRDefault="0088347B" w:rsidP="000E1E36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13500</w:t>
            </w:r>
          </w:p>
        </w:tc>
      </w:tr>
    </w:tbl>
    <w:p w:rsidR="004C4807" w:rsidRPr="00E66120" w:rsidRDefault="004C4807" w:rsidP="004C480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046B2" w:rsidRPr="002E34DD" w:rsidRDefault="002046B2" w:rsidP="002046B2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2046B2" w:rsidRPr="002E34DD" w:rsidRDefault="002046B2" w:rsidP="002046B2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</w:t>
      </w:r>
      <w:r>
        <w:rPr>
          <w:rFonts w:ascii="Times New Roman" w:hAnsi="Times New Roman" w:cs="Times New Roman"/>
          <w:sz w:val="20"/>
          <w:szCs w:val="20"/>
        </w:rPr>
        <w:t xml:space="preserve">сю партию товара </w:t>
      </w:r>
      <w:r w:rsidRPr="002E34DD">
        <w:rPr>
          <w:rFonts w:ascii="Times New Roman" w:hAnsi="Times New Roman" w:cs="Times New Roman"/>
          <w:sz w:val="20"/>
          <w:szCs w:val="20"/>
        </w:rPr>
        <w:t>должн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E34DD">
        <w:rPr>
          <w:rFonts w:ascii="Times New Roman" w:hAnsi="Times New Roman" w:cs="Times New Roman"/>
          <w:sz w:val="20"/>
          <w:szCs w:val="20"/>
        </w:rPr>
        <w:t xml:space="preserve"> быть регистрационн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E34DD">
        <w:rPr>
          <w:rFonts w:ascii="Times New Roman" w:hAnsi="Times New Roman" w:cs="Times New Roman"/>
          <w:sz w:val="20"/>
          <w:szCs w:val="20"/>
        </w:rPr>
        <w:t>е удостоверени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E34DD">
        <w:rPr>
          <w:rFonts w:ascii="Times New Roman" w:hAnsi="Times New Roman" w:cs="Times New Roman"/>
          <w:sz w:val="20"/>
          <w:szCs w:val="20"/>
        </w:rPr>
        <w:t>.</w:t>
      </w:r>
    </w:p>
    <w:p w:rsidR="002046B2" w:rsidRPr="002E34DD" w:rsidRDefault="002046B2" w:rsidP="002046B2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случае, если законодательством Российской Федерации предусмотрено наличие таких документов.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должен быть новым (ранее неиспользованным), не иметь дефектов, связанных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</w:t>
      </w: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ИСО 9999-2019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цитотоксичность</w:t>
      </w:r>
      <w:proofErr w:type="spell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методы </w:t>
      </w:r>
      <w:proofErr w:type="spell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in</w:t>
      </w:r>
      <w:proofErr w:type="spell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vitro</w:t>
      </w:r>
      <w:proofErr w:type="spell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58237-2018 «Средства ухода за кишечными </w:t>
      </w:r>
      <w:proofErr w:type="spell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стомами</w:t>
      </w:r>
      <w:proofErr w:type="spell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proofErr w:type="spell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калоприемники</w:t>
      </w:r>
      <w:proofErr w:type="spell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вспомогательные средства и средства ухода за кожей вокруг </w:t>
      </w:r>
      <w:proofErr w:type="spell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стомы</w:t>
      </w:r>
      <w:proofErr w:type="spell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Характеристики и основные требования. </w:t>
      </w:r>
      <w:proofErr w:type="gram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Методы испытаний»).</w:t>
      </w:r>
      <w:proofErr w:type="gramEnd"/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- безопасность для кожных покровов;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- эстетичность;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- комфортность;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простота пользования.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Вся информация на упаковке должна быть представлена на русском языке.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 в обязательном порядке должна содержать: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- наименование Товара,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сведения об обязательном подтверждении соответствия Товаров в порядке, </w:t>
      </w:r>
      <w:proofErr w:type="spell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определенном</w:t>
      </w:r>
      <w:proofErr w:type="spell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законодательством Российской Федерации о техническом регулировании,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- сведения об основных потребительских свойствах Товара,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правила и условия эффективного и безопасного использования Товара (инструкция по применению),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</w:t>
      </w:r>
      <w:proofErr w:type="spell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учетом</w:t>
      </w:r>
      <w:proofErr w:type="spell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- не допускается применение Товара, если нарушена упаковка,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 гарантирует, что товар </w:t>
      </w:r>
      <w:proofErr w:type="spell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передается</w:t>
      </w:r>
      <w:proofErr w:type="spell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свободным от прав третьих лиц и не является предметом залога, ареста или иного обременения.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 о товаре / работе / услуге в соответствии с «Каталогом товаров, работ, услуг для обеспечения государственных и муниципальных нужд» (далее – Каталог, КТРУ).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Код позиции КТРУ: 32.50.13.190-00006915.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товара / работы / услуги: Анальный тампон (средство ухода при недержании кала).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Единицы измерения количества товара /</w:t>
      </w:r>
      <w:proofErr w:type="spell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объема</w:t>
      </w:r>
      <w:proofErr w:type="spell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выполняемой работы / оказываемой услуги согласно Общероссийскому классификатору единиц измерения </w:t>
      </w:r>
      <w:proofErr w:type="gram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ОК</w:t>
      </w:r>
      <w:proofErr w:type="gram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015-94 (ОКЕИ) (при наличии): Штука.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Сведения отсутствуют.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32.50.13.190: Инструменты и приспособления, применяемые в медицинских целях, прочие, не </w:t>
      </w:r>
      <w:proofErr w:type="spell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включенные</w:t>
      </w:r>
      <w:proofErr w:type="spell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другие группировки.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Классификация технических средств реабилитации (изделий): 21-01-27 Анальный тампон (средство ухода при недержании кала).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Справочная информация: информация о типовых контрактах, типовых условиях контрактов, подлежащих применению при закупке товара, работы, услуги (при наличии): Сведения отсутствуют.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включения в Каталог позиции: 09.11.2018г.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Дата (даты) начала обязательного применения информации, </w:t>
      </w:r>
      <w:proofErr w:type="spell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включенной</w:t>
      </w:r>
      <w:proofErr w:type="spell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позицию Каталога: 01.02.2019г.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окончания применения позиции Каталога (при необходимости): Бессрочно.</w:t>
      </w:r>
    </w:p>
    <w:p w:rsidR="002046B2" w:rsidRPr="002046B2" w:rsidRDefault="002046B2" w:rsidP="002046B2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2046B2" w:rsidRPr="002046B2" w:rsidRDefault="002046B2" w:rsidP="002046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доставки товара: </w:t>
      </w:r>
    </w:p>
    <w:p w:rsidR="002046B2" w:rsidRPr="002046B2" w:rsidRDefault="002046B2" w:rsidP="002046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</w:t>
      </w: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2046B2" w:rsidRPr="002046B2" w:rsidRDefault="002046B2" w:rsidP="002046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 </w:t>
      </w:r>
    </w:p>
    <w:p w:rsidR="002046B2" w:rsidRPr="002046B2" w:rsidRDefault="002046B2" w:rsidP="002046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поставки товара: </w:t>
      </w:r>
    </w:p>
    <w:p w:rsidR="002046B2" w:rsidRPr="002046B2" w:rsidRDefault="002046B2" w:rsidP="002046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 получения</w:t>
      </w:r>
      <w:proofErr w:type="gram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Заказчика реестра получателей Товара до 1 октября 2022</w:t>
      </w:r>
      <w:r w:rsidR="0032214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</w:t>
      </w:r>
      <w:r w:rsidR="00322141">
        <w:rPr>
          <w:rFonts w:ascii="Times New Roman" w:eastAsia="Times New Roman" w:hAnsi="Times New Roman"/>
          <w:sz w:val="20"/>
          <w:szCs w:val="20"/>
          <w:lang w:eastAsia="ar-SA"/>
        </w:rPr>
        <w:t>включительно</w:t>
      </w:r>
      <w:r w:rsidR="00322141"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bookmarkStart w:id="0" w:name="_GoBack"/>
      <w:bookmarkEnd w:id="0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должно быть поставлено не менее 100% общего </w:t>
      </w:r>
      <w:proofErr w:type="spell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объема</w:t>
      </w:r>
      <w:proofErr w:type="spell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товаров.</w:t>
      </w:r>
    </w:p>
    <w:p w:rsidR="002046B2" w:rsidRPr="002046B2" w:rsidRDefault="002046B2" w:rsidP="002046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2046B2" w:rsidRPr="002046B2" w:rsidRDefault="002046B2" w:rsidP="002046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 гарантирует, что товар </w:t>
      </w:r>
      <w:proofErr w:type="spellStart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передается</w:t>
      </w:r>
      <w:proofErr w:type="spellEnd"/>
      <w:r w:rsidRPr="00204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свободным от прав третьих лиц и не является предметом залога, ареста или иного обременения.</w:t>
      </w:r>
    </w:p>
    <w:p w:rsidR="00B957B2" w:rsidRDefault="00B957B2" w:rsidP="002046B2">
      <w:pPr>
        <w:keepNext/>
        <w:widowControl w:val="0"/>
        <w:spacing w:after="0" w:line="240" w:lineRule="auto"/>
        <w:ind w:firstLine="851"/>
        <w:jc w:val="both"/>
      </w:pPr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18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69F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0FCF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6B2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41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807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114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224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3C24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DBC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0E3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47B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E7719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93C19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E5E08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0D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618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46F5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220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68EB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6984"/>
    <w:rsid w:val="00FF702D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2">
    <w:name w:val="section__title2"/>
    <w:basedOn w:val="a0"/>
    <w:rsid w:val="004C4807"/>
    <w:rPr>
      <w:vanish w:val="0"/>
      <w:webHidden w:val="0"/>
      <w:color w:val="909EBB"/>
      <w:sz w:val="20"/>
      <w:szCs w:val="20"/>
      <w:specVanish w:val="0"/>
    </w:rPr>
  </w:style>
  <w:style w:type="paragraph" w:styleId="a3">
    <w:name w:val="No Spacing"/>
    <w:uiPriority w:val="1"/>
    <w:qFormat/>
    <w:rsid w:val="004C4807"/>
    <w:pPr>
      <w:spacing w:after="0" w:line="240" w:lineRule="auto"/>
    </w:pPr>
  </w:style>
  <w:style w:type="paragraph" w:customStyle="1" w:styleId="21">
    <w:name w:val="Основной текст 21"/>
    <w:basedOn w:val="a"/>
    <w:rsid w:val="004C48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2">
    <w:name w:val="section__title2"/>
    <w:basedOn w:val="a0"/>
    <w:rsid w:val="004C4807"/>
    <w:rPr>
      <w:vanish w:val="0"/>
      <w:webHidden w:val="0"/>
      <w:color w:val="909EBB"/>
      <w:sz w:val="20"/>
      <w:szCs w:val="20"/>
      <w:specVanish w:val="0"/>
    </w:rPr>
  </w:style>
  <w:style w:type="paragraph" w:styleId="a3">
    <w:name w:val="No Spacing"/>
    <w:uiPriority w:val="1"/>
    <w:qFormat/>
    <w:rsid w:val="004C4807"/>
    <w:pPr>
      <w:spacing w:after="0" w:line="240" w:lineRule="auto"/>
    </w:pPr>
  </w:style>
  <w:style w:type="paragraph" w:customStyle="1" w:styleId="21">
    <w:name w:val="Основной текст 21"/>
    <w:basedOn w:val="a"/>
    <w:rsid w:val="004C48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20</cp:revision>
  <dcterms:created xsi:type="dcterms:W3CDTF">2022-05-24T13:26:00Z</dcterms:created>
  <dcterms:modified xsi:type="dcterms:W3CDTF">2022-06-20T07:52:00Z</dcterms:modified>
</cp:coreProperties>
</file>