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8" w:rsidRPr="00C35E2A" w:rsidRDefault="00CE21A8" w:rsidP="00CE21A8">
      <w:pPr>
        <w:pStyle w:val="a3"/>
        <w:jc w:val="right"/>
        <w:rPr>
          <w:bCs/>
          <w:sz w:val="22"/>
          <w:szCs w:val="22"/>
          <w:lang w:eastAsia="en-US"/>
        </w:rPr>
      </w:pPr>
      <w:r w:rsidRPr="00C35E2A">
        <w:rPr>
          <w:bCs/>
          <w:sz w:val="22"/>
          <w:szCs w:val="22"/>
          <w:lang w:eastAsia="en-US"/>
        </w:rPr>
        <w:t>Приложение №1</w:t>
      </w:r>
    </w:p>
    <w:p w:rsidR="00CE21A8" w:rsidRPr="00C35E2A" w:rsidRDefault="00CE21A8" w:rsidP="00CE21A8">
      <w:pPr>
        <w:widowControl w:val="0"/>
        <w:jc w:val="right"/>
        <w:rPr>
          <w:b/>
          <w:sz w:val="22"/>
          <w:szCs w:val="22"/>
        </w:rPr>
      </w:pPr>
      <w:r w:rsidRPr="00C35E2A">
        <w:rPr>
          <w:b/>
          <w:sz w:val="22"/>
          <w:szCs w:val="22"/>
        </w:rPr>
        <w:t xml:space="preserve">к извещению о проведении открытого </w:t>
      </w:r>
    </w:p>
    <w:p w:rsidR="00CE21A8" w:rsidRDefault="00E73600" w:rsidP="00CE21A8">
      <w:pPr>
        <w:widowControl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конкурса</w:t>
      </w:r>
      <w:r w:rsidR="00CE21A8" w:rsidRPr="00C35E2A">
        <w:rPr>
          <w:b/>
          <w:sz w:val="22"/>
          <w:szCs w:val="22"/>
        </w:rPr>
        <w:t xml:space="preserve"> в электронной форме</w:t>
      </w:r>
    </w:p>
    <w:p w:rsidR="00CE21A8" w:rsidRPr="00C35E2A" w:rsidRDefault="00CE21A8" w:rsidP="00CE21A8">
      <w:pPr>
        <w:widowControl w:val="0"/>
        <w:jc w:val="right"/>
        <w:rPr>
          <w:b/>
          <w:sz w:val="22"/>
          <w:szCs w:val="22"/>
        </w:rPr>
      </w:pPr>
    </w:p>
    <w:p w:rsidR="00CE21A8" w:rsidRDefault="00CE21A8" w:rsidP="008639B3">
      <w:pPr>
        <w:pStyle w:val="a3"/>
        <w:rPr>
          <w:bCs/>
          <w:sz w:val="22"/>
          <w:szCs w:val="22"/>
          <w:lang w:eastAsia="en-US"/>
        </w:rPr>
      </w:pPr>
    </w:p>
    <w:p w:rsidR="00CE21A8" w:rsidRDefault="00CE21A8" w:rsidP="008639B3">
      <w:pPr>
        <w:pStyle w:val="a3"/>
        <w:rPr>
          <w:bCs/>
          <w:sz w:val="22"/>
          <w:szCs w:val="22"/>
          <w:lang w:eastAsia="en-US"/>
        </w:rPr>
      </w:pPr>
    </w:p>
    <w:p w:rsidR="008639B3" w:rsidRPr="008639B3" w:rsidRDefault="007660AB" w:rsidP="008639B3">
      <w:pPr>
        <w:pStyle w:val="a3"/>
        <w:rPr>
          <w:bCs/>
          <w:sz w:val="22"/>
          <w:szCs w:val="22"/>
          <w:lang w:eastAsia="en-US"/>
        </w:rPr>
      </w:pPr>
      <w:r w:rsidRPr="008639B3">
        <w:rPr>
          <w:bCs/>
          <w:sz w:val="22"/>
          <w:szCs w:val="22"/>
          <w:lang w:eastAsia="en-US"/>
        </w:rPr>
        <w:t>Описание объекта закупки</w:t>
      </w:r>
    </w:p>
    <w:p w:rsidR="008639B3" w:rsidRPr="008639B3" w:rsidRDefault="008639B3" w:rsidP="008639B3">
      <w:pPr>
        <w:pStyle w:val="a3"/>
        <w:rPr>
          <w:b w:val="0"/>
          <w:sz w:val="22"/>
          <w:szCs w:val="22"/>
        </w:rPr>
      </w:pPr>
      <w:r w:rsidRPr="008639B3">
        <w:rPr>
          <w:b w:val="0"/>
          <w:sz w:val="22"/>
          <w:szCs w:val="22"/>
        </w:rPr>
        <w:t>Техническое задание</w:t>
      </w:r>
    </w:p>
    <w:p w:rsidR="007660AB" w:rsidRPr="008639B3" w:rsidRDefault="007660AB" w:rsidP="007660AB">
      <w:pPr>
        <w:keepNext/>
        <w:keepLines/>
        <w:tabs>
          <w:tab w:val="left" w:pos="0"/>
        </w:tabs>
        <w:contextualSpacing/>
        <w:jc w:val="center"/>
        <w:rPr>
          <w:b/>
          <w:bCs/>
          <w:color w:val="000000"/>
          <w:sz w:val="22"/>
          <w:szCs w:val="22"/>
        </w:rPr>
      </w:pPr>
    </w:p>
    <w:p w:rsidR="00E73600" w:rsidRPr="00026E38" w:rsidRDefault="00E73600" w:rsidP="00E73600">
      <w:pPr>
        <w:pStyle w:val="Standard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 xml:space="preserve">Выполнение работ по обеспечению инвалида протезно-ортопедическими </w:t>
      </w:r>
      <w:r w:rsidRPr="00393E6D">
        <w:rPr>
          <w:rFonts w:ascii="Times New Roman" w:hAnsi="Times New Roman" w:cs="Times New Roman"/>
          <w:szCs w:val="21"/>
        </w:rPr>
        <w:t xml:space="preserve">изделиями: </w:t>
      </w:r>
      <w:r w:rsidRPr="00393E6D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протезами бедра.</w:t>
      </w:r>
    </w:p>
    <w:p w:rsidR="00E73600" w:rsidRDefault="00E73600" w:rsidP="00E73600">
      <w:pPr>
        <w:pStyle w:val="Standard"/>
        <w:jc w:val="center"/>
        <w:rPr>
          <w:rFonts w:ascii="Times New Roman" w:hAnsi="Times New Roman"/>
          <w:b/>
          <w:szCs w:val="21"/>
        </w:rPr>
      </w:pPr>
    </w:p>
    <w:p w:rsidR="00E73600" w:rsidRPr="00026E38" w:rsidRDefault="00E73600" w:rsidP="00E73600">
      <w:pPr>
        <w:pStyle w:val="Standard"/>
        <w:jc w:val="center"/>
        <w:rPr>
          <w:rFonts w:ascii="Times New Roman" w:hAnsi="Times New Roman"/>
          <w:b/>
          <w:szCs w:val="21"/>
        </w:rPr>
      </w:pPr>
      <w:r w:rsidRPr="00026E38">
        <w:rPr>
          <w:rFonts w:ascii="Times New Roman" w:hAnsi="Times New Roman"/>
          <w:b/>
          <w:szCs w:val="21"/>
        </w:rPr>
        <w:t>Требования к техническим характеристикам изделия</w:t>
      </w:r>
    </w:p>
    <w:p w:rsidR="00E73600" w:rsidRPr="00026E38" w:rsidRDefault="00E73600" w:rsidP="00E73600">
      <w:pPr>
        <w:pStyle w:val="Standard"/>
        <w:jc w:val="center"/>
        <w:rPr>
          <w:rFonts w:ascii="Times New Roman" w:hAnsi="Times New Roman"/>
          <w:b/>
          <w:szCs w:val="21"/>
        </w:rPr>
      </w:pPr>
    </w:p>
    <w:p w:rsidR="00E73600" w:rsidRPr="00026E38" w:rsidRDefault="00E73600" w:rsidP="00E73600">
      <w:pPr>
        <w:pStyle w:val="Standard"/>
        <w:ind w:firstLine="540"/>
        <w:jc w:val="both"/>
        <w:rPr>
          <w:rFonts w:ascii="Times New Roman" w:hAnsi="Times New Roman"/>
          <w:szCs w:val="21"/>
        </w:rPr>
      </w:pPr>
      <w:r w:rsidRPr="00026E38">
        <w:rPr>
          <w:rFonts w:ascii="Times New Roman" w:hAnsi="Times New Roman"/>
          <w:szCs w:val="21"/>
        </w:rPr>
        <w:t xml:space="preserve">   Выполнение работ </w:t>
      </w:r>
      <w:r>
        <w:rPr>
          <w:rFonts w:ascii="Times New Roman" w:hAnsi="Times New Roman"/>
          <w:szCs w:val="21"/>
        </w:rPr>
        <w:t xml:space="preserve">должно быть </w:t>
      </w:r>
      <w:r w:rsidRPr="00026E38">
        <w:rPr>
          <w:rFonts w:ascii="Times New Roman" w:hAnsi="Times New Roman"/>
          <w:szCs w:val="21"/>
        </w:rPr>
        <w:t xml:space="preserve">направлено на изготовление протезно-ортопедических изделий, к </w:t>
      </w:r>
      <w:r>
        <w:rPr>
          <w:rFonts w:ascii="Times New Roman" w:hAnsi="Times New Roman"/>
          <w:szCs w:val="21"/>
        </w:rPr>
        <w:t>которым относя</w:t>
      </w:r>
      <w:r w:rsidRPr="00026E38">
        <w:rPr>
          <w:rFonts w:ascii="Times New Roman" w:hAnsi="Times New Roman"/>
          <w:szCs w:val="21"/>
        </w:rPr>
        <w:t xml:space="preserve">тся </w:t>
      </w:r>
      <w:r>
        <w:rPr>
          <w:rFonts w:ascii="Times New Roman" w:hAnsi="Times New Roman"/>
          <w:szCs w:val="21"/>
        </w:rPr>
        <w:t xml:space="preserve">протезы бедра </w:t>
      </w:r>
      <w:r w:rsidRPr="00026E38">
        <w:rPr>
          <w:rFonts w:ascii="Times New Roman" w:hAnsi="Times New Roman"/>
          <w:szCs w:val="21"/>
        </w:rPr>
        <w:t>для обеспечения механической фиксации.</w:t>
      </w:r>
    </w:p>
    <w:p w:rsidR="00E73600" w:rsidRPr="00026E38" w:rsidRDefault="00E73600" w:rsidP="00E73600">
      <w:pPr>
        <w:pStyle w:val="Standard"/>
        <w:ind w:firstLine="360"/>
        <w:jc w:val="both"/>
        <w:rPr>
          <w:rFonts w:ascii="Times New Roman" w:hAnsi="Times New Roman"/>
          <w:szCs w:val="21"/>
          <w:lang w:eastAsia="ar-SA"/>
        </w:rPr>
      </w:pPr>
      <w:r w:rsidRPr="00026E38">
        <w:rPr>
          <w:rFonts w:ascii="Times New Roman" w:hAnsi="Times New Roman"/>
          <w:szCs w:val="21"/>
          <w:lang w:eastAsia="ar-SA"/>
        </w:rPr>
        <w:t xml:space="preserve">      Выполняемые работы </w:t>
      </w:r>
      <w:r>
        <w:rPr>
          <w:rFonts w:ascii="Times New Roman" w:hAnsi="Times New Roman"/>
          <w:szCs w:val="21"/>
          <w:lang w:eastAsia="ar-SA"/>
        </w:rPr>
        <w:t xml:space="preserve">должны включать </w:t>
      </w:r>
      <w:r w:rsidRPr="00026E38">
        <w:rPr>
          <w:rFonts w:ascii="Times New Roman" w:hAnsi="Times New Roman"/>
          <w:szCs w:val="21"/>
          <w:lang w:eastAsia="ar-SA"/>
        </w:rPr>
        <w:t>комплекс медицинских, технических и социальных мероприятий, проводимых с инвалидами, имеющих нарушения травматологического, и иного характера заболе</w:t>
      </w:r>
      <w:r>
        <w:rPr>
          <w:rFonts w:ascii="Times New Roman" w:hAnsi="Times New Roman"/>
          <w:szCs w:val="21"/>
          <w:lang w:eastAsia="ar-SA"/>
        </w:rPr>
        <w:t xml:space="preserve">ваний, а также других дефектов организма и </w:t>
      </w:r>
      <w:r w:rsidRPr="00026E38">
        <w:rPr>
          <w:rFonts w:ascii="Times New Roman" w:hAnsi="Times New Roman"/>
          <w:szCs w:val="21"/>
          <w:lang w:eastAsia="ar-SA"/>
        </w:rPr>
        <w:t>обеспечиват</w:t>
      </w:r>
      <w:r>
        <w:rPr>
          <w:rFonts w:ascii="Times New Roman" w:hAnsi="Times New Roman"/>
          <w:szCs w:val="21"/>
          <w:lang w:eastAsia="ar-SA"/>
        </w:rPr>
        <w:t>ь</w:t>
      </w:r>
      <w:r w:rsidRPr="00026E38">
        <w:rPr>
          <w:rFonts w:ascii="Times New Roman" w:hAnsi="Times New Roman"/>
          <w:szCs w:val="21"/>
          <w:lang w:eastAsia="ar-SA"/>
        </w:rPr>
        <w:t xml:space="preserve"> компенсацию неустранимых анатомических дефектов и деформаций.</w:t>
      </w:r>
    </w:p>
    <w:p w:rsidR="00E73600" w:rsidRPr="00026E38" w:rsidRDefault="00E73600" w:rsidP="00E73600">
      <w:pPr>
        <w:pStyle w:val="Standard"/>
        <w:jc w:val="both"/>
        <w:rPr>
          <w:rFonts w:ascii="Times New Roman" w:hAnsi="Times New Roman"/>
          <w:b/>
          <w:color w:val="000000"/>
          <w:szCs w:val="21"/>
          <w:lang w:eastAsia="en-US" w:bidi="en-US"/>
        </w:rPr>
      </w:pPr>
    </w:p>
    <w:p w:rsidR="00E73600" w:rsidRPr="00026E38" w:rsidRDefault="00E73600" w:rsidP="00E73600">
      <w:pPr>
        <w:pStyle w:val="Standard"/>
        <w:jc w:val="center"/>
        <w:rPr>
          <w:rFonts w:ascii="Times New Roman" w:hAnsi="Times New Roman"/>
          <w:b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>Требования к безопасности работ</w:t>
      </w:r>
    </w:p>
    <w:p w:rsidR="00E73600" w:rsidRPr="00026E38" w:rsidRDefault="00E73600" w:rsidP="00E73600">
      <w:pPr>
        <w:pStyle w:val="Standard"/>
        <w:jc w:val="both"/>
        <w:rPr>
          <w:rFonts w:ascii="Times New Roman" w:hAnsi="Times New Roman"/>
          <w:szCs w:val="21"/>
        </w:rPr>
      </w:pPr>
    </w:p>
    <w:p w:rsidR="00E73600" w:rsidRPr="00745137" w:rsidRDefault="00E73600" w:rsidP="00E73600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Cs w:val="21"/>
          <w:lang w:eastAsia="en-US" w:bidi="en-US"/>
        </w:rPr>
      </w:pPr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</w:r>
    </w:p>
    <w:p w:rsidR="00E73600" w:rsidRPr="001F7ADA" w:rsidRDefault="00E73600" w:rsidP="00E73600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Cs w:val="21"/>
          <w:lang w:eastAsia="en-US" w:bidi="en-US"/>
        </w:rPr>
      </w:pPr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Изготовление продукции должно быть в соответствии с: </w:t>
      </w:r>
      <w:r w:rsidRPr="00745137">
        <w:rPr>
          <w:rFonts w:ascii="Times New Roman" w:hAnsi="Times New Roman" w:cs="Times New Roman"/>
        </w:rPr>
        <w:t xml:space="preserve">ГОСТ ISO 10993-1-2021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ГОСТ </w:t>
      </w:r>
      <w:r w:rsidRPr="00745137">
        <w:rPr>
          <w:rFonts w:ascii="Times New Roman" w:eastAsia="Lucida Sans Unicode" w:hAnsi="Times New Roman" w:cs="Times New Roman"/>
          <w:color w:val="000000"/>
          <w:szCs w:val="21"/>
          <w:lang w:val="en-US" w:eastAsia="en-US" w:bidi="en-US"/>
        </w:rPr>
        <w:t>ISO</w:t>
      </w:r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цитотоксичность</w:t>
      </w:r>
      <w:proofErr w:type="spellEnd"/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: методы </w:t>
      </w:r>
      <w:proofErr w:type="spellStart"/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in</w:t>
      </w:r>
      <w:proofErr w:type="spellEnd"/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</w:t>
      </w:r>
      <w:proofErr w:type="spellStart"/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vitro</w:t>
      </w:r>
      <w:proofErr w:type="spellEnd"/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»; ГОСТ </w:t>
      </w:r>
      <w:r w:rsidRPr="00745137">
        <w:rPr>
          <w:rFonts w:ascii="Times New Roman" w:eastAsia="Lucida Sans Unicode" w:hAnsi="Times New Roman" w:cs="Times New Roman"/>
          <w:color w:val="000000"/>
          <w:szCs w:val="21"/>
          <w:lang w:val="en-US" w:eastAsia="en-US" w:bidi="en-US"/>
        </w:rPr>
        <w:t>ISO</w:t>
      </w:r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 (с поправкой); </w:t>
      </w:r>
      <w:r w:rsidRPr="00745137">
        <w:rPr>
          <w:rFonts w:ascii="Times New Roman" w:hAnsi="Times New Roman" w:cs="Times New Roman"/>
        </w:rPr>
        <w:t xml:space="preserve">ГОСТ ISO 10993-11-2021 </w:t>
      </w:r>
      <w:r w:rsidRPr="00745137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«Изделия медицинские. Оценка биологического действия медицинских изделий». Часть 11 «Исследования общетоксического действия»; ГОСТ Р 52770-2016 «Изделия медицинские. Требования безопасности. Методы санитарно-химических и токсикологических испытаний»; ГОСТ Р 51632-2021, в т.ч (Раздел 4,5) «Технические средства реабилитации людей с ограничениями жизнедеятельности. Общие технические требования и методы испытаний», ГОС</w:t>
      </w:r>
      <w:r w:rsidRPr="001F7ADA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Т Р ИСО 22523-2007 «Протезы конечностей и </w:t>
      </w:r>
      <w:proofErr w:type="spellStart"/>
      <w:r w:rsidRPr="001F7ADA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ортезы</w:t>
      </w:r>
      <w:proofErr w:type="spellEnd"/>
      <w:r w:rsidRPr="001F7ADA"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наружные. Требования и методы испытаний», </w:t>
      </w:r>
      <w:r w:rsidRPr="001F7ADA">
        <w:rPr>
          <w:rFonts w:ascii="Times New Roman" w:hAnsi="Times New Roman" w:cs="Times New Roman"/>
          <w:szCs w:val="21"/>
        </w:rPr>
        <w:t xml:space="preserve">ГОСТ Р 51819-2017 «Протезирование и </w:t>
      </w:r>
      <w:proofErr w:type="spellStart"/>
      <w:r w:rsidRPr="001F7ADA">
        <w:rPr>
          <w:rFonts w:ascii="Times New Roman" w:hAnsi="Times New Roman" w:cs="Times New Roman"/>
          <w:szCs w:val="21"/>
        </w:rPr>
        <w:t>ортезирование</w:t>
      </w:r>
      <w:proofErr w:type="spellEnd"/>
      <w:r w:rsidRPr="001F7ADA">
        <w:rPr>
          <w:rFonts w:ascii="Times New Roman" w:hAnsi="Times New Roman" w:cs="Times New Roman"/>
          <w:szCs w:val="21"/>
        </w:rPr>
        <w:t xml:space="preserve"> верхних и нижних конечностей. Термины и определения».</w:t>
      </w:r>
    </w:p>
    <w:p w:rsidR="00E73600" w:rsidRPr="00026E38" w:rsidRDefault="00E73600" w:rsidP="00E73600">
      <w:pPr>
        <w:pStyle w:val="Standard"/>
        <w:jc w:val="center"/>
        <w:rPr>
          <w:rFonts w:ascii="Times New Roman" w:hAnsi="Times New Roman"/>
          <w:b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                   </w:t>
      </w:r>
    </w:p>
    <w:p w:rsidR="00E73600" w:rsidRPr="00026E38" w:rsidRDefault="00E73600" w:rsidP="00E73600">
      <w:pPr>
        <w:pStyle w:val="Standard"/>
        <w:jc w:val="center"/>
        <w:rPr>
          <w:rFonts w:ascii="Times New Roman" w:hAnsi="Times New Roman"/>
          <w:szCs w:val="21"/>
        </w:rPr>
      </w:pPr>
      <w:r w:rsidRPr="00026E38"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 Требования к функциональным характеристикам изделия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</w:t>
      </w:r>
    </w:p>
    <w:p w:rsidR="00E73600" w:rsidRPr="00026E38" w:rsidRDefault="00E73600" w:rsidP="00E73600">
      <w:pPr>
        <w:pStyle w:val="Standard"/>
        <w:jc w:val="both"/>
        <w:rPr>
          <w:rFonts w:ascii="Times New Roman" w:hAnsi="Times New Roman"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</w:t>
      </w:r>
    </w:p>
    <w:p w:rsidR="00E73600" w:rsidRPr="00026E38" w:rsidRDefault="00E73600" w:rsidP="00E73600">
      <w:pPr>
        <w:pStyle w:val="Standard"/>
        <w:ind w:firstLine="360"/>
        <w:jc w:val="both"/>
        <w:rPr>
          <w:rFonts w:ascii="Times New Roman" w:hAnsi="Times New Roman"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Протезы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должны нести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фиксирующую, функциональную, разгружающую, корригирующую функцию и использ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оваться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для коррекции взаимоположения неустранимых анатомических дефектов и деформаций.</w:t>
      </w:r>
    </w:p>
    <w:p w:rsidR="00E73600" w:rsidRPr="00026E38" w:rsidRDefault="00E73600" w:rsidP="00E73600">
      <w:pPr>
        <w:pStyle w:val="Standard"/>
        <w:jc w:val="both"/>
        <w:rPr>
          <w:rFonts w:ascii="Times New Roman" w:hAnsi="Times New Roman"/>
          <w:b/>
          <w:color w:val="000000"/>
          <w:szCs w:val="21"/>
          <w:lang w:eastAsia="en-US" w:bidi="en-US"/>
        </w:rPr>
      </w:pPr>
    </w:p>
    <w:p w:rsidR="00E73600" w:rsidRPr="00026E38" w:rsidRDefault="00E73600" w:rsidP="00E73600">
      <w:pPr>
        <w:pStyle w:val="Standard"/>
        <w:jc w:val="both"/>
        <w:rPr>
          <w:rFonts w:ascii="Times New Roman" w:hAnsi="Times New Roman"/>
          <w:b/>
          <w:color w:val="000000"/>
          <w:szCs w:val="21"/>
          <w:lang w:eastAsia="en-US" w:bidi="en-US"/>
        </w:rPr>
      </w:pPr>
    </w:p>
    <w:p w:rsidR="00E73600" w:rsidRPr="00026E38" w:rsidRDefault="00E73600" w:rsidP="00E73600">
      <w:pPr>
        <w:pStyle w:val="Textbody"/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Требования </w:t>
      </w:r>
      <w:r w:rsidRPr="00026E38"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:rsidR="00E73600" w:rsidRPr="00026E38" w:rsidRDefault="00E73600" w:rsidP="00E73600">
      <w:pPr>
        <w:pStyle w:val="Standard"/>
        <w:ind w:firstLine="360"/>
        <w:jc w:val="both"/>
        <w:rPr>
          <w:rFonts w:ascii="Times New Roman" w:hAnsi="Times New Roman"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Исполнитель 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должен 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>гарантир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овать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, что результаты работ, выполненные в соответствии с условиями настоящего Контракта, надлежащего качества, не 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имеют</w:t>
      </w:r>
      <w:r w:rsidRPr="00026E38"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E73600" w:rsidRPr="00026E38" w:rsidRDefault="00E73600" w:rsidP="00E73600">
      <w:pPr>
        <w:pStyle w:val="Standard"/>
        <w:keepLines/>
        <w:shd w:val="clear" w:color="auto" w:fill="FFFFFF"/>
        <w:tabs>
          <w:tab w:val="left" w:pos="2590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 xml:space="preserve">Данная гарантия действительна в течение </w:t>
      </w: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 xml:space="preserve">не менее </w:t>
      </w:r>
      <w:r w:rsidRPr="00026E38"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>12 (двенадцати) месяцев после подписания Акта приема-передачи изделия.</w:t>
      </w:r>
    </w:p>
    <w:p w:rsidR="00E73600" w:rsidRDefault="00E73600" w:rsidP="00E736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73600" w:rsidRDefault="00E73600" w:rsidP="00E73600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E73600" w:rsidRDefault="00E73600" w:rsidP="00E73600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E73600" w:rsidRDefault="00E73600" w:rsidP="00E73600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E73600" w:rsidRDefault="00E73600" w:rsidP="00E73600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E73600" w:rsidRPr="00E73600" w:rsidRDefault="00E73600" w:rsidP="00E73600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  <w:r w:rsidRPr="00026E38"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lastRenderedPageBreak/>
        <w:t>Требования к количественным и качественным характеристикам</w:t>
      </w:r>
    </w:p>
    <w:tbl>
      <w:tblPr>
        <w:tblpPr w:leftFromText="180" w:rightFromText="180" w:vertAnchor="text" w:horzAnchor="margin" w:tblpXSpec="center" w:tblpY="157"/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900"/>
        <w:gridCol w:w="1760"/>
        <w:gridCol w:w="5025"/>
      </w:tblGrid>
      <w:tr w:rsidR="00E73600" w:rsidRPr="00026E38" w:rsidTr="00BC48D2"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026E38" w:rsidRDefault="00E73600" w:rsidP="004F3A5A">
            <w:pPr>
              <w:pStyle w:val="TableContents"/>
              <w:shd w:val="clear" w:color="auto" w:fill="FFFFFF"/>
              <w:tabs>
                <w:tab w:val="left" w:pos="450"/>
              </w:tabs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6E3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  <w:t>Наименование изделия по КОЗ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026E38" w:rsidRDefault="00E73600" w:rsidP="004F3A5A">
            <w:pPr>
              <w:pStyle w:val="Standard"/>
              <w:keepNext/>
              <w:keepLines/>
              <w:tabs>
                <w:tab w:val="left" w:pos="2590"/>
              </w:tabs>
              <w:ind w:right="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6E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026E38" w:rsidRDefault="00E73600" w:rsidP="004F3A5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6E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026E38" w:rsidRDefault="00E73600" w:rsidP="004F3A5A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26E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026E3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Характеристики изделия</w:t>
            </w:r>
          </w:p>
        </w:tc>
      </w:tr>
      <w:tr w:rsidR="00E73600" w:rsidRPr="00026E38" w:rsidTr="00BC48D2">
        <w:trPr>
          <w:trHeight w:val="351"/>
        </w:trPr>
        <w:tc>
          <w:tcPr>
            <w:tcW w:w="2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393E6D" w:rsidRDefault="00E73600" w:rsidP="00E73600">
            <w:pPr>
              <w:pStyle w:val="Standard"/>
              <w:tabs>
                <w:tab w:val="left" w:pos="3010"/>
              </w:tabs>
              <w:ind w:left="142"/>
              <w:jc w:val="both"/>
              <w:rPr>
                <w:rFonts w:ascii="Times New Roman" w:hAnsi="Times New Roman" w:cs="Times New Roman"/>
                <w:bCs/>
                <w:szCs w:val="21"/>
              </w:rPr>
            </w:pPr>
            <w:r w:rsidRPr="00393E6D">
              <w:rPr>
                <w:rFonts w:ascii="Times New Roman" w:hAnsi="Times New Roman" w:cs="Times New Roman"/>
                <w:b/>
                <w:bCs/>
                <w:szCs w:val="21"/>
              </w:rPr>
              <w:t>03.28.08.07.10</w:t>
            </w:r>
            <w:r w:rsidRPr="00393E6D">
              <w:rPr>
                <w:rFonts w:ascii="Times New Roman" w:hAnsi="Times New Roman" w:cs="Times New Roman"/>
                <w:bCs/>
                <w:szCs w:val="21"/>
              </w:rPr>
              <w:t xml:space="preserve"> - Протез бедра модульный, в том числе при врожденном недоразвитии</w:t>
            </w:r>
          </w:p>
          <w:p w:rsidR="00E73600" w:rsidRPr="00A723DC" w:rsidRDefault="00E73600" w:rsidP="00E73600">
            <w:pPr>
              <w:pStyle w:val="Standard"/>
              <w:ind w:left="142"/>
              <w:jc w:val="both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A723DC" w:rsidRDefault="00E73600" w:rsidP="004F3A5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23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A723DC" w:rsidRDefault="00E73600" w:rsidP="004F3A5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7F78B4" w:rsidRDefault="00E73600" w:rsidP="004F3A5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Протез бедра модульный должен предназначаться для инвалида среднего уровня двигательной активности. Тип должен быть постоянный. Должен изготавливаться по индивидуальному технологическому процессу. Пробная приемная гильза должна быть из термопласта; постоянная приемная гильза должна быть из литьевого слоистого пластика на основе акриловых смол. Должен быть полимерный чехол с дистальным соединением.  Должен быть коленный модуль полицентрический с трехфазным гидравлическим контролем поворота.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Углепластиковая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стопа должна обеспечивать ощутимую разгрузку культи, улучшенную устойчивость. Регулировочно-соединительные устройства должны быть рассчитаны на нагрузку соответствующую весу пациента. Должна быть косметическая облицовка модульная-пенополиуретановая.   Должно быть крепление протеза: соединение в проксимальной и дистальной части лайнера ремнями и блоками. Дополнительное крепление должно быть по медицинским показаниям за счет наколенника. </w:t>
            </w:r>
          </w:p>
        </w:tc>
      </w:tr>
      <w:tr w:rsidR="00E73600" w:rsidRPr="00026E38" w:rsidTr="00BC48D2">
        <w:trPr>
          <w:trHeight w:val="35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393E6D" w:rsidRDefault="00E73600" w:rsidP="00E73600">
            <w:pPr>
              <w:pStyle w:val="Standard"/>
              <w:tabs>
                <w:tab w:val="left" w:pos="3010"/>
              </w:tabs>
              <w:ind w:left="142"/>
              <w:jc w:val="both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93E6D">
              <w:rPr>
                <w:rFonts w:ascii="Times New Roman" w:hAnsi="Times New Roman" w:cs="Times New Roman"/>
                <w:b/>
                <w:szCs w:val="21"/>
              </w:rPr>
              <w:t>03.29.08.07.05</w:t>
            </w:r>
            <w:r w:rsidRPr="00393E6D">
              <w:rPr>
                <w:rFonts w:ascii="Times New Roman" w:hAnsi="Times New Roman" w:cs="Times New Roman"/>
                <w:szCs w:val="21"/>
              </w:rPr>
              <w:t xml:space="preserve"> - Протез бедра для купания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A723DC" w:rsidRDefault="00E73600" w:rsidP="004F3A5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23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Pr="00A723DC" w:rsidRDefault="00E73600" w:rsidP="004F3A5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600" w:rsidRDefault="00E73600" w:rsidP="004F3A5A">
            <w:pPr>
              <w:pStyle w:val="Standard"/>
              <w:jc w:val="both"/>
              <w:rPr>
                <w:rFonts w:ascii="Times New Roman" w:hAnsi="Times New Roman" w:cs="Times New Roman"/>
                <w:szCs w:val="21"/>
              </w:rPr>
            </w:pPr>
            <w:r w:rsidRPr="00393E6D">
              <w:rPr>
                <w:rFonts w:ascii="Times New Roman" w:hAnsi="Times New Roman" w:cs="Times New Roman"/>
                <w:szCs w:val="21"/>
              </w:rPr>
              <w:t xml:space="preserve">Протез бедра </w:t>
            </w:r>
            <w:r>
              <w:rPr>
                <w:rFonts w:ascii="Times New Roman" w:hAnsi="Times New Roman" w:cs="Times New Roman"/>
                <w:szCs w:val="21"/>
              </w:rPr>
              <w:t xml:space="preserve">модульный </w:t>
            </w:r>
            <w:r w:rsidRPr="00393E6D">
              <w:rPr>
                <w:rFonts w:ascii="Times New Roman" w:hAnsi="Times New Roman" w:cs="Times New Roman"/>
                <w:szCs w:val="21"/>
              </w:rPr>
              <w:t>для купания</w:t>
            </w:r>
            <w:r>
              <w:rPr>
                <w:rFonts w:ascii="Times New Roman" w:hAnsi="Times New Roman" w:cs="Times New Roman"/>
                <w:szCs w:val="21"/>
              </w:rPr>
              <w:t xml:space="preserve"> должен быть специальный.</w:t>
            </w:r>
          </w:p>
          <w:p w:rsidR="00E73600" w:rsidRDefault="00E73600" w:rsidP="004F3A5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Должен иметь пробную приемную гильзу по слепку из термопласта; постоянную приемную гильзу по слепку из литьевого слоистого пластика на основе акриловых смол. Должна быть стопа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бесшарнирная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должен быть водостойкий моноцентрический гидравлический с фиксатором для дополнительной надежности в фазе опоры.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Регулировочно-соединительные устройства должны быть титан, влагозащитные, рассчитанные на нагрузку соответствующую весу пациента. Крепление должно быть вакуумное. Должна быть водостойкая косметическая облицовка.</w:t>
            </w:r>
          </w:p>
        </w:tc>
      </w:tr>
    </w:tbl>
    <w:p w:rsidR="00E73600" w:rsidRDefault="00E73600" w:rsidP="00E73600">
      <w:pPr>
        <w:pStyle w:val="Standard"/>
        <w:jc w:val="both"/>
        <w:rPr>
          <w:rFonts w:ascii="Times New Roman" w:hAnsi="Times New Roman"/>
          <w:color w:val="000000"/>
          <w:lang w:eastAsia="en-US" w:bidi="en-US"/>
        </w:rPr>
      </w:pPr>
    </w:p>
    <w:p w:rsidR="00E73600" w:rsidRPr="00F22F98" w:rsidRDefault="00E73600" w:rsidP="00E73600">
      <w:pPr>
        <w:jc w:val="both"/>
        <w:rPr>
          <w:bCs/>
          <w:sz w:val="22"/>
          <w:szCs w:val="22"/>
        </w:rPr>
      </w:pPr>
      <w:r w:rsidRPr="00026E38">
        <w:rPr>
          <w:b/>
          <w:sz w:val="22"/>
          <w:szCs w:val="22"/>
        </w:rPr>
        <w:t>1</w:t>
      </w:r>
      <w:r w:rsidRPr="003D05CA">
        <w:rPr>
          <w:b/>
          <w:sz w:val="22"/>
          <w:szCs w:val="22"/>
        </w:rPr>
        <w:t>. Место выполнения работ</w:t>
      </w:r>
      <w:r w:rsidRPr="001C3B18">
        <w:rPr>
          <w:b/>
          <w:sz w:val="22"/>
          <w:szCs w:val="22"/>
        </w:rPr>
        <w:t>:</w:t>
      </w:r>
      <w:r w:rsidRPr="001C3B18">
        <w:rPr>
          <w:b/>
          <w:color w:val="000000"/>
          <w:sz w:val="22"/>
          <w:szCs w:val="22"/>
          <w:lang w:bidi="en-US"/>
        </w:rPr>
        <w:t xml:space="preserve"> </w:t>
      </w:r>
      <w:r w:rsidRPr="001C3B18">
        <w:rPr>
          <w:bCs/>
          <w:color w:val="000000"/>
          <w:sz w:val="22"/>
          <w:szCs w:val="22"/>
          <w:lang w:eastAsia="en-US" w:bidi="en-US"/>
        </w:rPr>
        <w:t>Работы по снятию слепков, плановая примерка изделий, выдача готовых изделий Получателю должны производиться</w:t>
      </w:r>
      <w:r>
        <w:rPr>
          <w:bCs/>
          <w:color w:val="000000"/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 xml:space="preserve">по месту нахождения Исполнителя или </w:t>
      </w:r>
      <w:r w:rsidRPr="001C3B18">
        <w:rPr>
          <w:sz w:val="22"/>
          <w:szCs w:val="22"/>
        </w:rPr>
        <w:t>по месту</w:t>
      </w:r>
      <w:r>
        <w:rPr>
          <w:sz w:val="22"/>
          <w:szCs w:val="22"/>
        </w:rPr>
        <w:t xml:space="preserve"> фактического </w:t>
      </w:r>
      <w:r w:rsidRPr="001C3B18">
        <w:rPr>
          <w:sz w:val="22"/>
          <w:szCs w:val="22"/>
        </w:rPr>
        <w:t>проживания Получателя</w:t>
      </w:r>
      <w:r>
        <w:rPr>
          <w:sz w:val="22"/>
          <w:szCs w:val="22"/>
        </w:rPr>
        <w:t xml:space="preserve">. </w:t>
      </w:r>
    </w:p>
    <w:p w:rsidR="00E73600" w:rsidRPr="003D05CA" w:rsidRDefault="00E73600" w:rsidP="00E73600">
      <w:pPr>
        <w:pStyle w:val="a8"/>
        <w:ind w:left="0" w:right="158"/>
        <w:jc w:val="both"/>
        <w:rPr>
          <w:rFonts w:ascii="Times New Roman" w:hAnsi="Times New Roman" w:cs="Times New Roman"/>
          <w:sz w:val="22"/>
          <w:szCs w:val="22"/>
        </w:rPr>
      </w:pPr>
      <w:r w:rsidRPr="003D05CA">
        <w:rPr>
          <w:rFonts w:ascii="Times New Roman" w:hAnsi="Times New Roman" w:cs="Times New Roman"/>
          <w:b/>
          <w:sz w:val="22"/>
          <w:szCs w:val="22"/>
        </w:rPr>
        <w:t>2. Сроки выполнения работ:</w:t>
      </w:r>
      <w:r w:rsidRPr="003D05CA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</w:t>
      </w:r>
      <w:r w:rsidRPr="003D05CA">
        <w:rPr>
          <w:rFonts w:ascii="Times New Roman" w:hAnsi="Times New Roman" w:cs="Times New Roman"/>
          <w:bCs/>
          <w:color w:val="000000"/>
          <w:sz w:val="22"/>
          <w:szCs w:val="22"/>
          <w:lang w:eastAsia="en-US" w:bidi="en-US"/>
        </w:rPr>
        <w:t>Срок выполнения работ - в течение 60 (шестидесяти) календарных дней с даты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eastAsia="en-US" w:bidi="en-US"/>
        </w:rPr>
        <w:t xml:space="preserve"> </w:t>
      </w:r>
      <w:r w:rsidRPr="003D05CA">
        <w:rPr>
          <w:rFonts w:ascii="Times New Roman" w:hAnsi="Times New Roman" w:cs="Times New Roman"/>
          <w:bCs/>
          <w:color w:val="000000"/>
          <w:sz w:val="22"/>
          <w:szCs w:val="22"/>
          <w:lang w:eastAsia="en-US" w:bidi="en-US"/>
        </w:rPr>
        <w:t>получения от Заказчика Реестра получателей. Направления принимаются Исполнителем не позднее 06.09.2022. В случае приема Направлений после указанного срока, Исполнитель принимает на себя обязательства по выполнению работ в срок до 15.09.2022.</w:t>
      </w:r>
    </w:p>
    <w:p w:rsidR="002D106C" w:rsidRPr="008639B3" w:rsidRDefault="007660AB" w:rsidP="00CE21A8">
      <w:pPr>
        <w:widowControl w:val="0"/>
        <w:tabs>
          <w:tab w:val="left" w:pos="735"/>
        </w:tabs>
        <w:autoSpaceDE w:val="0"/>
        <w:autoSpaceDN w:val="0"/>
        <w:spacing w:before="28" w:after="28"/>
        <w:ind w:right="-142" w:firstLine="709"/>
        <w:jc w:val="both"/>
        <w:textAlignment w:val="baseline"/>
        <w:rPr>
          <w:sz w:val="22"/>
          <w:szCs w:val="22"/>
        </w:rPr>
      </w:pPr>
      <w:bookmarkStart w:id="0" w:name="_GoBack"/>
      <w:bookmarkEnd w:id="0"/>
      <w:r w:rsidRPr="008639B3">
        <w:rPr>
          <w:rFonts w:eastAsia="Lucida Sans Unicode"/>
          <w:b/>
          <w:i/>
          <w:sz w:val="22"/>
          <w:szCs w:val="22"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8639B3">
        <w:rPr>
          <w:rFonts w:eastAsia="Lucida Sans Unicode"/>
          <w:b/>
          <w:sz w:val="22"/>
          <w:szCs w:val="22"/>
          <w:lang w:eastAsia="en-US" w:bidi="en-US"/>
        </w:rPr>
        <w:t>.</w:t>
      </w:r>
    </w:p>
    <w:sectPr w:rsidR="002D106C" w:rsidRPr="008639B3" w:rsidSect="00CE21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0AB"/>
    <w:rsid w:val="000A3666"/>
    <w:rsid w:val="00226AE7"/>
    <w:rsid w:val="00735BD2"/>
    <w:rsid w:val="007660AB"/>
    <w:rsid w:val="008629D8"/>
    <w:rsid w:val="008639B3"/>
    <w:rsid w:val="008F1771"/>
    <w:rsid w:val="009B1B8C"/>
    <w:rsid w:val="00BC48D2"/>
    <w:rsid w:val="00CE21A8"/>
    <w:rsid w:val="00D37F90"/>
    <w:rsid w:val="00DA76EE"/>
    <w:rsid w:val="00E73600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6A4E-2805-497C-A49A-B073DA22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0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6">
    <w:name w:val="Balloon Text"/>
    <w:basedOn w:val="a"/>
    <w:link w:val="a7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List Paragraph"/>
    <w:basedOn w:val="a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andard">
    <w:name w:val="Standard"/>
    <w:rsid w:val="00E736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E736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Климова Анастасия Геннадьевна</cp:lastModifiedBy>
  <cp:revision>3</cp:revision>
  <cp:lastPrinted>2022-03-09T04:18:00Z</cp:lastPrinted>
  <dcterms:created xsi:type="dcterms:W3CDTF">2022-03-12T21:01:00Z</dcterms:created>
  <dcterms:modified xsi:type="dcterms:W3CDTF">2022-03-17T05:44:00Z</dcterms:modified>
</cp:coreProperties>
</file>