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3BA" w:rsidRPr="00871CD0" w:rsidRDefault="00287300" w:rsidP="00DF53BA">
      <w:pPr>
        <w:keepNext/>
        <w:spacing w:after="0" w:line="240" w:lineRule="auto"/>
        <w:jc w:val="center"/>
        <w:rPr>
          <w:rFonts w:ascii="Times New Roman" w:eastAsia="Times New Roman" w:hAnsi="Times New Roman" w:cs="Times New Roman"/>
          <w:b/>
          <w:sz w:val="24"/>
          <w:szCs w:val="24"/>
          <w:lang w:eastAsia="ru-RU"/>
        </w:rPr>
      </w:pPr>
      <w:r w:rsidRPr="00871CD0">
        <w:rPr>
          <w:rFonts w:ascii="Times New Roman" w:eastAsia="Times New Roman" w:hAnsi="Times New Roman" w:cs="Times New Roman"/>
          <w:b/>
          <w:sz w:val="24"/>
          <w:szCs w:val="24"/>
          <w:lang w:eastAsia="ru-RU"/>
        </w:rPr>
        <w:t>ОПИСАНИЕ ОБЪЕКТА ЗАКУПКИ</w:t>
      </w:r>
    </w:p>
    <w:p w:rsidR="00871CD0" w:rsidRDefault="00871CD0" w:rsidP="00C4473F">
      <w:pPr>
        <w:spacing w:after="0" w:line="240" w:lineRule="auto"/>
        <w:rPr>
          <w:rFonts w:ascii="Times New Roman" w:eastAsia="Calibri" w:hAnsi="Times New Roman" w:cs="Times New Roman"/>
          <w:sz w:val="24"/>
          <w:szCs w:val="24"/>
        </w:rPr>
      </w:pPr>
    </w:p>
    <w:p w:rsidR="00871CD0" w:rsidRDefault="00871CD0" w:rsidP="00871CD0">
      <w:pPr>
        <w:spacing w:after="0" w:line="240" w:lineRule="auto"/>
        <w:jc w:val="center"/>
        <w:rPr>
          <w:rFonts w:ascii="Times New Roman" w:eastAsia="Calibri" w:hAnsi="Times New Roman" w:cs="Times New Roman"/>
          <w:sz w:val="24"/>
          <w:szCs w:val="24"/>
        </w:rPr>
      </w:pPr>
    </w:p>
    <w:p w:rsidR="00871CD0" w:rsidRPr="00871CD0" w:rsidRDefault="00871CD0" w:rsidP="00920A86">
      <w:pPr>
        <w:pStyle w:val="aa"/>
        <w:numPr>
          <w:ilvl w:val="0"/>
          <w:numId w:val="1"/>
        </w:numPr>
        <w:tabs>
          <w:tab w:val="left" w:pos="426"/>
        </w:tabs>
        <w:spacing w:after="0" w:line="240" w:lineRule="auto"/>
        <w:ind w:left="0" w:firstLine="0"/>
        <w:rPr>
          <w:rFonts w:ascii="Times New Roman" w:eastAsia="Calibri" w:hAnsi="Times New Roman" w:cs="Times New Roman"/>
          <w:b/>
          <w:sz w:val="24"/>
          <w:szCs w:val="24"/>
        </w:rPr>
      </w:pPr>
      <w:r w:rsidRPr="00871CD0">
        <w:rPr>
          <w:rFonts w:ascii="Times New Roman" w:eastAsia="Calibri" w:hAnsi="Times New Roman" w:cs="Times New Roman"/>
          <w:b/>
          <w:sz w:val="24"/>
          <w:szCs w:val="24"/>
        </w:rPr>
        <w:t>Объект закупки:</w:t>
      </w:r>
    </w:p>
    <w:p w:rsidR="0065462E" w:rsidRPr="00656D66" w:rsidRDefault="005062CD" w:rsidP="00DE1704">
      <w:pPr>
        <w:tabs>
          <w:tab w:val="left" w:pos="708"/>
          <w:tab w:val="left" w:pos="1980"/>
        </w:tabs>
        <w:spacing w:after="0" w:line="240" w:lineRule="auto"/>
        <w:jc w:val="both"/>
        <w:rPr>
          <w:rFonts w:ascii="Times New Roman" w:eastAsia="Calibri" w:hAnsi="Times New Roman" w:cs="Times New Roman"/>
          <w:sz w:val="24"/>
          <w:szCs w:val="24"/>
        </w:rPr>
      </w:pPr>
      <w:r w:rsidRPr="005062CD">
        <w:rPr>
          <w:rFonts w:ascii="Times New Roman" w:eastAsia="Times New Roman" w:hAnsi="Times New Roman"/>
          <w:sz w:val="26"/>
          <w:szCs w:val="26"/>
          <w:lang w:eastAsia="ru-RU"/>
        </w:rPr>
        <w:t>Приобретение товаров в целях социального обеспечения (Поставка в 2024 году транспортных средств с адаптированными органами управления и механической трансмиссией)</w:t>
      </w:r>
    </w:p>
    <w:p w:rsidR="00BC333F" w:rsidRDefault="00920A86" w:rsidP="009633B6">
      <w:pPr>
        <w:pStyle w:val="aa"/>
        <w:numPr>
          <w:ilvl w:val="0"/>
          <w:numId w:val="1"/>
        </w:numPr>
        <w:tabs>
          <w:tab w:val="left" w:pos="708"/>
          <w:tab w:val="left" w:pos="1980"/>
        </w:tabs>
        <w:spacing w:after="0" w:line="240" w:lineRule="auto"/>
        <w:ind w:right="283"/>
        <w:jc w:val="both"/>
        <w:rPr>
          <w:rFonts w:ascii="Times New Roman" w:eastAsia="Times New Roman" w:hAnsi="Times New Roman" w:cs="Times New Roman"/>
          <w:b/>
          <w:color w:val="000000"/>
          <w:sz w:val="24"/>
          <w:szCs w:val="24"/>
          <w:lang w:eastAsia="ru-RU"/>
        </w:rPr>
      </w:pPr>
      <w:r w:rsidRPr="0065462E">
        <w:rPr>
          <w:rFonts w:ascii="Times New Roman" w:eastAsia="Times New Roman" w:hAnsi="Times New Roman" w:cs="Times New Roman"/>
          <w:b/>
          <w:color w:val="000000"/>
          <w:sz w:val="24"/>
          <w:szCs w:val="24"/>
          <w:lang w:eastAsia="ru-RU"/>
        </w:rPr>
        <w:t>Перечень, технические характеристики</w:t>
      </w:r>
      <w:r w:rsidR="00DE1704">
        <w:rPr>
          <w:rFonts w:ascii="Times New Roman" w:eastAsia="Times New Roman" w:hAnsi="Times New Roman" w:cs="Times New Roman"/>
          <w:b/>
          <w:color w:val="000000"/>
          <w:sz w:val="24"/>
          <w:szCs w:val="24"/>
          <w:lang w:eastAsia="ru-RU"/>
        </w:rPr>
        <w:t>, этапы поставки</w:t>
      </w:r>
      <w:r w:rsidRPr="0065462E">
        <w:rPr>
          <w:rFonts w:ascii="Times New Roman" w:eastAsia="Times New Roman" w:hAnsi="Times New Roman" w:cs="Times New Roman"/>
          <w:b/>
          <w:color w:val="000000"/>
          <w:sz w:val="24"/>
          <w:szCs w:val="24"/>
          <w:lang w:eastAsia="ru-RU"/>
        </w:rPr>
        <w:t xml:space="preserve"> и количество транспортных средств </w:t>
      </w:r>
      <w:r w:rsidR="00AB34FC" w:rsidRPr="0065462E">
        <w:rPr>
          <w:rFonts w:ascii="Times New Roman" w:eastAsia="Times New Roman" w:hAnsi="Times New Roman" w:cs="Times New Roman"/>
          <w:b/>
          <w:color w:val="000000"/>
          <w:sz w:val="24"/>
          <w:szCs w:val="24"/>
          <w:lang w:eastAsia="ru-RU"/>
        </w:rPr>
        <w:t xml:space="preserve">с адаптированными органами управления </w:t>
      </w:r>
      <w:r w:rsidRPr="0065462E">
        <w:rPr>
          <w:rFonts w:ascii="Times New Roman" w:eastAsia="Times New Roman" w:hAnsi="Times New Roman" w:cs="Times New Roman"/>
          <w:b/>
          <w:color w:val="000000"/>
          <w:sz w:val="24"/>
          <w:szCs w:val="24"/>
          <w:lang w:eastAsia="ru-RU"/>
        </w:rPr>
        <w:t>(</w:t>
      </w:r>
      <w:r w:rsidR="009A6062" w:rsidRPr="0065462E">
        <w:rPr>
          <w:rFonts w:ascii="Times New Roman" w:eastAsia="Times New Roman" w:hAnsi="Times New Roman" w:cs="Times New Roman"/>
          <w:b/>
          <w:color w:val="000000"/>
          <w:sz w:val="24"/>
          <w:szCs w:val="24"/>
          <w:lang w:eastAsia="ru-RU"/>
        </w:rPr>
        <w:t xml:space="preserve">далее </w:t>
      </w:r>
      <w:r w:rsidR="00026FC4" w:rsidRPr="0065462E">
        <w:rPr>
          <w:rFonts w:ascii="Times New Roman" w:eastAsia="Times New Roman" w:hAnsi="Times New Roman" w:cs="Times New Roman"/>
          <w:b/>
          <w:color w:val="000000"/>
          <w:sz w:val="24"/>
          <w:szCs w:val="24"/>
          <w:lang w:eastAsia="ru-RU"/>
        </w:rPr>
        <w:t xml:space="preserve">- </w:t>
      </w:r>
      <w:r w:rsidRPr="0065462E">
        <w:rPr>
          <w:rFonts w:ascii="Times New Roman" w:eastAsia="Times New Roman" w:hAnsi="Times New Roman" w:cs="Times New Roman"/>
          <w:b/>
          <w:color w:val="000000"/>
          <w:sz w:val="24"/>
          <w:szCs w:val="24"/>
          <w:lang w:eastAsia="ru-RU"/>
        </w:rPr>
        <w:t>ТС</w:t>
      </w:r>
      <w:r w:rsidR="009A6062" w:rsidRPr="0065462E">
        <w:rPr>
          <w:rFonts w:ascii="Times New Roman" w:eastAsia="Times New Roman" w:hAnsi="Times New Roman" w:cs="Times New Roman"/>
          <w:b/>
          <w:color w:val="000000"/>
          <w:sz w:val="24"/>
          <w:szCs w:val="24"/>
          <w:lang w:eastAsia="ru-RU"/>
        </w:rPr>
        <w:t>, Товар</w:t>
      </w:r>
      <w:r w:rsidRPr="0065462E">
        <w:rPr>
          <w:rFonts w:ascii="Times New Roman" w:eastAsia="Times New Roman" w:hAnsi="Times New Roman" w:cs="Times New Roman"/>
          <w:b/>
          <w:color w:val="000000"/>
          <w:sz w:val="24"/>
          <w:szCs w:val="24"/>
          <w:lang w:eastAsia="ru-RU"/>
        </w:rPr>
        <w:t xml:space="preserve">) </w:t>
      </w:r>
    </w:p>
    <w:p w:rsidR="005062CD" w:rsidRPr="0065462E" w:rsidRDefault="005062CD" w:rsidP="005062CD">
      <w:pPr>
        <w:pStyle w:val="aa"/>
        <w:tabs>
          <w:tab w:val="left" w:pos="708"/>
          <w:tab w:val="left" w:pos="1980"/>
        </w:tabs>
        <w:spacing w:after="0" w:line="240" w:lineRule="auto"/>
        <w:ind w:left="360" w:right="283"/>
        <w:jc w:val="both"/>
        <w:rPr>
          <w:rFonts w:ascii="Times New Roman" w:eastAsia="Times New Roman" w:hAnsi="Times New Roman" w:cs="Times New Roman"/>
          <w:b/>
          <w:color w:val="000000"/>
          <w:sz w:val="24"/>
          <w:szCs w:val="24"/>
          <w:lang w:eastAsia="ru-RU"/>
        </w:rPr>
      </w:pPr>
    </w:p>
    <w:tbl>
      <w:tblPr>
        <w:tblW w:w="0" w:type="auto"/>
        <w:tblLayout w:type="fixed"/>
        <w:tblCellMar>
          <w:left w:w="10" w:type="dxa"/>
          <w:right w:w="10" w:type="dxa"/>
        </w:tblCellMar>
        <w:tblLook w:val="04A0" w:firstRow="1" w:lastRow="0" w:firstColumn="1" w:lastColumn="0" w:noHBand="0" w:noVBand="1"/>
      </w:tblPr>
      <w:tblGrid>
        <w:gridCol w:w="3684"/>
        <w:gridCol w:w="4383"/>
        <w:gridCol w:w="1517"/>
      </w:tblGrid>
      <w:tr w:rsidR="005062CD" w:rsidTr="005062CD">
        <w:trPr>
          <w:trHeight w:hRule="exact" w:val="537"/>
        </w:trPr>
        <w:tc>
          <w:tcPr>
            <w:tcW w:w="8067" w:type="dxa"/>
            <w:gridSpan w:val="2"/>
            <w:tcBorders>
              <w:top w:val="single" w:sz="4" w:space="0" w:color="auto"/>
              <w:left w:val="single" w:sz="4" w:space="0" w:color="auto"/>
            </w:tcBorders>
            <w:shd w:val="clear" w:color="auto" w:fill="FFFFFF"/>
            <w:vAlign w:val="center"/>
          </w:tcPr>
          <w:p w:rsidR="005062CD" w:rsidRDefault="005062CD" w:rsidP="005062CD">
            <w:pPr>
              <w:spacing w:line="220" w:lineRule="exact"/>
              <w:jc w:val="center"/>
            </w:pPr>
            <w:r>
              <w:rPr>
                <w:rStyle w:val="20"/>
                <w:rFonts w:eastAsiaTheme="minorHAnsi"/>
              </w:rPr>
              <w:t>Технические характеристики</w:t>
            </w:r>
          </w:p>
        </w:tc>
        <w:tc>
          <w:tcPr>
            <w:tcW w:w="1517" w:type="dxa"/>
            <w:tcBorders>
              <w:top w:val="single" w:sz="4" w:space="0" w:color="auto"/>
              <w:left w:val="single" w:sz="4" w:space="0" w:color="auto"/>
              <w:right w:val="single" w:sz="4" w:space="0" w:color="auto"/>
            </w:tcBorders>
            <w:shd w:val="clear" w:color="auto" w:fill="FFFFFF"/>
            <w:vAlign w:val="bottom"/>
          </w:tcPr>
          <w:p w:rsidR="005062CD" w:rsidRDefault="005062CD" w:rsidP="005062CD">
            <w:pPr>
              <w:spacing w:after="120" w:line="220" w:lineRule="exact"/>
              <w:ind w:left="180"/>
            </w:pPr>
            <w:r>
              <w:rPr>
                <w:rStyle w:val="20"/>
                <w:rFonts w:eastAsiaTheme="minorHAnsi"/>
              </w:rPr>
              <w:t>Количество</w:t>
            </w:r>
          </w:p>
          <w:p w:rsidR="005062CD" w:rsidRDefault="005062CD" w:rsidP="005062CD">
            <w:pPr>
              <w:spacing w:before="120" w:line="220" w:lineRule="exact"/>
              <w:jc w:val="center"/>
            </w:pPr>
            <w:r>
              <w:rPr>
                <w:rStyle w:val="20"/>
                <w:rFonts w:eastAsiaTheme="minorHAnsi"/>
              </w:rPr>
              <w:t>штук</w:t>
            </w:r>
          </w:p>
        </w:tc>
      </w:tr>
      <w:tr w:rsidR="005062CD" w:rsidTr="005062CD">
        <w:trPr>
          <w:trHeight w:hRule="exact" w:val="266"/>
        </w:trPr>
        <w:tc>
          <w:tcPr>
            <w:tcW w:w="3684" w:type="dxa"/>
            <w:tcBorders>
              <w:top w:val="single" w:sz="4" w:space="0" w:color="auto"/>
              <w:left w:val="single" w:sz="4" w:space="0" w:color="auto"/>
            </w:tcBorders>
            <w:shd w:val="clear" w:color="auto" w:fill="FFFFFF"/>
            <w:vAlign w:val="bottom"/>
          </w:tcPr>
          <w:p w:rsidR="005062CD" w:rsidRDefault="005062CD" w:rsidP="005062CD">
            <w:pPr>
              <w:spacing w:line="220" w:lineRule="exact"/>
            </w:pPr>
            <w:r>
              <w:rPr>
                <w:rStyle w:val="20"/>
                <w:rFonts w:eastAsiaTheme="minorHAnsi"/>
              </w:rPr>
              <w:t>Категория ТС</w:t>
            </w:r>
          </w:p>
        </w:tc>
        <w:tc>
          <w:tcPr>
            <w:tcW w:w="4383" w:type="dxa"/>
            <w:tcBorders>
              <w:top w:val="single" w:sz="4" w:space="0" w:color="auto"/>
              <w:left w:val="single" w:sz="4" w:space="0" w:color="auto"/>
            </w:tcBorders>
            <w:shd w:val="clear" w:color="auto" w:fill="FFFFFF"/>
            <w:vAlign w:val="bottom"/>
          </w:tcPr>
          <w:p w:rsidR="005062CD" w:rsidRDefault="005062CD" w:rsidP="005062CD">
            <w:pPr>
              <w:spacing w:line="220" w:lineRule="exact"/>
            </w:pPr>
            <w:r>
              <w:rPr>
                <w:rStyle w:val="20"/>
                <w:rFonts w:eastAsiaTheme="minorHAnsi"/>
              </w:rPr>
              <w:t xml:space="preserve">должна быть </w:t>
            </w:r>
            <w:r>
              <w:rPr>
                <w:rStyle w:val="20"/>
                <w:rFonts w:eastAsiaTheme="minorHAnsi"/>
                <w:lang w:val="en-US" w:bidi="en-US"/>
              </w:rPr>
              <w:t>Ml</w:t>
            </w:r>
            <w:r w:rsidRPr="0001335A">
              <w:rPr>
                <w:rStyle w:val="20"/>
                <w:rFonts w:eastAsiaTheme="minorHAnsi"/>
                <w:lang w:bidi="en-US"/>
              </w:rPr>
              <w:t xml:space="preserve"> </w:t>
            </w:r>
            <w:r>
              <w:rPr>
                <w:rStyle w:val="20"/>
                <w:rFonts w:eastAsiaTheme="minorHAnsi"/>
              </w:rPr>
              <w:t>(автомобили легковые)</w:t>
            </w:r>
          </w:p>
        </w:tc>
        <w:tc>
          <w:tcPr>
            <w:tcW w:w="1517" w:type="dxa"/>
            <w:vMerge w:val="restart"/>
            <w:tcBorders>
              <w:top w:val="single" w:sz="4" w:space="0" w:color="auto"/>
              <w:left w:val="single" w:sz="4" w:space="0" w:color="auto"/>
              <w:right w:val="single" w:sz="4" w:space="0" w:color="auto"/>
            </w:tcBorders>
            <w:shd w:val="clear" w:color="auto" w:fill="FFFFFF"/>
          </w:tcPr>
          <w:p w:rsidR="005062CD" w:rsidRDefault="005062CD" w:rsidP="005062CD">
            <w:pPr>
              <w:rPr>
                <w:sz w:val="10"/>
                <w:szCs w:val="10"/>
              </w:rPr>
            </w:pPr>
          </w:p>
        </w:tc>
      </w:tr>
      <w:tr w:rsidR="005062CD" w:rsidTr="005062CD">
        <w:trPr>
          <w:trHeight w:hRule="exact" w:val="528"/>
        </w:trPr>
        <w:tc>
          <w:tcPr>
            <w:tcW w:w="3684" w:type="dxa"/>
            <w:tcBorders>
              <w:top w:val="single" w:sz="4" w:space="0" w:color="auto"/>
              <w:left w:val="single" w:sz="4" w:space="0" w:color="auto"/>
            </w:tcBorders>
            <w:shd w:val="clear" w:color="auto" w:fill="FFFFFF"/>
            <w:vAlign w:val="bottom"/>
          </w:tcPr>
          <w:p w:rsidR="005062CD" w:rsidRDefault="005062CD" w:rsidP="005062CD">
            <w:pPr>
              <w:spacing w:line="262" w:lineRule="exact"/>
            </w:pPr>
            <w:r>
              <w:rPr>
                <w:rStyle w:val="20"/>
                <w:rFonts w:eastAsiaTheme="minorHAnsi"/>
              </w:rPr>
              <w:t>Схема компоновки транспортного средства</w:t>
            </w:r>
          </w:p>
        </w:tc>
        <w:tc>
          <w:tcPr>
            <w:tcW w:w="4383" w:type="dxa"/>
            <w:tcBorders>
              <w:top w:val="single" w:sz="4" w:space="0" w:color="auto"/>
              <w:left w:val="single" w:sz="4" w:space="0" w:color="auto"/>
            </w:tcBorders>
            <w:shd w:val="clear" w:color="auto" w:fill="FFFFFF"/>
          </w:tcPr>
          <w:p w:rsidR="005062CD" w:rsidRDefault="005062CD" w:rsidP="005062CD">
            <w:pPr>
              <w:spacing w:line="220" w:lineRule="exact"/>
            </w:pPr>
            <w:r>
              <w:rPr>
                <w:rStyle w:val="20"/>
                <w:rFonts w:eastAsiaTheme="minorHAnsi"/>
              </w:rPr>
              <w:t>должна быть переднеприводная</w:t>
            </w:r>
          </w:p>
        </w:tc>
        <w:tc>
          <w:tcPr>
            <w:tcW w:w="1517" w:type="dxa"/>
            <w:vMerge/>
            <w:tcBorders>
              <w:left w:val="single" w:sz="4" w:space="0" w:color="auto"/>
              <w:right w:val="single" w:sz="4" w:space="0" w:color="auto"/>
            </w:tcBorders>
            <w:shd w:val="clear" w:color="auto" w:fill="FFFFFF"/>
          </w:tcPr>
          <w:p w:rsidR="005062CD" w:rsidRDefault="005062CD" w:rsidP="005062CD"/>
        </w:tc>
      </w:tr>
      <w:tr w:rsidR="005062CD" w:rsidTr="005062CD">
        <w:trPr>
          <w:trHeight w:hRule="exact" w:val="271"/>
        </w:trPr>
        <w:tc>
          <w:tcPr>
            <w:tcW w:w="3684" w:type="dxa"/>
            <w:tcBorders>
              <w:top w:val="single" w:sz="4" w:space="0" w:color="auto"/>
              <w:left w:val="single" w:sz="4" w:space="0" w:color="auto"/>
            </w:tcBorders>
            <w:shd w:val="clear" w:color="auto" w:fill="FFFFFF"/>
            <w:vAlign w:val="bottom"/>
          </w:tcPr>
          <w:p w:rsidR="005062CD" w:rsidRDefault="005062CD" w:rsidP="005062CD">
            <w:pPr>
              <w:spacing w:line="220" w:lineRule="exact"/>
            </w:pPr>
            <w:r>
              <w:rPr>
                <w:rStyle w:val="20"/>
                <w:rFonts w:eastAsiaTheme="minorHAnsi"/>
              </w:rPr>
              <w:t>Тип кузова</w:t>
            </w:r>
          </w:p>
        </w:tc>
        <w:tc>
          <w:tcPr>
            <w:tcW w:w="4383" w:type="dxa"/>
            <w:tcBorders>
              <w:top w:val="single" w:sz="4" w:space="0" w:color="auto"/>
              <w:left w:val="single" w:sz="4" w:space="0" w:color="auto"/>
            </w:tcBorders>
            <w:shd w:val="clear" w:color="auto" w:fill="FFFFFF"/>
            <w:vAlign w:val="bottom"/>
          </w:tcPr>
          <w:p w:rsidR="005062CD" w:rsidRDefault="005062CD" w:rsidP="005062CD">
            <w:pPr>
              <w:spacing w:line="220" w:lineRule="exact"/>
            </w:pPr>
            <w:r>
              <w:rPr>
                <w:rStyle w:val="20"/>
                <w:rFonts w:eastAsiaTheme="minorHAnsi"/>
              </w:rPr>
              <w:t>хечбек или седан</w:t>
            </w:r>
          </w:p>
        </w:tc>
        <w:tc>
          <w:tcPr>
            <w:tcW w:w="1517" w:type="dxa"/>
            <w:vMerge/>
            <w:tcBorders>
              <w:left w:val="single" w:sz="4" w:space="0" w:color="auto"/>
              <w:right w:val="single" w:sz="4" w:space="0" w:color="auto"/>
            </w:tcBorders>
            <w:shd w:val="clear" w:color="auto" w:fill="FFFFFF"/>
          </w:tcPr>
          <w:p w:rsidR="005062CD" w:rsidRDefault="005062CD" w:rsidP="005062CD"/>
        </w:tc>
      </w:tr>
      <w:tr w:rsidR="005062CD" w:rsidTr="005062CD">
        <w:trPr>
          <w:trHeight w:hRule="exact" w:val="266"/>
        </w:trPr>
        <w:tc>
          <w:tcPr>
            <w:tcW w:w="3684" w:type="dxa"/>
            <w:tcBorders>
              <w:top w:val="single" w:sz="4" w:space="0" w:color="auto"/>
              <w:left w:val="single" w:sz="4" w:space="0" w:color="auto"/>
            </w:tcBorders>
            <w:shd w:val="clear" w:color="auto" w:fill="FFFFFF"/>
            <w:vAlign w:val="bottom"/>
          </w:tcPr>
          <w:p w:rsidR="005062CD" w:rsidRDefault="005062CD" w:rsidP="005062CD">
            <w:pPr>
              <w:spacing w:line="220" w:lineRule="exact"/>
            </w:pPr>
            <w:r>
              <w:rPr>
                <w:rStyle w:val="20"/>
                <w:rFonts w:eastAsiaTheme="minorHAnsi"/>
              </w:rPr>
              <w:t>Количество дверей</w:t>
            </w:r>
          </w:p>
        </w:tc>
        <w:tc>
          <w:tcPr>
            <w:tcW w:w="4383" w:type="dxa"/>
            <w:tcBorders>
              <w:top w:val="single" w:sz="4" w:space="0" w:color="auto"/>
              <w:left w:val="single" w:sz="4" w:space="0" w:color="auto"/>
            </w:tcBorders>
            <w:shd w:val="clear" w:color="auto" w:fill="FFFFFF"/>
            <w:vAlign w:val="bottom"/>
          </w:tcPr>
          <w:p w:rsidR="005062CD" w:rsidRDefault="005062CD" w:rsidP="005062CD">
            <w:pPr>
              <w:spacing w:line="220" w:lineRule="exact"/>
            </w:pPr>
            <w:r>
              <w:rPr>
                <w:rStyle w:val="20"/>
                <w:rFonts w:eastAsiaTheme="minorHAnsi"/>
              </w:rPr>
              <w:t>не менее 4</w:t>
            </w:r>
          </w:p>
        </w:tc>
        <w:tc>
          <w:tcPr>
            <w:tcW w:w="1517" w:type="dxa"/>
            <w:vMerge/>
            <w:tcBorders>
              <w:left w:val="single" w:sz="4" w:space="0" w:color="auto"/>
              <w:right w:val="single" w:sz="4" w:space="0" w:color="auto"/>
            </w:tcBorders>
            <w:shd w:val="clear" w:color="auto" w:fill="FFFFFF"/>
          </w:tcPr>
          <w:p w:rsidR="005062CD" w:rsidRDefault="005062CD" w:rsidP="005062CD"/>
        </w:tc>
      </w:tr>
      <w:tr w:rsidR="005062CD" w:rsidTr="005062CD">
        <w:trPr>
          <w:trHeight w:hRule="exact" w:val="271"/>
        </w:trPr>
        <w:tc>
          <w:tcPr>
            <w:tcW w:w="3684" w:type="dxa"/>
            <w:tcBorders>
              <w:top w:val="single" w:sz="4" w:space="0" w:color="auto"/>
              <w:left w:val="single" w:sz="4" w:space="0" w:color="auto"/>
            </w:tcBorders>
            <w:shd w:val="clear" w:color="auto" w:fill="FFFFFF"/>
            <w:vAlign w:val="bottom"/>
          </w:tcPr>
          <w:p w:rsidR="005062CD" w:rsidRDefault="005062CD" w:rsidP="005062CD">
            <w:pPr>
              <w:spacing w:line="220" w:lineRule="exact"/>
            </w:pPr>
            <w:r>
              <w:rPr>
                <w:rStyle w:val="20"/>
                <w:rFonts w:eastAsiaTheme="minorHAnsi"/>
              </w:rPr>
              <w:t>Количество мест для сидения</w:t>
            </w:r>
          </w:p>
        </w:tc>
        <w:tc>
          <w:tcPr>
            <w:tcW w:w="4383" w:type="dxa"/>
            <w:tcBorders>
              <w:top w:val="single" w:sz="4" w:space="0" w:color="auto"/>
              <w:left w:val="single" w:sz="4" w:space="0" w:color="auto"/>
            </w:tcBorders>
            <w:shd w:val="clear" w:color="auto" w:fill="FFFFFF"/>
            <w:vAlign w:val="bottom"/>
          </w:tcPr>
          <w:p w:rsidR="005062CD" w:rsidRDefault="005062CD" w:rsidP="005062CD">
            <w:pPr>
              <w:spacing w:line="220" w:lineRule="exact"/>
            </w:pPr>
            <w:r>
              <w:rPr>
                <w:rStyle w:val="20"/>
                <w:rFonts w:eastAsiaTheme="minorHAnsi"/>
              </w:rPr>
              <w:t>не менее 5</w:t>
            </w:r>
          </w:p>
        </w:tc>
        <w:tc>
          <w:tcPr>
            <w:tcW w:w="1517" w:type="dxa"/>
            <w:vMerge/>
            <w:tcBorders>
              <w:left w:val="single" w:sz="4" w:space="0" w:color="auto"/>
              <w:right w:val="single" w:sz="4" w:space="0" w:color="auto"/>
            </w:tcBorders>
            <w:shd w:val="clear" w:color="auto" w:fill="FFFFFF"/>
          </w:tcPr>
          <w:p w:rsidR="005062CD" w:rsidRDefault="005062CD" w:rsidP="005062CD"/>
        </w:tc>
      </w:tr>
      <w:tr w:rsidR="005062CD" w:rsidTr="005062CD">
        <w:trPr>
          <w:trHeight w:hRule="exact" w:val="271"/>
        </w:trPr>
        <w:tc>
          <w:tcPr>
            <w:tcW w:w="3684" w:type="dxa"/>
            <w:tcBorders>
              <w:top w:val="single" w:sz="4" w:space="0" w:color="auto"/>
              <w:left w:val="single" w:sz="4" w:space="0" w:color="auto"/>
            </w:tcBorders>
            <w:shd w:val="clear" w:color="auto" w:fill="FFFFFF"/>
            <w:vAlign w:val="bottom"/>
          </w:tcPr>
          <w:p w:rsidR="005062CD" w:rsidRDefault="005062CD" w:rsidP="005062CD">
            <w:pPr>
              <w:spacing w:line="220" w:lineRule="exact"/>
            </w:pPr>
            <w:r>
              <w:rPr>
                <w:rStyle w:val="20"/>
                <w:rFonts w:eastAsiaTheme="minorHAnsi"/>
              </w:rPr>
              <w:t>Двигатель (тип)</w:t>
            </w:r>
          </w:p>
        </w:tc>
        <w:tc>
          <w:tcPr>
            <w:tcW w:w="4383" w:type="dxa"/>
            <w:tcBorders>
              <w:top w:val="single" w:sz="4" w:space="0" w:color="auto"/>
              <w:left w:val="single" w:sz="4" w:space="0" w:color="auto"/>
            </w:tcBorders>
            <w:shd w:val="clear" w:color="auto" w:fill="FFFFFF"/>
            <w:vAlign w:val="bottom"/>
          </w:tcPr>
          <w:p w:rsidR="005062CD" w:rsidRDefault="005062CD" w:rsidP="005062CD">
            <w:pPr>
              <w:spacing w:line="220" w:lineRule="exact"/>
            </w:pPr>
            <w:r>
              <w:rPr>
                <w:rStyle w:val="20"/>
                <w:rFonts w:eastAsiaTheme="minorHAnsi"/>
              </w:rPr>
              <w:t>должен быть четырехтактный, бензиновый</w:t>
            </w:r>
          </w:p>
        </w:tc>
        <w:tc>
          <w:tcPr>
            <w:tcW w:w="1517" w:type="dxa"/>
            <w:vMerge/>
            <w:tcBorders>
              <w:left w:val="single" w:sz="4" w:space="0" w:color="auto"/>
              <w:right w:val="single" w:sz="4" w:space="0" w:color="auto"/>
            </w:tcBorders>
            <w:shd w:val="clear" w:color="auto" w:fill="FFFFFF"/>
          </w:tcPr>
          <w:p w:rsidR="005062CD" w:rsidRDefault="005062CD" w:rsidP="005062CD"/>
        </w:tc>
      </w:tr>
      <w:tr w:rsidR="005062CD" w:rsidTr="005062CD">
        <w:trPr>
          <w:trHeight w:hRule="exact" w:val="524"/>
        </w:trPr>
        <w:tc>
          <w:tcPr>
            <w:tcW w:w="3684" w:type="dxa"/>
            <w:tcBorders>
              <w:top w:val="single" w:sz="4" w:space="0" w:color="auto"/>
              <w:left w:val="single" w:sz="4" w:space="0" w:color="auto"/>
            </w:tcBorders>
            <w:shd w:val="clear" w:color="auto" w:fill="FFFFFF"/>
            <w:vAlign w:val="bottom"/>
          </w:tcPr>
          <w:p w:rsidR="005062CD" w:rsidRDefault="005062CD" w:rsidP="005062CD">
            <w:pPr>
              <w:spacing w:line="262" w:lineRule="exact"/>
            </w:pPr>
            <w:r>
              <w:rPr>
                <w:rStyle w:val="20"/>
                <w:rFonts w:eastAsiaTheme="minorHAnsi"/>
              </w:rPr>
              <w:t>Двигатель внутреннего сгорания (рабочий объем), см</w:t>
            </w:r>
            <w:r>
              <w:rPr>
                <w:rStyle w:val="20"/>
                <w:rFonts w:eastAsiaTheme="minorHAnsi"/>
                <w:vertAlign w:val="superscript"/>
              </w:rPr>
              <w:t>3</w:t>
            </w:r>
          </w:p>
        </w:tc>
        <w:tc>
          <w:tcPr>
            <w:tcW w:w="4383" w:type="dxa"/>
            <w:tcBorders>
              <w:top w:val="single" w:sz="4" w:space="0" w:color="auto"/>
              <w:left w:val="single" w:sz="4" w:space="0" w:color="auto"/>
            </w:tcBorders>
            <w:shd w:val="clear" w:color="auto" w:fill="FFFFFF"/>
          </w:tcPr>
          <w:p w:rsidR="005062CD" w:rsidRDefault="005062CD" w:rsidP="005062CD">
            <w:pPr>
              <w:spacing w:line="220" w:lineRule="exact"/>
            </w:pPr>
            <w:r>
              <w:rPr>
                <w:rStyle w:val="20"/>
                <w:rFonts w:eastAsiaTheme="minorHAnsi"/>
              </w:rPr>
              <w:t>не менее 1596</w:t>
            </w:r>
          </w:p>
        </w:tc>
        <w:tc>
          <w:tcPr>
            <w:tcW w:w="1517" w:type="dxa"/>
            <w:vMerge/>
            <w:tcBorders>
              <w:left w:val="single" w:sz="4" w:space="0" w:color="auto"/>
              <w:right w:val="single" w:sz="4" w:space="0" w:color="auto"/>
            </w:tcBorders>
            <w:shd w:val="clear" w:color="auto" w:fill="FFFFFF"/>
          </w:tcPr>
          <w:p w:rsidR="005062CD" w:rsidRDefault="005062CD" w:rsidP="005062CD"/>
        </w:tc>
      </w:tr>
      <w:tr w:rsidR="005062CD" w:rsidTr="005062CD">
        <w:trPr>
          <w:trHeight w:hRule="exact" w:val="330"/>
        </w:trPr>
        <w:tc>
          <w:tcPr>
            <w:tcW w:w="3684" w:type="dxa"/>
            <w:tcBorders>
              <w:top w:val="single" w:sz="4" w:space="0" w:color="auto"/>
              <w:left w:val="single" w:sz="4" w:space="0" w:color="auto"/>
            </w:tcBorders>
            <w:shd w:val="clear" w:color="auto" w:fill="FFFFFF"/>
          </w:tcPr>
          <w:p w:rsidR="005062CD" w:rsidRDefault="005062CD" w:rsidP="005062CD">
            <w:pPr>
              <w:spacing w:line="220" w:lineRule="exact"/>
            </w:pPr>
            <w:r>
              <w:rPr>
                <w:rStyle w:val="20"/>
                <w:rFonts w:eastAsiaTheme="minorHAnsi"/>
              </w:rPr>
              <w:t>Трансмиссия (тип)</w:t>
            </w:r>
          </w:p>
        </w:tc>
        <w:tc>
          <w:tcPr>
            <w:tcW w:w="4383" w:type="dxa"/>
            <w:tcBorders>
              <w:top w:val="single" w:sz="4" w:space="0" w:color="auto"/>
              <w:left w:val="single" w:sz="4" w:space="0" w:color="auto"/>
            </w:tcBorders>
            <w:shd w:val="clear" w:color="auto" w:fill="FFFFFF"/>
          </w:tcPr>
          <w:p w:rsidR="005062CD" w:rsidRDefault="005062CD" w:rsidP="005062CD">
            <w:pPr>
              <w:spacing w:line="220" w:lineRule="exact"/>
            </w:pPr>
            <w:r>
              <w:rPr>
                <w:rStyle w:val="20"/>
                <w:rFonts w:eastAsiaTheme="minorHAnsi"/>
              </w:rPr>
              <w:t>должна быть механическая</w:t>
            </w:r>
          </w:p>
        </w:tc>
        <w:tc>
          <w:tcPr>
            <w:tcW w:w="1517" w:type="dxa"/>
            <w:vMerge/>
            <w:tcBorders>
              <w:left w:val="single" w:sz="4" w:space="0" w:color="auto"/>
              <w:right w:val="single" w:sz="4" w:space="0" w:color="auto"/>
            </w:tcBorders>
            <w:shd w:val="clear" w:color="auto" w:fill="FFFFFF"/>
          </w:tcPr>
          <w:p w:rsidR="005062CD" w:rsidRDefault="005062CD" w:rsidP="005062CD"/>
        </w:tc>
      </w:tr>
      <w:tr w:rsidR="005062CD" w:rsidTr="005062CD">
        <w:trPr>
          <w:trHeight w:hRule="exact" w:val="952"/>
        </w:trPr>
        <w:tc>
          <w:tcPr>
            <w:tcW w:w="3684" w:type="dxa"/>
            <w:vMerge w:val="restart"/>
            <w:tcBorders>
              <w:top w:val="single" w:sz="4" w:space="0" w:color="auto"/>
              <w:left w:val="single" w:sz="4" w:space="0" w:color="auto"/>
            </w:tcBorders>
            <w:shd w:val="clear" w:color="auto" w:fill="FFFFFF"/>
          </w:tcPr>
          <w:p w:rsidR="005062CD" w:rsidRDefault="005062CD" w:rsidP="005062CD">
            <w:pPr>
              <w:spacing w:line="262" w:lineRule="exact"/>
            </w:pPr>
            <w:r>
              <w:rPr>
                <w:rStyle w:val="20"/>
                <w:rFonts w:eastAsiaTheme="minorHAnsi"/>
              </w:rPr>
              <w:t>Адаптированные органы управления</w:t>
            </w:r>
          </w:p>
        </w:tc>
        <w:tc>
          <w:tcPr>
            <w:tcW w:w="4383" w:type="dxa"/>
            <w:tcBorders>
              <w:top w:val="single" w:sz="4" w:space="0" w:color="auto"/>
              <w:left w:val="single" w:sz="4" w:space="0" w:color="auto"/>
            </w:tcBorders>
            <w:shd w:val="clear" w:color="auto" w:fill="FFFFFF"/>
          </w:tcPr>
          <w:p w:rsidR="005062CD" w:rsidRDefault="005062CD" w:rsidP="005062CD">
            <w:pPr>
              <w:spacing w:line="262" w:lineRule="exact"/>
            </w:pPr>
            <w:r>
              <w:rPr>
                <w:rStyle w:val="20"/>
                <w:rFonts w:eastAsiaTheme="minorHAnsi"/>
              </w:rPr>
              <w:t>для управления с нарушением функции правой нижней конечности или эквивалентным нарушением</w:t>
            </w:r>
          </w:p>
        </w:tc>
        <w:tc>
          <w:tcPr>
            <w:tcW w:w="1517" w:type="dxa"/>
            <w:tcBorders>
              <w:top w:val="single" w:sz="4" w:space="0" w:color="auto"/>
              <w:left w:val="single" w:sz="4" w:space="0" w:color="auto"/>
              <w:right w:val="single" w:sz="4" w:space="0" w:color="auto"/>
            </w:tcBorders>
            <w:shd w:val="clear" w:color="auto" w:fill="FFFFFF"/>
          </w:tcPr>
          <w:p w:rsidR="005062CD" w:rsidRDefault="005062CD" w:rsidP="005062CD">
            <w:pPr>
              <w:spacing w:line="220" w:lineRule="exact"/>
              <w:jc w:val="center"/>
            </w:pPr>
            <w:r>
              <w:rPr>
                <w:rStyle w:val="20"/>
                <w:rFonts w:eastAsiaTheme="minorHAnsi"/>
              </w:rPr>
              <w:t>2</w:t>
            </w:r>
          </w:p>
        </w:tc>
      </w:tr>
      <w:tr w:rsidR="005062CD" w:rsidTr="005062CD">
        <w:trPr>
          <w:trHeight w:hRule="exact" w:val="948"/>
        </w:trPr>
        <w:tc>
          <w:tcPr>
            <w:tcW w:w="3684" w:type="dxa"/>
            <w:vMerge/>
            <w:tcBorders>
              <w:left w:val="single" w:sz="4" w:space="0" w:color="auto"/>
            </w:tcBorders>
            <w:shd w:val="clear" w:color="auto" w:fill="FFFFFF"/>
          </w:tcPr>
          <w:p w:rsidR="005062CD" w:rsidRDefault="005062CD" w:rsidP="005062CD"/>
        </w:tc>
        <w:tc>
          <w:tcPr>
            <w:tcW w:w="4383" w:type="dxa"/>
            <w:tcBorders>
              <w:top w:val="single" w:sz="4" w:space="0" w:color="auto"/>
              <w:left w:val="single" w:sz="4" w:space="0" w:color="auto"/>
            </w:tcBorders>
            <w:shd w:val="clear" w:color="auto" w:fill="FFFFFF"/>
          </w:tcPr>
          <w:p w:rsidR="005062CD" w:rsidRDefault="005062CD" w:rsidP="005062CD">
            <w:r>
              <w:rPr>
                <w:rStyle w:val="20"/>
                <w:rFonts w:eastAsiaTheme="minorHAnsi"/>
              </w:rPr>
              <w:t>для управления с нарушением функции левой нижней конечности или эквивалентным нарушением</w:t>
            </w:r>
          </w:p>
        </w:tc>
        <w:tc>
          <w:tcPr>
            <w:tcW w:w="1517" w:type="dxa"/>
            <w:tcBorders>
              <w:top w:val="single" w:sz="4" w:space="0" w:color="auto"/>
              <w:left w:val="single" w:sz="4" w:space="0" w:color="auto"/>
              <w:right w:val="single" w:sz="4" w:space="0" w:color="auto"/>
            </w:tcBorders>
            <w:shd w:val="clear" w:color="auto" w:fill="FFFFFF"/>
          </w:tcPr>
          <w:p w:rsidR="005062CD" w:rsidRDefault="005062CD" w:rsidP="005062CD">
            <w:pPr>
              <w:spacing w:line="220" w:lineRule="exact"/>
              <w:jc w:val="center"/>
            </w:pPr>
            <w:r>
              <w:rPr>
                <w:rStyle w:val="20"/>
                <w:rFonts w:eastAsiaTheme="minorHAnsi"/>
              </w:rPr>
              <w:t>1</w:t>
            </w:r>
          </w:p>
        </w:tc>
      </w:tr>
      <w:tr w:rsidR="005062CD" w:rsidTr="005062CD">
        <w:trPr>
          <w:trHeight w:hRule="exact" w:val="948"/>
        </w:trPr>
        <w:tc>
          <w:tcPr>
            <w:tcW w:w="3684" w:type="dxa"/>
            <w:vMerge/>
            <w:tcBorders>
              <w:left w:val="single" w:sz="4" w:space="0" w:color="auto"/>
            </w:tcBorders>
            <w:shd w:val="clear" w:color="auto" w:fill="FFFFFF"/>
          </w:tcPr>
          <w:p w:rsidR="005062CD" w:rsidRDefault="005062CD" w:rsidP="005062CD"/>
        </w:tc>
        <w:tc>
          <w:tcPr>
            <w:tcW w:w="4383" w:type="dxa"/>
            <w:tcBorders>
              <w:top w:val="single" w:sz="4" w:space="0" w:color="auto"/>
              <w:left w:val="single" w:sz="4" w:space="0" w:color="auto"/>
            </w:tcBorders>
            <w:shd w:val="clear" w:color="auto" w:fill="FFFFFF"/>
          </w:tcPr>
          <w:p w:rsidR="005062CD" w:rsidRDefault="005062CD" w:rsidP="005062CD">
            <w:r>
              <w:rPr>
                <w:rStyle w:val="20"/>
                <w:rFonts w:eastAsiaTheme="minorHAnsi"/>
              </w:rPr>
              <w:t>для управления с нарушением функции обеих нижней конечности или эквивалентным нарушением</w:t>
            </w:r>
          </w:p>
        </w:tc>
        <w:tc>
          <w:tcPr>
            <w:tcW w:w="1517" w:type="dxa"/>
            <w:tcBorders>
              <w:top w:val="single" w:sz="4" w:space="0" w:color="auto"/>
              <w:left w:val="single" w:sz="4" w:space="0" w:color="auto"/>
              <w:right w:val="single" w:sz="4" w:space="0" w:color="auto"/>
            </w:tcBorders>
            <w:shd w:val="clear" w:color="auto" w:fill="FFFFFF"/>
          </w:tcPr>
          <w:p w:rsidR="005062CD" w:rsidRDefault="005062CD" w:rsidP="005062CD">
            <w:pPr>
              <w:spacing w:line="220" w:lineRule="exact"/>
              <w:jc w:val="center"/>
            </w:pPr>
            <w:r>
              <w:rPr>
                <w:rStyle w:val="20"/>
                <w:rFonts w:eastAsiaTheme="minorHAnsi"/>
              </w:rPr>
              <w:t>2</w:t>
            </w:r>
          </w:p>
        </w:tc>
      </w:tr>
      <w:tr w:rsidR="005062CD" w:rsidTr="005062CD">
        <w:trPr>
          <w:trHeight w:hRule="exact" w:val="302"/>
        </w:trPr>
        <w:tc>
          <w:tcPr>
            <w:tcW w:w="8067" w:type="dxa"/>
            <w:gridSpan w:val="2"/>
            <w:tcBorders>
              <w:top w:val="single" w:sz="4" w:space="0" w:color="auto"/>
              <w:left w:val="single" w:sz="4" w:space="0" w:color="auto"/>
              <w:bottom w:val="single" w:sz="4" w:space="0" w:color="auto"/>
            </w:tcBorders>
            <w:shd w:val="clear" w:color="auto" w:fill="FFFFFF"/>
          </w:tcPr>
          <w:p w:rsidR="005062CD" w:rsidRDefault="005062CD" w:rsidP="005062CD">
            <w:pPr>
              <w:spacing w:line="220" w:lineRule="exact"/>
              <w:jc w:val="right"/>
            </w:pPr>
            <w:r>
              <w:rPr>
                <w:rStyle w:val="21"/>
                <w:rFonts w:eastAsiaTheme="minorHAnsi"/>
              </w:rPr>
              <w:t>Итого</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5062CD" w:rsidRDefault="005062CD" w:rsidP="005062CD">
            <w:pPr>
              <w:spacing w:line="220" w:lineRule="exact"/>
              <w:jc w:val="center"/>
            </w:pPr>
            <w:r>
              <w:rPr>
                <w:rStyle w:val="20"/>
                <w:rFonts w:eastAsiaTheme="minorHAnsi"/>
              </w:rPr>
              <w:t>5</w:t>
            </w:r>
          </w:p>
        </w:tc>
      </w:tr>
    </w:tbl>
    <w:p w:rsidR="00BC333F" w:rsidRPr="00057324" w:rsidRDefault="00BC333F" w:rsidP="00057324">
      <w:pPr>
        <w:spacing w:after="0" w:line="240" w:lineRule="auto"/>
        <w:rPr>
          <w:rFonts w:ascii="Times New Roman" w:eastAsia="Times New Roman" w:hAnsi="Times New Roman" w:cs="Times New Roman"/>
          <w:b/>
          <w:sz w:val="24"/>
          <w:szCs w:val="24"/>
          <w:lang w:eastAsia="ru-RU"/>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057324" w:rsidRPr="00057324" w:rsidTr="00BC333F">
        <w:tc>
          <w:tcPr>
            <w:tcW w:w="10348" w:type="dxa"/>
            <w:vAlign w:val="center"/>
          </w:tcPr>
          <w:p w:rsidR="00057324" w:rsidRPr="00920A86" w:rsidRDefault="00F65D7F" w:rsidP="00AF3D87">
            <w:pPr>
              <w:pStyle w:val="aa"/>
              <w:numPr>
                <w:ilvl w:val="0"/>
                <w:numId w:val="1"/>
              </w:numPr>
              <w:tabs>
                <w:tab w:val="left" w:pos="317"/>
              </w:tabs>
              <w:spacing w:after="0" w:line="240" w:lineRule="auto"/>
              <w:rPr>
                <w:rFonts w:ascii="Times New Roman" w:eastAsia="Times New Roman" w:hAnsi="Times New Roman" w:cs="Times New Roman"/>
                <w:b/>
                <w:sz w:val="24"/>
                <w:szCs w:val="20"/>
                <w:lang w:eastAsia="ru-RU"/>
              </w:rPr>
            </w:pPr>
            <w:r>
              <w:rPr>
                <w:rFonts w:ascii="Times New Roman" w:eastAsia="Times New Roman" w:hAnsi="Times New Roman" w:cs="Times New Roman"/>
                <w:b/>
                <w:bCs/>
                <w:color w:val="000000"/>
                <w:sz w:val="24"/>
                <w:szCs w:val="24"/>
                <w:lang w:eastAsia="ru-RU"/>
              </w:rPr>
              <w:t>Требования к ТС, у</w:t>
            </w:r>
            <w:r w:rsidR="00057324" w:rsidRPr="00920A86">
              <w:rPr>
                <w:rFonts w:ascii="Times New Roman" w:eastAsia="Times New Roman" w:hAnsi="Times New Roman" w:cs="Times New Roman"/>
                <w:b/>
                <w:bCs/>
                <w:color w:val="000000"/>
                <w:sz w:val="24"/>
                <w:szCs w:val="24"/>
                <w:lang w:eastAsia="ru-RU"/>
              </w:rPr>
              <w:t xml:space="preserve">словия </w:t>
            </w:r>
            <w:r w:rsidR="00AF3D87">
              <w:rPr>
                <w:rFonts w:ascii="Times New Roman" w:eastAsia="Times New Roman" w:hAnsi="Times New Roman" w:cs="Times New Roman"/>
                <w:b/>
                <w:bCs/>
                <w:color w:val="000000"/>
                <w:sz w:val="24"/>
                <w:szCs w:val="24"/>
                <w:lang w:eastAsia="ru-RU"/>
              </w:rPr>
              <w:t xml:space="preserve">и порядок </w:t>
            </w:r>
            <w:r w:rsidR="006951B3" w:rsidRPr="00920A86">
              <w:rPr>
                <w:rFonts w:ascii="Times New Roman" w:eastAsia="Times New Roman" w:hAnsi="Times New Roman" w:cs="Times New Roman"/>
                <w:b/>
                <w:bCs/>
                <w:color w:val="000000"/>
                <w:sz w:val="24"/>
                <w:szCs w:val="24"/>
                <w:lang w:eastAsia="ru-RU"/>
              </w:rPr>
              <w:t>поставки</w:t>
            </w:r>
            <w:r w:rsidR="0028617B" w:rsidRPr="00920A86">
              <w:rPr>
                <w:rFonts w:ascii="Times New Roman" w:eastAsia="Times New Roman" w:hAnsi="Times New Roman" w:cs="Times New Roman"/>
                <w:b/>
                <w:bCs/>
                <w:color w:val="000000"/>
                <w:sz w:val="24"/>
                <w:szCs w:val="24"/>
                <w:lang w:eastAsia="ru-RU"/>
              </w:rPr>
              <w:t xml:space="preserve"> </w:t>
            </w:r>
          </w:p>
        </w:tc>
      </w:tr>
      <w:tr w:rsidR="00057324" w:rsidRPr="00057324" w:rsidTr="00BC333F">
        <w:tc>
          <w:tcPr>
            <w:tcW w:w="10348" w:type="dxa"/>
          </w:tcPr>
          <w:p w:rsidR="005062CD" w:rsidRDefault="005062CD" w:rsidP="00A01620">
            <w:pPr>
              <w:spacing w:after="0" w:line="240" w:lineRule="auto"/>
              <w:jc w:val="both"/>
              <w:rPr>
                <w:rFonts w:ascii="Times New Roman" w:eastAsia="Times New Roman" w:hAnsi="Times New Roman"/>
                <w:sz w:val="24"/>
                <w:szCs w:val="24"/>
                <w:lang w:eastAsia="ru-RU"/>
              </w:rPr>
            </w:pPr>
            <w:r w:rsidRPr="005062CD">
              <w:rPr>
                <w:rFonts w:ascii="Times New Roman" w:eastAsia="Times New Roman" w:hAnsi="Times New Roman"/>
                <w:sz w:val="24"/>
                <w:szCs w:val="24"/>
                <w:lang w:eastAsia="ru-RU"/>
              </w:rPr>
              <w:t>Поставка ТС должна осуществляться с момента заключения контракта, но не ранее 09.01.2024 по 01.03.2024. Срок действия контракта до 01.04.2024.</w:t>
            </w:r>
          </w:p>
          <w:p w:rsidR="00A01620" w:rsidRDefault="00A01620" w:rsidP="00A01620">
            <w:pPr>
              <w:spacing w:after="0" w:line="240" w:lineRule="auto"/>
              <w:jc w:val="both"/>
              <w:rPr>
                <w:rFonts w:ascii="Times New Roman" w:hAnsi="Times New Roman"/>
                <w:sz w:val="24"/>
                <w:szCs w:val="24"/>
              </w:rPr>
            </w:pPr>
            <w:r>
              <w:rPr>
                <w:rFonts w:ascii="Times New Roman" w:hAnsi="Times New Roman"/>
                <w:sz w:val="24"/>
                <w:szCs w:val="24"/>
              </w:rPr>
              <w:t>Транспортные средства с адаптированными органами управления (далее – ТС, Товар), должны быть новыми (не бывшими в эксплуатации), не должны содержать восстановленных (отремонтированных) или бывших в эксплуатации элементов, узлов, деталей,</w:t>
            </w:r>
            <w:r>
              <w:t xml:space="preserve"> </w:t>
            </w:r>
            <w:r>
              <w:rPr>
                <w:rFonts w:ascii="Times New Roman" w:hAnsi="Times New Roman"/>
                <w:sz w:val="24"/>
                <w:szCs w:val="24"/>
              </w:rPr>
              <w:t>должна быть исключена замена составных частей или восстановление их потребительских свойств.</w:t>
            </w:r>
          </w:p>
          <w:p w:rsidR="00A01620" w:rsidRDefault="00A01620" w:rsidP="00A01620">
            <w:pPr>
              <w:spacing w:after="0" w:line="240" w:lineRule="auto"/>
              <w:jc w:val="both"/>
              <w:rPr>
                <w:rFonts w:ascii="Times New Roman" w:hAnsi="Times New Roman"/>
                <w:sz w:val="24"/>
                <w:szCs w:val="24"/>
              </w:rPr>
            </w:pPr>
            <w:r w:rsidRPr="001F7752">
              <w:rPr>
                <w:rFonts w:ascii="Times New Roman" w:hAnsi="Times New Roman"/>
                <w:sz w:val="24"/>
                <w:szCs w:val="24"/>
              </w:rPr>
              <w:t>ТС должны быть изготовлены промышленным способом не ранее 202</w:t>
            </w:r>
            <w:r>
              <w:rPr>
                <w:rFonts w:ascii="Times New Roman" w:hAnsi="Times New Roman"/>
                <w:sz w:val="24"/>
                <w:szCs w:val="24"/>
              </w:rPr>
              <w:t>3</w:t>
            </w:r>
            <w:r w:rsidRPr="001F7752">
              <w:rPr>
                <w:rFonts w:ascii="Times New Roman" w:hAnsi="Times New Roman"/>
                <w:sz w:val="24"/>
                <w:szCs w:val="24"/>
              </w:rPr>
              <w:t xml:space="preserve"> года.</w:t>
            </w:r>
          </w:p>
          <w:p w:rsidR="00A01620" w:rsidRDefault="00A01620" w:rsidP="00A01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235F18">
              <w:rPr>
                <w:rFonts w:ascii="Times New Roman" w:eastAsia="Times New Roman" w:hAnsi="Times New Roman"/>
                <w:color w:val="000000"/>
                <w:sz w:val="24"/>
                <w:szCs w:val="24"/>
                <w:lang w:eastAsia="ru-RU"/>
              </w:rPr>
              <w:t>ТС</w:t>
            </w:r>
            <w:r w:rsidRPr="00235F18">
              <w:rPr>
                <w:rFonts w:ascii="Times New Roman" w:eastAsia="Times New Roman" w:hAnsi="Times New Roman"/>
                <w:i/>
                <w:color w:val="000000"/>
                <w:sz w:val="24"/>
                <w:szCs w:val="24"/>
                <w:lang w:eastAsia="ru-RU"/>
              </w:rPr>
              <w:t xml:space="preserve"> </w:t>
            </w:r>
            <w:r w:rsidRPr="00235F18">
              <w:rPr>
                <w:rFonts w:ascii="Times New Roman" w:eastAsia="Times New Roman" w:hAnsi="Times New Roman"/>
                <w:color w:val="000000"/>
                <w:sz w:val="24"/>
                <w:szCs w:val="24"/>
                <w:lang w:eastAsia="ru-RU"/>
              </w:rPr>
              <w:t>должны соответствовать требованиям, установленным постановлением Правительства Российской Федерации от 12.05.2022 №</w:t>
            </w:r>
            <w:bookmarkStart w:id="0" w:name="_GoBack"/>
            <w:bookmarkEnd w:id="0"/>
            <w:r w:rsidRPr="00235F18">
              <w:rPr>
                <w:rFonts w:ascii="Times New Roman" w:eastAsia="Times New Roman" w:hAnsi="Times New Roman"/>
                <w:color w:val="000000"/>
                <w:sz w:val="24"/>
                <w:szCs w:val="24"/>
                <w:lang w:eastAsia="ru-RU"/>
              </w:rPr>
              <w:t xml:space="preserve"> 855 «Об утверждении правил применения обязательных требований в отношении отдельных колесных транспортных средств и проведении оценки их соответствия», Технического регламента Таможенного союза «О безопасности колесных транспортных средств», утвержденного решением комиссии Таможенного союза от 09.12.2011 № 877</w:t>
            </w:r>
            <w:r>
              <w:rPr>
                <w:rFonts w:ascii="Times New Roman" w:eastAsia="Times New Roman" w:hAnsi="Times New Roman"/>
                <w:color w:val="000000"/>
                <w:sz w:val="24"/>
                <w:szCs w:val="24"/>
                <w:lang w:eastAsia="ru-RU"/>
              </w:rPr>
              <w:t>.</w:t>
            </w:r>
          </w:p>
          <w:p w:rsidR="00004087" w:rsidRPr="001F7752" w:rsidRDefault="00004087" w:rsidP="00004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F7752">
              <w:rPr>
                <w:rFonts w:ascii="Times New Roman" w:eastAsia="Times New Roman" w:hAnsi="Times New Roman"/>
                <w:sz w:val="24"/>
                <w:szCs w:val="24"/>
                <w:lang w:eastAsia="ru-RU"/>
              </w:rPr>
              <w:t xml:space="preserve">В течение </w:t>
            </w:r>
            <w:r>
              <w:rPr>
                <w:rFonts w:ascii="Times New Roman" w:eastAsia="Times New Roman" w:hAnsi="Times New Roman"/>
                <w:sz w:val="24"/>
                <w:szCs w:val="24"/>
                <w:lang w:eastAsia="ru-RU"/>
              </w:rPr>
              <w:t>5</w:t>
            </w:r>
            <w:r w:rsidRPr="001F7752">
              <w:rPr>
                <w:rFonts w:ascii="Times New Roman" w:eastAsia="Times New Roman" w:hAnsi="Times New Roman"/>
                <w:sz w:val="24"/>
                <w:szCs w:val="24"/>
                <w:lang w:eastAsia="ru-RU"/>
              </w:rPr>
              <w:t xml:space="preserve"> рабочих дней с момента заключения контракта Заказчик должен предоставить поставщику реестр Получателей ТС, которым Заказчик выдал направлени</w:t>
            </w:r>
            <w:r>
              <w:rPr>
                <w:rFonts w:ascii="Times New Roman" w:eastAsia="Times New Roman" w:hAnsi="Times New Roman"/>
                <w:sz w:val="24"/>
                <w:szCs w:val="24"/>
                <w:lang w:eastAsia="ru-RU"/>
              </w:rPr>
              <w:t xml:space="preserve">е </w:t>
            </w:r>
            <w:r w:rsidRPr="000C441E">
              <w:rPr>
                <w:rFonts w:ascii="Times New Roman" w:eastAsia="Times New Roman" w:hAnsi="Times New Roman"/>
                <w:sz w:val="24"/>
                <w:szCs w:val="24"/>
                <w:lang w:eastAsia="ru-RU"/>
              </w:rPr>
              <w:t>по ф</w:t>
            </w:r>
            <w:r>
              <w:rPr>
                <w:rFonts w:ascii="Times New Roman" w:eastAsia="Times New Roman" w:hAnsi="Times New Roman"/>
                <w:sz w:val="24"/>
                <w:szCs w:val="24"/>
                <w:lang w:eastAsia="ru-RU"/>
              </w:rPr>
              <w:t xml:space="preserve">орме, утвержденной приказом </w:t>
            </w:r>
            <w:r w:rsidRPr="000C441E">
              <w:rPr>
                <w:rFonts w:ascii="Times New Roman" w:eastAsia="Times New Roman" w:hAnsi="Times New Roman"/>
                <w:sz w:val="24"/>
                <w:szCs w:val="24"/>
                <w:lang w:eastAsia="ru-RU"/>
              </w:rPr>
              <w:t>Министерств</w:t>
            </w:r>
            <w:r>
              <w:rPr>
                <w:rFonts w:ascii="Times New Roman" w:eastAsia="Times New Roman" w:hAnsi="Times New Roman"/>
                <w:sz w:val="24"/>
                <w:szCs w:val="24"/>
                <w:lang w:eastAsia="ru-RU"/>
              </w:rPr>
              <w:t xml:space="preserve">а здравоохранения и социального </w:t>
            </w:r>
            <w:r w:rsidRPr="000C441E">
              <w:rPr>
                <w:rFonts w:ascii="Times New Roman" w:eastAsia="Times New Roman" w:hAnsi="Times New Roman"/>
                <w:sz w:val="24"/>
                <w:szCs w:val="24"/>
                <w:lang w:eastAsia="ru-RU"/>
              </w:rPr>
              <w:t>развития Российской Федерации от 21.08.2008 № 439н «Об утверждении форм уведомления о постановке  на  учет по обеспечению техническими средствами реабилитации, протезами, протезно-ортопедическими изделиями, направления на их получение ли</w:t>
            </w:r>
            <w:r>
              <w:rPr>
                <w:rFonts w:ascii="Times New Roman" w:eastAsia="Times New Roman" w:hAnsi="Times New Roman"/>
                <w:sz w:val="24"/>
                <w:szCs w:val="24"/>
                <w:lang w:eastAsia="ru-RU"/>
              </w:rPr>
              <w:t xml:space="preserve">бо изготовление, специального талона и </w:t>
            </w:r>
            <w:r w:rsidRPr="000C441E">
              <w:rPr>
                <w:rFonts w:ascii="Times New Roman" w:eastAsia="Times New Roman" w:hAnsi="Times New Roman"/>
                <w:sz w:val="24"/>
                <w:szCs w:val="24"/>
                <w:lang w:eastAsia="ru-RU"/>
              </w:rPr>
              <w:t xml:space="preserve">именного  </w:t>
            </w:r>
            <w:r>
              <w:rPr>
                <w:rFonts w:ascii="Times New Roman" w:eastAsia="Times New Roman" w:hAnsi="Times New Roman"/>
                <w:sz w:val="24"/>
                <w:szCs w:val="24"/>
                <w:lang w:eastAsia="ru-RU"/>
              </w:rPr>
              <w:t xml:space="preserve">направления для бесплатного получения </w:t>
            </w:r>
            <w:r w:rsidRPr="000C441E">
              <w:rPr>
                <w:rFonts w:ascii="Times New Roman" w:eastAsia="Times New Roman" w:hAnsi="Times New Roman"/>
                <w:sz w:val="24"/>
                <w:szCs w:val="24"/>
                <w:lang w:eastAsia="ru-RU"/>
              </w:rPr>
              <w:t>проездных</w:t>
            </w:r>
            <w:r>
              <w:rPr>
                <w:rFonts w:ascii="Times New Roman" w:eastAsia="Times New Roman" w:hAnsi="Times New Roman"/>
                <w:sz w:val="24"/>
                <w:szCs w:val="24"/>
                <w:lang w:eastAsia="ru-RU"/>
              </w:rPr>
              <w:t xml:space="preserve"> документов для проезда к месту </w:t>
            </w:r>
            <w:r w:rsidRPr="000C441E">
              <w:rPr>
                <w:rFonts w:ascii="Times New Roman" w:eastAsia="Times New Roman" w:hAnsi="Times New Roman"/>
                <w:sz w:val="24"/>
                <w:szCs w:val="24"/>
                <w:lang w:eastAsia="ru-RU"/>
              </w:rPr>
              <w:t>нахождения организации, обеспечивающей техническими средствами реабилитации, протезами, протезно-ортопедическими изделиями» (далее – Направление на получение Товара</w:t>
            </w:r>
            <w:r>
              <w:rPr>
                <w:rFonts w:ascii="Times New Roman" w:eastAsia="Times New Roman" w:hAnsi="Times New Roman"/>
                <w:sz w:val="24"/>
                <w:szCs w:val="24"/>
                <w:lang w:eastAsia="ru-RU"/>
              </w:rPr>
              <w:t>).</w:t>
            </w:r>
          </w:p>
          <w:p w:rsidR="00004087" w:rsidRPr="001F7752" w:rsidRDefault="00004087" w:rsidP="00004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F7752">
              <w:rPr>
                <w:rFonts w:ascii="Times New Roman" w:eastAsia="Times New Roman" w:hAnsi="Times New Roman"/>
                <w:sz w:val="24"/>
                <w:szCs w:val="24"/>
                <w:lang w:eastAsia="ru-RU"/>
              </w:rPr>
              <w:lastRenderedPageBreak/>
              <w:t xml:space="preserve">В течение 3 рабочих дней </w:t>
            </w:r>
            <w:r>
              <w:rPr>
                <w:rFonts w:ascii="Times New Roman" w:eastAsia="Times New Roman" w:hAnsi="Times New Roman"/>
                <w:sz w:val="24"/>
                <w:szCs w:val="24"/>
                <w:lang w:eastAsia="ru-RU"/>
              </w:rPr>
              <w:t>с даты</w:t>
            </w:r>
            <w:r w:rsidRPr="001F7752">
              <w:rPr>
                <w:rFonts w:ascii="Times New Roman" w:eastAsia="Times New Roman" w:hAnsi="Times New Roman"/>
                <w:sz w:val="24"/>
                <w:szCs w:val="24"/>
                <w:lang w:eastAsia="ru-RU"/>
              </w:rPr>
              <w:t xml:space="preserve"> пос</w:t>
            </w:r>
            <w:r>
              <w:rPr>
                <w:rFonts w:ascii="Times New Roman" w:eastAsia="Times New Roman" w:hAnsi="Times New Roman"/>
                <w:sz w:val="24"/>
                <w:szCs w:val="24"/>
                <w:lang w:eastAsia="ru-RU"/>
              </w:rPr>
              <w:t xml:space="preserve">тупления ТС на склад поставщика, поставщик должен уведомить Заказчика о данном факте </w:t>
            </w:r>
            <w:r w:rsidRPr="001F7752">
              <w:rPr>
                <w:rFonts w:ascii="Times New Roman" w:eastAsia="Times New Roman" w:hAnsi="Times New Roman"/>
                <w:sz w:val="24"/>
                <w:szCs w:val="24"/>
                <w:lang w:eastAsia="ru-RU"/>
              </w:rPr>
              <w:t>и обеспечить бесплатное хранение ТС до передачи его Получателю.</w:t>
            </w:r>
          </w:p>
          <w:p w:rsidR="00004087" w:rsidRPr="001F7752" w:rsidRDefault="00004087" w:rsidP="00004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F7752">
              <w:rPr>
                <w:rFonts w:ascii="Times New Roman" w:eastAsia="Times New Roman" w:hAnsi="Times New Roman"/>
                <w:sz w:val="24"/>
                <w:szCs w:val="24"/>
                <w:lang w:eastAsia="ru-RU"/>
              </w:rPr>
              <w:t xml:space="preserve">В согласованный между поставщиком и Заказчиком день и время передачи ТС Получателям в </w:t>
            </w:r>
            <w:r>
              <w:rPr>
                <w:rFonts w:ascii="Times New Roman" w:eastAsia="Times New Roman" w:hAnsi="Times New Roman"/>
                <w:sz w:val="24"/>
                <w:szCs w:val="24"/>
                <w:lang w:eastAsia="ru-RU"/>
              </w:rPr>
              <w:t>помещении автомобильного салона</w:t>
            </w:r>
            <w:r w:rsidRPr="001F7752">
              <w:rPr>
                <w:rFonts w:ascii="Times New Roman" w:eastAsia="Times New Roman" w:hAnsi="Times New Roman"/>
                <w:sz w:val="24"/>
                <w:szCs w:val="24"/>
                <w:lang w:eastAsia="ru-RU"/>
              </w:rPr>
              <w:t xml:space="preserve"> присутствие представителя поставщика является обязательным условием.</w:t>
            </w:r>
          </w:p>
          <w:p w:rsidR="00004087" w:rsidRPr="001F7752" w:rsidRDefault="00004087" w:rsidP="00004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F7752">
              <w:rPr>
                <w:rFonts w:ascii="Times New Roman" w:eastAsia="Times New Roman" w:hAnsi="Times New Roman"/>
                <w:sz w:val="24"/>
                <w:szCs w:val="24"/>
                <w:lang w:eastAsia="ru-RU"/>
              </w:rPr>
              <w:t>Передача ТС Получателю должна осуществляться поставщиком на основании предоставленных Получателем:</w:t>
            </w:r>
          </w:p>
          <w:p w:rsidR="00004087" w:rsidRPr="001F7752" w:rsidRDefault="00004087" w:rsidP="00004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F7752">
              <w:rPr>
                <w:rFonts w:ascii="Times New Roman" w:eastAsia="Times New Roman" w:hAnsi="Times New Roman"/>
                <w:sz w:val="24"/>
                <w:szCs w:val="24"/>
                <w:lang w:eastAsia="ru-RU"/>
              </w:rPr>
              <w:t>- паспорта Получателя (представителя Получателя);</w:t>
            </w:r>
          </w:p>
          <w:p w:rsidR="00004087" w:rsidRPr="001F7752" w:rsidRDefault="00004087" w:rsidP="00004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F7752">
              <w:rPr>
                <w:rFonts w:ascii="Times New Roman" w:eastAsia="Times New Roman" w:hAnsi="Times New Roman"/>
                <w:sz w:val="24"/>
                <w:szCs w:val="24"/>
                <w:lang w:eastAsia="ru-RU"/>
              </w:rPr>
              <w:t>- Направления на получение Товара.</w:t>
            </w:r>
          </w:p>
          <w:p w:rsidR="00004087" w:rsidRPr="001F7752" w:rsidRDefault="00004087" w:rsidP="00004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F7752">
              <w:rPr>
                <w:rFonts w:ascii="Times New Roman" w:eastAsia="Times New Roman" w:hAnsi="Times New Roman"/>
                <w:sz w:val="24"/>
                <w:szCs w:val="24"/>
                <w:lang w:eastAsia="ru-RU"/>
              </w:rPr>
              <w:t xml:space="preserve">Поставка ТС должна </w:t>
            </w:r>
            <w:r>
              <w:rPr>
                <w:rFonts w:ascii="Times New Roman" w:eastAsia="Times New Roman" w:hAnsi="Times New Roman"/>
                <w:sz w:val="24"/>
                <w:szCs w:val="24"/>
                <w:lang w:eastAsia="ru-RU"/>
              </w:rPr>
              <w:t>осуществляться</w:t>
            </w:r>
            <w:r w:rsidRPr="001F7752">
              <w:rPr>
                <w:rFonts w:ascii="Times New Roman" w:eastAsia="Times New Roman" w:hAnsi="Times New Roman"/>
                <w:sz w:val="24"/>
                <w:szCs w:val="24"/>
                <w:lang w:eastAsia="ru-RU"/>
              </w:rPr>
              <w:t xml:space="preserve"> одномоментно и </w:t>
            </w:r>
            <w:r>
              <w:rPr>
                <w:rFonts w:ascii="Times New Roman" w:eastAsia="Times New Roman" w:hAnsi="Times New Roman"/>
                <w:sz w:val="24"/>
                <w:szCs w:val="24"/>
                <w:lang w:eastAsia="ru-RU"/>
              </w:rPr>
              <w:t xml:space="preserve">должна </w:t>
            </w:r>
            <w:r w:rsidRPr="001F7752">
              <w:rPr>
                <w:rFonts w:ascii="Times New Roman" w:eastAsia="Times New Roman" w:hAnsi="Times New Roman"/>
                <w:sz w:val="24"/>
                <w:szCs w:val="24"/>
                <w:lang w:eastAsia="ru-RU"/>
              </w:rPr>
              <w:t>включать:</w:t>
            </w:r>
          </w:p>
          <w:p w:rsidR="00004087" w:rsidRPr="001F7752" w:rsidRDefault="00004087" w:rsidP="00004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F7752">
              <w:rPr>
                <w:rFonts w:ascii="Times New Roman" w:eastAsia="Times New Roman" w:hAnsi="Times New Roman"/>
                <w:sz w:val="24"/>
                <w:szCs w:val="24"/>
                <w:lang w:eastAsia="ru-RU"/>
              </w:rPr>
              <w:t>- передачу ТС Получателю (условия транспортировки ТС должны полностью обеспечивать его сохранность от любых повреждений);</w:t>
            </w:r>
          </w:p>
          <w:p w:rsidR="00004087" w:rsidRPr="001F7752" w:rsidRDefault="00004087" w:rsidP="00004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F7752">
              <w:rPr>
                <w:rFonts w:ascii="Times New Roman" w:eastAsia="Times New Roman" w:hAnsi="Times New Roman"/>
                <w:sz w:val="24"/>
                <w:szCs w:val="24"/>
                <w:lang w:eastAsia="ru-RU"/>
              </w:rPr>
              <w:t xml:space="preserve">- гарантийное обслуживание и ремонт ТС; </w:t>
            </w:r>
          </w:p>
          <w:p w:rsidR="00004087" w:rsidRDefault="00004087" w:rsidP="00004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F7752">
              <w:rPr>
                <w:rFonts w:ascii="Times New Roman" w:eastAsia="Times New Roman" w:hAnsi="Times New Roman"/>
                <w:sz w:val="24"/>
                <w:szCs w:val="24"/>
                <w:lang w:eastAsia="ru-RU"/>
              </w:rPr>
              <w:t>- консультативно-практическую помощь по использованию ТС, включающую показ ТС (открытие капота, дверей, багажника и т.д.).</w:t>
            </w:r>
          </w:p>
          <w:p w:rsidR="00004087" w:rsidRPr="001F7752" w:rsidRDefault="00004087" w:rsidP="00004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F692B">
              <w:rPr>
                <w:rFonts w:ascii="Times New Roman" w:eastAsia="Times New Roman" w:hAnsi="Times New Roman"/>
                <w:sz w:val="24"/>
                <w:szCs w:val="24"/>
                <w:lang w:eastAsia="ru-RU"/>
              </w:rPr>
              <w:t>При передаче ТС поставщик должен предоставить представителю Заказчику документы, подтверждающие страну происхождения Товара, на основании которых осуществляется включение Товара в реестр российской промышленной продукции или евразийский реестр промышленных товаров, предусмотренные постановлением Правительства Российской Федерации от 17.07.2015 № 719 «О подтверждении производства промышленной продукции на территории Российской Федерации» или решением Совета Евразийской экономической комиссии от 23.11.2020 № 105 «Об утверждении Правил определения страны происхождения отдельных видов товаров для целей государственных (муниципальных) закупок», соответственно.</w:t>
            </w:r>
          </w:p>
          <w:p w:rsidR="00004087" w:rsidRPr="001F7752" w:rsidRDefault="00004087" w:rsidP="00004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F7752">
              <w:rPr>
                <w:rFonts w:ascii="Times New Roman" w:eastAsia="Times New Roman" w:hAnsi="Times New Roman"/>
                <w:sz w:val="24"/>
                <w:szCs w:val="24"/>
                <w:lang w:eastAsia="ru-RU"/>
              </w:rPr>
              <w:t>При передаче ТС Получателю поставщик должен оформить следующие документы:</w:t>
            </w:r>
          </w:p>
          <w:p w:rsidR="00004087" w:rsidRPr="001F7752" w:rsidRDefault="00004087" w:rsidP="00004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F7752">
              <w:rPr>
                <w:rFonts w:ascii="Times New Roman" w:eastAsia="Times New Roman" w:hAnsi="Times New Roman"/>
                <w:sz w:val="24"/>
                <w:szCs w:val="24"/>
                <w:lang w:eastAsia="ru-RU"/>
              </w:rPr>
              <w:t>1) акт приемки товара Получателем в 3-х экземплярах;</w:t>
            </w:r>
          </w:p>
          <w:p w:rsidR="00004087" w:rsidRPr="001F7752" w:rsidRDefault="00004087" w:rsidP="00004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F7752">
              <w:rPr>
                <w:rFonts w:ascii="Times New Roman" w:eastAsia="Times New Roman" w:hAnsi="Times New Roman"/>
                <w:sz w:val="24"/>
                <w:szCs w:val="24"/>
                <w:lang w:eastAsia="ru-RU"/>
              </w:rPr>
              <w:t>2) трехсторонний договор между Заказчиком, поставщиком и Получателем о приобретении Получателем ТС и оплате его стоимости Заказчиком, в 3-х экземплярах;</w:t>
            </w:r>
          </w:p>
          <w:p w:rsidR="00004087" w:rsidRPr="00C0406D" w:rsidRDefault="00004087" w:rsidP="00004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F7752">
              <w:rPr>
                <w:rFonts w:ascii="Times New Roman" w:eastAsia="Times New Roman" w:hAnsi="Times New Roman"/>
                <w:sz w:val="24"/>
                <w:szCs w:val="24"/>
                <w:lang w:eastAsia="ru-RU"/>
              </w:rPr>
              <w:t xml:space="preserve">3) комплект документов на ТС, который должен находиться </w:t>
            </w:r>
            <w:r w:rsidRPr="00C0406D">
              <w:rPr>
                <w:rFonts w:ascii="Times New Roman" w:eastAsia="Times New Roman" w:hAnsi="Times New Roman"/>
                <w:sz w:val="24"/>
                <w:szCs w:val="24"/>
                <w:lang w:eastAsia="ru-RU"/>
              </w:rPr>
              <w:t>внутри ТС и содержать:</w:t>
            </w:r>
          </w:p>
          <w:p w:rsidR="00004087" w:rsidRPr="00D8143A" w:rsidRDefault="00004087" w:rsidP="00004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0406D">
              <w:rPr>
                <w:rFonts w:ascii="Times New Roman" w:eastAsia="Times New Roman" w:hAnsi="Times New Roman"/>
                <w:sz w:val="24"/>
                <w:szCs w:val="24"/>
                <w:lang w:eastAsia="ru-RU"/>
              </w:rPr>
              <w:t xml:space="preserve">- </w:t>
            </w:r>
            <w:r w:rsidRPr="00D8143A">
              <w:rPr>
                <w:rFonts w:ascii="Times New Roman" w:eastAsia="Times New Roman" w:hAnsi="Times New Roman"/>
                <w:sz w:val="24"/>
                <w:szCs w:val="24"/>
                <w:lang w:eastAsia="ru-RU"/>
              </w:rPr>
              <w:t>выписку из электронного паспорта ТС или паспорт ТС с отметкой об уплате утилизационного сбора или об обосновании неуплаты утилизационного сбора в соответствии с постановлением Правительства Российской Федерации от 26.12.2013 № 1291 «Об утилизационном сборе в отношении колесных транспортных средств (шасси) и прицепов к ним и о внесении изменений в некоторые акты Правительства Российской Федерации» (вместе с «Правилами взимания, исчисления, уплаты и взыскания утилизационного сбора в отношении колесных транспортных средств (шасси) и прицепов к ним, а также возврата и зачета излишне уплаченных или излишне взысканных сумм этого сбора»)</w:t>
            </w:r>
            <w:r w:rsidRPr="00D8143A">
              <w:t xml:space="preserve"> </w:t>
            </w:r>
            <w:r w:rsidRPr="00D8143A">
              <w:rPr>
                <w:rFonts w:ascii="Times New Roman" w:eastAsia="Times New Roman" w:hAnsi="Times New Roman"/>
                <w:sz w:val="24"/>
                <w:szCs w:val="24"/>
                <w:lang w:eastAsia="ru-RU"/>
              </w:rPr>
              <w:t xml:space="preserve">(в действующей редакции); </w:t>
            </w:r>
          </w:p>
          <w:p w:rsidR="00004087" w:rsidRPr="00D8143A" w:rsidRDefault="00004087" w:rsidP="00004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8143A">
              <w:rPr>
                <w:rFonts w:ascii="Times New Roman" w:eastAsia="Times New Roman" w:hAnsi="Times New Roman"/>
                <w:sz w:val="24"/>
                <w:szCs w:val="24"/>
                <w:lang w:eastAsia="ru-RU"/>
              </w:rPr>
              <w:t>- гарантийный талон;</w:t>
            </w:r>
          </w:p>
          <w:p w:rsidR="00004087" w:rsidRPr="001F7752" w:rsidRDefault="00004087" w:rsidP="00004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8143A">
              <w:rPr>
                <w:rFonts w:ascii="Times New Roman" w:eastAsia="Times New Roman" w:hAnsi="Times New Roman"/>
                <w:sz w:val="24"/>
                <w:szCs w:val="24"/>
                <w:lang w:eastAsia="ru-RU"/>
              </w:rPr>
              <w:t>- сервисную книжку;</w:t>
            </w:r>
          </w:p>
          <w:p w:rsidR="00004087" w:rsidRPr="001F7752" w:rsidRDefault="00004087" w:rsidP="00004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F775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1F7752">
              <w:rPr>
                <w:rFonts w:ascii="Times New Roman" w:eastAsia="Times New Roman" w:hAnsi="Times New Roman"/>
                <w:sz w:val="24"/>
                <w:szCs w:val="24"/>
                <w:lang w:eastAsia="ru-RU"/>
              </w:rPr>
              <w:t>руководство по эксплуатации;</w:t>
            </w:r>
          </w:p>
          <w:p w:rsidR="00004087" w:rsidRDefault="00004087" w:rsidP="00004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F775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1F7752">
              <w:rPr>
                <w:rFonts w:ascii="Times New Roman" w:eastAsia="Times New Roman" w:hAnsi="Times New Roman"/>
                <w:sz w:val="24"/>
                <w:szCs w:val="24"/>
                <w:lang w:eastAsia="ru-RU"/>
              </w:rPr>
              <w:t>руководство по эксплуатации специального оборудования, предназначенного для использования лицами с нарушением функций нижних конечностей;</w:t>
            </w:r>
          </w:p>
          <w:p w:rsidR="00004087" w:rsidRDefault="00004087" w:rsidP="00004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F775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1F7752">
              <w:rPr>
                <w:rFonts w:ascii="Times New Roman" w:eastAsia="Times New Roman" w:hAnsi="Times New Roman"/>
                <w:sz w:val="24"/>
                <w:szCs w:val="24"/>
                <w:lang w:eastAsia="ru-RU"/>
              </w:rPr>
              <w:t xml:space="preserve">заверенные в установленном порядке копии документов, подтверждающих соответствие </w:t>
            </w:r>
            <w:r>
              <w:rPr>
                <w:rFonts w:ascii="Times New Roman" w:eastAsia="Times New Roman" w:hAnsi="Times New Roman"/>
                <w:sz w:val="24"/>
                <w:szCs w:val="24"/>
                <w:lang w:eastAsia="ru-RU"/>
              </w:rPr>
              <w:t>ТС и компонентов ТС требованиям ТР ТС 018/2011</w:t>
            </w:r>
            <w:r w:rsidRPr="001F7752">
              <w:rPr>
                <w:rFonts w:ascii="Times New Roman" w:eastAsia="Times New Roman" w:hAnsi="Times New Roman"/>
                <w:sz w:val="24"/>
                <w:szCs w:val="24"/>
                <w:lang w:eastAsia="ru-RU"/>
              </w:rPr>
              <w:t>, включающие:</w:t>
            </w:r>
            <w:r w:rsidRPr="001F7752">
              <w:rPr>
                <w:rFonts w:ascii="Times New Roman" w:eastAsia="Times New Roman" w:hAnsi="Times New Roman"/>
                <w:color w:val="FF0000"/>
                <w:sz w:val="24"/>
                <w:szCs w:val="24"/>
                <w:lang w:eastAsia="ru-RU"/>
              </w:rPr>
              <w:t xml:space="preserve"> </w:t>
            </w:r>
            <w:r w:rsidRPr="001F7752">
              <w:rPr>
                <w:rFonts w:ascii="Times New Roman" w:eastAsia="Times New Roman" w:hAnsi="Times New Roman"/>
                <w:sz w:val="24"/>
                <w:szCs w:val="24"/>
                <w:lang w:eastAsia="ru-RU"/>
              </w:rPr>
              <w:t>копию свидетельства о безопасности конструкции ТС, а для компонентов ТС – копию декларации о соответствии и/или сертификат соответствия, в случае если такие документы предусмотрены действующим законодательством Российской Федерации;</w:t>
            </w:r>
          </w:p>
          <w:p w:rsidR="00004087" w:rsidRPr="001F7752" w:rsidRDefault="00004087" w:rsidP="00004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F775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1F7752">
              <w:rPr>
                <w:rFonts w:ascii="Times New Roman" w:eastAsia="Times New Roman" w:hAnsi="Times New Roman"/>
                <w:sz w:val="24"/>
                <w:szCs w:val="24"/>
                <w:lang w:eastAsia="ru-RU"/>
              </w:rPr>
              <w:t>документы, в которых определены условия гарантии, перечень и адреса сервисных центров, имеющих право осуществлять гарантийное обслуживание ТС;</w:t>
            </w:r>
          </w:p>
          <w:p w:rsidR="00004087" w:rsidRDefault="00004087" w:rsidP="00004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F775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1F7752">
              <w:rPr>
                <w:rFonts w:ascii="Times New Roman" w:eastAsia="Times New Roman" w:hAnsi="Times New Roman"/>
                <w:sz w:val="24"/>
                <w:szCs w:val="24"/>
                <w:lang w:eastAsia="ru-RU"/>
              </w:rPr>
              <w:t>комплект документов, необходимых для регистрации ТС.</w:t>
            </w:r>
          </w:p>
          <w:p w:rsidR="00004087" w:rsidRPr="001F7752" w:rsidRDefault="00004087" w:rsidP="00004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F7752">
              <w:rPr>
                <w:rFonts w:ascii="Times New Roman" w:eastAsia="Times New Roman" w:hAnsi="Times New Roman"/>
                <w:sz w:val="24"/>
                <w:szCs w:val="24"/>
                <w:lang w:eastAsia="ru-RU"/>
              </w:rPr>
              <w:t>Передаваемые Получателю ТС должны быть заправлены бензином, предусмотренным заводом-производителем, в объеме не менее 5 литров.</w:t>
            </w:r>
          </w:p>
          <w:p w:rsidR="00004087" w:rsidRPr="001F7752" w:rsidRDefault="00004087" w:rsidP="00004087">
            <w:pPr>
              <w:pStyle w:val="ConsPlusNormal"/>
              <w:jc w:val="both"/>
              <w:rPr>
                <w:rFonts w:ascii="Times New Roman" w:hAnsi="Times New Roman"/>
                <w:b/>
                <w:sz w:val="24"/>
                <w:szCs w:val="24"/>
              </w:rPr>
            </w:pPr>
            <w:r w:rsidRPr="001F7752">
              <w:rPr>
                <w:rFonts w:ascii="Times New Roman" w:hAnsi="Times New Roman"/>
                <w:sz w:val="24"/>
                <w:szCs w:val="24"/>
              </w:rPr>
              <w:t>В случае отказа и(или) невозможности приемки Получателем (представителем Получателя) ТС поставщик в срок не более 3 рабочих дней со дня получения такого отказа должен предоставить данную информацию Заказчику с обязательным приложением подтверждающих документов и указанием причин такого отказа и(или) невозможности приемки.</w:t>
            </w:r>
          </w:p>
          <w:p w:rsidR="00004087" w:rsidRPr="001F7752" w:rsidRDefault="00004087" w:rsidP="00004087">
            <w:pPr>
              <w:pStyle w:val="ConsPlusNormal"/>
              <w:tabs>
                <w:tab w:val="left" w:pos="346"/>
              </w:tabs>
              <w:jc w:val="both"/>
              <w:rPr>
                <w:rFonts w:ascii="Times New Roman" w:hAnsi="Times New Roman"/>
                <w:sz w:val="24"/>
                <w:szCs w:val="24"/>
              </w:rPr>
            </w:pPr>
            <w:r w:rsidRPr="001F7752">
              <w:rPr>
                <w:rFonts w:ascii="Times New Roman" w:hAnsi="Times New Roman"/>
                <w:sz w:val="24"/>
                <w:szCs w:val="24"/>
              </w:rPr>
              <w:t xml:space="preserve">В результате приемки Получателем (представителем Получателя) ТС, поставщиком и Получателем </w:t>
            </w:r>
            <w:r w:rsidRPr="001F7752">
              <w:rPr>
                <w:rFonts w:ascii="Times New Roman" w:hAnsi="Times New Roman"/>
                <w:sz w:val="24"/>
                <w:szCs w:val="24"/>
              </w:rPr>
              <w:lastRenderedPageBreak/>
              <w:t>(представителем Получателя) подписывается акта приемки товара Получателем, который должен составляться в 3-х экземплярах (один экземпляр -</w:t>
            </w:r>
            <w:r>
              <w:rPr>
                <w:rFonts w:ascii="Times New Roman" w:hAnsi="Times New Roman"/>
                <w:sz w:val="24"/>
                <w:szCs w:val="24"/>
              </w:rPr>
              <w:t xml:space="preserve"> </w:t>
            </w:r>
            <w:r w:rsidRPr="001F7752">
              <w:rPr>
                <w:rFonts w:ascii="Times New Roman" w:hAnsi="Times New Roman"/>
                <w:sz w:val="24"/>
                <w:szCs w:val="24"/>
              </w:rPr>
              <w:t>Заказчику, второй - поставщику, третий - Получателю (представителю Получателя)).</w:t>
            </w:r>
          </w:p>
          <w:p w:rsidR="00004087" w:rsidRPr="001F7752" w:rsidRDefault="00004087" w:rsidP="00004087">
            <w:pPr>
              <w:pStyle w:val="ConsPlusNormal"/>
              <w:tabs>
                <w:tab w:val="left" w:pos="346"/>
              </w:tabs>
              <w:jc w:val="both"/>
              <w:rPr>
                <w:rFonts w:ascii="Times New Roman" w:hAnsi="Times New Roman"/>
                <w:sz w:val="24"/>
                <w:szCs w:val="24"/>
              </w:rPr>
            </w:pPr>
            <w:r w:rsidRPr="001F7752">
              <w:rPr>
                <w:rFonts w:ascii="Times New Roman" w:hAnsi="Times New Roman"/>
                <w:sz w:val="24"/>
                <w:szCs w:val="24"/>
              </w:rPr>
              <w:t xml:space="preserve">В результате передачи ТС Получателю поставщик должен </w:t>
            </w:r>
            <w:r>
              <w:rPr>
                <w:rFonts w:ascii="Times New Roman" w:hAnsi="Times New Roman"/>
                <w:sz w:val="24"/>
                <w:szCs w:val="24"/>
              </w:rPr>
              <w:t>предоставить</w:t>
            </w:r>
            <w:r w:rsidRPr="001F7752">
              <w:rPr>
                <w:rFonts w:ascii="Times New Roman" w:hAnsi="Times New Roman"/>
                <w:sz w:val="24"/>
                <w:szCs w:val="24"/>
              </w:rPr>
              <w:t xml:space="preserve"> Заказчику:</w:t>
            </w:r>
          </w:p>
          <w:p w:rsidR="00004087" w:rsidRPr="001F7752" w:rsidRDefault="00004087" w:rsidP="00004087">
            <w:pPr>
              <w:pStyle w:val="ConsPlusNormal"/>
              <w:tabs>
                <w:tab w:val="left" w:pos="346"/>
              </w:tabs>
              <w:jc w:val="both"/>
              <w:rPr>
                <w:rFonts w:ascii="Times New Roman" w:hAnsi="Times New Roman"/>
                <w:sz w:val="24"/>
                <w:szCs w:val="24"/>
              </w:rPr>
            </w:pPr>
            <w:r w:rsidRPr="001F7752">
              <w:rPr>
                <w:rFonts w:ascii="Times New Roman" w:hAnsi="Times New Roman"/>
                <w:sz w:val="24"/>
                <w:szCs w:val="24"/>
              </w:rPr>
              <w:t xml:space="preserve">- </w:t>
            </w:r>
            <w:r w:rsidRPr="0078497F">
              <w:rPr>
                <w:rFonts w:ascii="Times New Roman" w:hAnsi="Times New Roman"/>
                <w:sz w:val="24"/>
                <w:szCs w:val="24"/>
              </w:rPr>
              <w:t>выписку из электронного паспорта ТС</w:t>
            </w:r>
            <w:r>
              <w:rPr>
                <w:rFonts w:ascii="Times New Roman" w:hAnsi="Times New Roman"/>
                <w:sz w:val="24"/>
                <w:szCs w:val="24"/>
              </w:rPr>
              <w:t xml:space="preserve"> или копию паспорта ТС</w:t>
            </w:r>
            <w:r w:rsidRPr="0078497F">
              <w:rPr>
                <w:rFonts w:ascii="Times New Roman" w:hAnsi="Times New Roman"/>
                <w:sz w:val="24"/>
                <w:szCs w:val="24"/>
              </w:rPr>
              <w:t>;</w:t>
            </w:r>
            <w:r w:rsidRPr="001F7752">
              <w:rPr>
                <w:rFonts w:ascii="Times New Roman" w:hAnsi="Times New Roman"/>
                <w:sz w:val="24"/>
                <w:szCs w:val="24"/>
              </w:rPr>
              <w:t xml:space="preserve"> </w:t>
            </w:r>
          </w:p>
          <w:p w:rsidR="00004087" w:rsidRPr="001F7752" w:rsidRDefault="00004087" w:rsidP="00004087">
            <w:pPr>
              <w:pStyle w:val="ConsPlusNormal"/>
              <w:tabs>
                <w:tab w:val="left" w:pos="346"/>
              </w:tabs>
              <w:jc w:val="both"/>
              <w:rPr>
                <w:rFonts w:ascii="Times New Roman" w:hAnsi="Times New Roman"/>
                <w:sz w:val="24"/>
                <w:szCs w:val="24"/>
              </w:rPr>
            </w:pPr>
            <w:r w:rsidRPr="001F7752">
              <w:rPr>
                <w:rFonts w:ascii="Times New Roman" w:hAnsi="Times New Roman"/>
                <w:sz w:val="24"/>
                <w:szCs w:val="24"/>
              </w:rPr>
              <w:t>- трехсторонний договор, заключенный между поставщиком (представителем поставщика), Получателем и Заказчиком;</w:t>
            </w:r>
          </w:p>
          <w:p w:rsidR="00004087" w:rsidRPr="001F7752" w:rsidRDefault="00004087" w:rsidP="00004087">
            <w:pPr>
              <w:pStyle w:val="ConsPlusNormal"/>
              <w:tabs>
                <w:tab w:val="left" w:pos="346"/>
              </w:tabs>
              <w:jc w:val="both"/>
              <w:rPr>
                <w:rFonts w:ascii="Times New Roman" w:hAnsi="Times New Roman"/>
                <w:sz w:val="24"/>
                <w:szCs w:val="24"/>
              </w:rPr>
            </w:pPr>
            <w:r w:rsidRPr="001F7752">
              <w:rPr>
                <w:rFonts w:ascii="Times New Roman" w:hAnsi="Times New Roman"/>
                <w:sz w:val="24"/>
                <w:szCs w:val="24"/>
              </w:rPr>
              <w:t>- акт приемки товара Получателем.</w:t>
            </w:r>
          </w:p>
          <w:p w:rsidR="00001427" w:rsidRDefault="00004087" w:rsidP="00004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F7752">
              <w:rPr>
                <w:rFonts w:ascii="Times New Roman" w:hAnsi="Times New Roman"/>
                <w:sz w:val="24"/>
                <w:szCs w:val="24"/>
              </w:rPr>
              <w:t xml:space="preserve">- отрывной талон к </w:t>
            </w:r>
            <w:r>
              <w:rPr>
                <w:rFonts w:ascii="Times New Roman" w:hAnsi="Times New Roman"/>
                <w:sz w:val="24"/>
                <w:szCs w:val="24"/>
              </w:rPr>
              <w:t>Направлению на получение Товара.</w:t>
            </w:r>
          </w:p>
          <w:p w:rsidR="00004087" w:rsidRDefault="00004087" w:rsidP="00004087">
            <w:pPr>
              <w:tabs>
                <w:tab w:val="num" w:pos="1260"/>
              </w:tabs>
              <w:spacing w:after="0" w:line="240" w:lineRule="auto"/>
              <w:jc w:val="both"/>
              <w:rPr>
                <w:rFonts w:ascii="Times New Roman" w:eastAsia="Times New Roman" w:hAnsi="Times New Roman"/>
                <w:sz w:val="24"/>
                <w:szCs w:val="24"/>
                <w:lang w:eastAsia="ru-RU"/>
              </w:rPr>
            </w:pPr>
            <w:r w:rsidRPr="001F7752">
              <w:rPr>
                <w:rFonts w:ascii="Times New Roman" w:eastAsia="Times New Roman" w:hAnsi="Times New Roman"/>
                <w:sz w:val="24"/>
                <w:szCs w:val="24"/>
                <w:lang w:eastAsia="ru-RU"/>
              </w:rPr>
              <w:t xml:space="preserve">Передаваемые Получателям ТС, компоненты и </w:t>
            </w:r>
            <w:r w:rsidRPr="00253876">
              <w:rPr>
                <w:rFonts w:ascii="Times New Roman" w:eastAsia="Times New Roman" w:hAnsi="Times New Roman"/>
                <w:sz w:val="24"/>
                <w:szCs w:val="24"/>
                <w:lang w:eastAsia="ru-RU"/>
              </w:rPr>
              <w:t>адаптированны</w:t>
            </w:r>
            <w:r>
              <w:rPr>
                <w:rFonts w:ascii="Times New Roman" w:eastAsia="Times New Roman" w:hAnsi="Times New Roman"/>
                <w:sz w:val="24"/>
                <w:szCs w:val="24"/>
                <w:lang w:eastAsia="ru-RU"/>
              </w:rPr>
              <w:t>е</w:t>
            </w:r>
            <w:r w:rsidRPr="00253876">
              <w:rPr>
                <w:rFonts w:ascii="Times New Roman" w:eastAsia="Times New Roman" w:hAnsi="Times New Roman"/>
                <w:sz w:val="24"/>
                <w:szCs w:val="24"/>
                <w:lang w:eastAsia="ru-RU"/>
              </w:rPr>
              <w:t xml:space="preserve"> орган</w:t>
            </w:r>
            <w:r>
              <w:rPr>
                <w:rFonts w:ascii="Times New Roman" w:eastAsia="Times New Roman" w:hAnsi="Times New Roman"/>
                <w:sz w:val="24"/>
                <w:szCs w:val="24"/>
                <w:lang w:eastAsia="ru-RU"/>
              </w:rPr>
              <w:t>ы</w:t>
            </w:r>
            <w:r w:rsidRPr="00253876">
              <w:rPr>
                <w:rFonts w:ascii="Times New Roman" w:eastAsia="Times New Roman" w:hAnsi="Times New Roman"/>
                <w:sz w:val="24"/>
                <w:szCs w:val="24"/>
                <w:lang w:eastAsia="ru-RU"/>
              </w:rPr>
              <w:t xml:space="preserve"> управления </w:t>
            </w:r>
            <w:r w:rsidRPr="001F7752">
              <w:rPr>
                <w:rFonts w:ascii="Times New Roman" w:eastAsia="Times New Roman" w:hAnsi="Times New Roman"/>
                <w:sz w:val="24"/>
                <w:szCs w:val="24"/>
                <w:lang w:eastAsia="ru-RU"/>
              </w:rPr>
              <w:t>ТС</w:t>
            </w:r>
            <w:r>
              <w:rPr>
                <w:rFonts w:ascii="Times New Roman" w:eastAsia="Times New Roman" w:hAnsi="Times New Roman"/>
                <w:sz w:val="24"/>
                <w:szCs w:val="24"/>
                <w:lang w:eastAsia="ru-RU"/>
              </w:rPr>
              <w:t xml:space="preserve"> </w:t>
            </w:r>
            <w:r w:rsidRPr="001F7752">
              <w:rPr>
                <w:rFonts w:ascii="Times New Roman" w:eastAsia="Times New Roman" w:hAnsi="Times New Roman"/>
                <w:sz w:val="24"/>
                <w:szCs w:val="24"/>
                <w:lang w:eastAsia="ru-RU"/>
              </w:rPr>
              <w:t>должны соответствовать</w:t>
            </w:r>
            <w:r>
              <w:rPr>
                <w:rFonts w:ascii="Times New Roman" w:eastAsia="Times New Roman" w:hAnsi="Times New Roman"/>
                <w:sz w:val="24"/>
                <w:szCs w:val="24"/>
                <w:lang w:eastAsia="ru-RU"/>
              </w:rPr>
              <w:t xml:space="preserve"> требованиям, установленным</w:t>
            </w:r>
            <w:r w:rsidRPr="001F7752">
              <w:rPr>
                <w:rFonts w:ascii="Times New Roman" w:eastAsia="Times New Roman" w:hAnsi="Times New Roman"/>
                <w:sz w:val="24"/>
                <w:szCs w:val="24"/>
                <w:lang w:eastAsia="ru-RU"/>
              </w:rPr>
              <w:t>:</w:t>
            </w:r>
          </w:p>
          <w:p w:rsidR="00004087" w:rsidRPr="001F7752" w:rsidRDefault="00004087" w:rsidP="00004087">
            <w:pPr>
              <w:tabs>
                <w:tab w:val="num" w:pos="1260"/>
              </w:tabs>
              <w:spacing w:after="0" w:line="240" w:lineRule="auto"/>
              <w:jc w:val="both"/>
              <w:rPr>
                <w:rFonts w:ascii="Times New Roman" w:eastAsia="Times New Roman" w:hAnsi="Times New Roman"/>
                <w:sz w:val="24"/>
                <w:szCs w:val="24"/>
                <w:lang w:eastAsia="ru-RU"/>
              </w:rPr>
            </w:pPr>
            <w:r w:rsidRPr="001F7752">
              <w:rPr>
                <w:rFonts w:ascii="Times New Roman" w:eastAsia="Times New Roman" w:hAnsi="Times New Roman"/>
                <w:sz w:val="24"/>
                <w:szCs w:val="24"/>
                <w:lang w:eastAsia="ru-RU"/>
              </w:rPr>
              <w:t>- техническ</w:t>
            </w:r>
            <w:r>
              <w:rPr>
                <w:rFonts w:ascii="Times New Roman" w:eastAsia="Times New Roman" w:hAnsi="Times New Roman"/>
                <w:sz w:val="24"/>
                <w:szCs w:val="24"/>
                <w:lang w:eastAsia="ru-RU"/>
              </w:rPr>
              <w:t>ого</w:t>
            </w:r>
            <w:r w:rsidRPr="001F7752">
              <w:rPr>
                <w:rFonts w:ascii="Times New Roman" w:eastAsia="Times New Roman" w:hAnsi="Times New Roman"/>
                <w:sz w:val="24"/>
                <w:szCs w:val="24"/>
                <w:lang w:eastAsia="ru-RU"/>
              </w:rPr>
              <w:t xml:space="preserve"> регламент</w:t>
            </w:r>
            <w:r>
              <w:rPr>
                <w:rFonts w:ascii="Times New Roman" w:eastAsia="Times New Roman" w:hAnsi="Times New Roman"/>
                <w:sz w:val="24"/>
                <w:szCs w:val="24"/>
                <w:lang w:eastAsia="ru-RU"/>
              </w:rPr>
              <w:t>а</w:t>
            </w:r>
            <w:r w:rsidRPr="001F7752">
              <w:rPr>
                <w:rFonts w:ascii="Times New Roman" w:eastAsia="Times New Roman" w:hAnsi="Times New Roman"/>
                <w:sz w:val="24"/>
                <w:szCs w:val="24"/>
                <w:lang w:eastAsia="ru-RU"/>
              </w:rPr>
              <w:t xml:space="preserve"> Таможенного союза «О безопасности колесных транспортных средств»</w:t>
            </w:r>
            <w:r>
              <w:rPr>
                <w:rFonts w:ascii="Times New Roman" w:eastAsia="Times New Roman" w:hAnsi="Times New Roman"/>
                <w:sz w:val="24"/>
                <w:szCs w:val="24"/>
                <w:lang w:eastAsia="ru-RU"/>
              </w:rPr>
              <w:t>;</w:t>
            </w:r>
          </w:p>
          <w:p w:rsidR="00004087" w:rsidRPr="001F7752" w:rsidRDefault="00004087" w:rsidP="00004087">
            <w:pPr>
              <w:tabs>
                <w:tab w:val="num" w:pos="1260"/>
              </w:tabs>
              <w:spacing w:after="0" w:line="240" w:lineRule="auto"/>
              <w:jc w:val="both"/>
              <w:rPr>
                <w:rFonts w:ascii="Times New Roman" w:eastAsia="Times New Roman" w:hAnsi="Times New Roman"/>
                <w:sz w:val="24"/>
                <w:szCs w:val="24"/>
                <w:lang w:eastAsia="ru-RU"/>
              </w:rPr>
            </w:pPr>
            <w:r w:rsidRPr="001F7752">
              <w:rPr>
                <w:rFonts w:ascii="Times New Roman" w:eastAsia="Times New Roman" w:hAnsi="Times New Roman"/>
                <w:sz w:val="24"/>
                <w:szCs w:val="24"/>
                <w:lang w:eastAsia="ru-RU"/>
              </w:rPr>
              <w:t>- ГОСТ 33670-2015 «Автомобильные транспортные средства единичные. Методы экспертизы и испытаний для проведения оценки соответствия»</w:t>
            </w:r>
            <w:r>
              <w:rPr>
                <w:rFonts w:ascii="Times New Roman" w:eastAsia="Times New Roman" w:hAnsi="Times New Roman"/>
                <w:sz w:val="24"/>
                <w:szCs w:val="24"/>
                <w:lang w:eastAsia="ru-RU"/>
              </w:rPr>
              <w:t xml:space="preserve"> с и</w:t>
            </w:r>
            <w:r w:rsidRPr="0069363B">
              <w:rPr>
                <w:rFonts w:ascii="Times New Roman" w:eastAsia="Times New Roman" w:hAnsi="Times New Roman"/>
                <w:sz w:val="24"/>
                <w:szCs w:val="24"/>
                <w:lang w:eastAsia="ru-RU"/>
              </w:rPr>
              <w:t>зменение</w:t>
            </w:r>
            <w:r>
              <w:rPr>
                <w:rFonts w:ascii="Times New Roman" w:eastAsia="Times New Roman" w:hAnsi="Times New Roman"/>
                <w:sz w:val="24"/>
                <w:szCs w:val="24"/>
                <w:lang w:eastAsia="ru-RU"/>
              </w:rPr>
              <w:t>м</w:t>
            </w:r>
            <w:r w:rsidRPr="0069363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1, которое </w:t>
            </w:r>
            <w:r w:rsidRPr="0069363B">
              <w:rPr>
                <w:rFonts w:ascii="Times New Roman" w:eastAsia="Times New Roman" w:hAnsi="Times New Roman"/>
                <w:sz w:val="24"/>
                <w:szCs w:val="24"/>
                <w:lang w:eastAsia="ru-RU"/>
              </w:rPr>
              <w:t>вводится в действие на территории Р</w:t>
            </w:r>
            <w:r>
              <w:rPr>
                <w:rFonts w:ascii="Times New Roman" w:eastAsia="Times New Roman" w:hAnsi="Times New Roman"/>
                <w:sz w:val="24"/>
                <w:szCs w:val="24"/>
                <w:lang w:eastAsia="ru-RU"/>
              </w:rPr>
              <w:t>оссийской Федерации</w:t>
            </w:r>
            <w:r w:rsidRPr="0069363B">
              <w:rPr>
                <w:rFonts w:ascii="Times New Roman" w:eastAsia="Times New Roman" w:hAnsi="Times New Roman"/>
                <w:sz w:val="24"/>
                <w:szCs w:val="24"/>
                <w:lang w:eastAsia="ru-RU"/>
              </w:rPr>
              <w:t xml:space="preserve"> с 03.10.2022 приказом Росстандарта от 22.11.2021 </w:t>
            </w:r>
            <w:r>
              <w:rPr>
                <w:rFonts w:ascii="Times New Roman" w:eastAsia="Times New Roman" w:hAnsi="Times New Roman"/>
                <w:sz w:val="24"/>
                <w:szCs w:val="24"/>
                <w:lang w:eastAsia="ru-RU"/>
              </w:rPr>
              <w:t>№ 1525-ст (ИУС 2-2022);</w:t>
            </w:r>
          </w:p>
          <w:p w:rsidR="00004087" w:rsidRPr="001F7752" w:rsidRDefault="00004087" w:rsidP="00004087">
            <w:pPr>
              <w:tabs>
                <w:tab w:val="num" w:pos="1260"/>
              </w:tabs>
              <w:spacing w:after="0" w:line="240" w:lineRule="auto"/>
              <w:jc w:val="both"/>
              <w:rPr>
                <w:rFonts w:ascii="Times New Roman" w:eastAsia="Times New Roman" w:hAnsi="Times New Roman"/>
                <w:sz w:val="24"/>
                <w:szCs w:val="24"/>
                <w:lang w:eastAsia="ru-RU"/>
              </w:rPr>
            </w:pPr>
            <w:r w:rsidRPr="001F7752">
              <w:rPr>
                <w:rFonts w:ascii="Times New Roman" w:eastAsia="Times New Roman" w:hAnsi="Times New Roman"/>
                <w:sz w:val="24"/>
                <w:szCs w:val="24"/>
                <w:lang w:eastAsia="ru-RU"/>
              </w:rPr>
              <w:t>- ГОСТ 33997-2016 «Колесные транспортные средства. Требования к безопасности в эксплуатации и методы проверки»;</w:t>
            </w:r>
          </w:p>
          <w:p w:rsidR="00004087" w:rsidRPr="00F53412" w:rsidRDefault="00004087" w:rsidP="00004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1F7752">
              <w:rPr>
                <w:rFonts w:ascii="Times New Roman" w:eastAsia="Times New Roman" w:hAnsi="Times New Roman"/>
                <w:sz w:val="24"/>
                <w:szCs w:val="24"/>
                <w:lang w:eastAsia="ru-RU"/>
              </w:rPr>
              <w:t>- ГОСТ 33668-2015 «Автомобильные транспортные средства. Органы управления для водителей-инвалидов с нарушением функций рук и ног. Технические требования и методы испытаний».</w:t>
            </w:r>
          </w:p>
        </w:tc>
      </w:tr>
      <w:tr w:rsidR="00057324" w:rsidRPr="00057324" w:rsidTr="00BC333F">
        <w:trPr>
          <w:trHeight w:val="253"/>
        </w:trPr>
        <w:tc>
          <w:tcPr>
            <w:tcW w:w="10348" w:type="dxa"/>
          </w:tcPr>
          <w:p w:rsidR="00057324" w:rsidRPr="00920A86" w:rsidRDefault="00057324" w:rsidP="002D039A">
            <w:pPr>
              <w:pStyle w:val="aa"/>
              <w:numPr>
                <w:ilvl w:val="0"/>
                <w:numId w:val="1"/>
              </w:numPr>
              <w:tabs>
                <w:tab w:val="left" w:pos="459"/>
              </w:tabs>
              <w:spacing w:after="0" w:line="240" w:lineRule="auto"/>
              <w:ind w:left="33" w:firstLine="0"/>
              <w:rPr>
                <w:b/>
              </w:rPr>
            </w:pPr>
            <w:r w:rsidRPr="00920A86">
              <w:rPr>
                <w:rFonts w:ascii="Times New Roman" w:eastAsia="Times New Roman" w:hAnsi="Times New Roman" w:cs="Times New Roman"/>
                <w:b/>
                <w:sz w:val="24"/>
                <w:szCs w:val="24"/>
                <w:lang w:eastAsia="ru-RU"/>
              </w:rPr>
              <w:lastRenderedPageBreak/>
              <w:t xml:space="preserve">Требования </w:t>
            </w:r>
            <w:r w:rsidR="00123EDC" w:rsidRPr="00920A86">
              <w:rPr>
                <w:rFonts w:ascii="Times New Roman" w:eastAsia="Times New Roman" w:hAnsi="Times New Roman" w:cs="Times New Roman"/>
                <w:b/>
                <w:sz w:val="24"/>
                <w:szCs w:val="24"/>
                <w:lang w:eastAsia="ru-RU"/>
              </w:rPr>
              <w:t xml:space="preserve">к </w:t>
            </w:r>
            <w:r w:rsidRPr="00920A86">
              <w:rPr>
                <w:rFonts w:ascii="Times New Roman" w:eastAsia="Times New Roman" w:hAnsi="Times New Roman" w:cs="Times New Roman"/>
                <w:b/>
                <w:sz w:val="24"/>
                <w:szCs w:val="24"/>
                <w:lang w:eastAsia="ru-RU"/>
              </w:rPr>
              <w:t>гаранти</w:t>
            </w:r>
            <w:r w:rsidR="002D039A">
              <w:rPr>
                <w:rFonts w:ascii="Times New Roman" w:eastAsia="Times New Roman" w:hAnsi="Times New Roman" w:cs="Times New Roman"/>
                <w:b/>
                <w:sz w:val="24"/>
                <w:szCs w:val="24"/>
                <w:lang w:eastAsia="ru-RU"/>
              </w:rPr>
              <w:t>йному сроку</w:t>
            </w:r>
          </w:p>
        </w:tc>
      </w:tr>
      <w:tr w:rsidR="005E088A" w:rsidRPr="00057324" w:rsidTr="00BC333F">
        <w:trPr>
          <w:trHeight w:val="253"/>
        </w:trPr>
        <w:tc>
          <w:tcPr>
            <w:tcW w:w="10348" w:type="dxa"/>
          </w:tcPr>
          <w:p w:rsidR="00004087" w:rsidRPr="001F7752" w:rsidRDefault="00004087" w:rsidP="00004087">
            <w:pPr>
              <w:tabs>
                <w:tab w:val="num" w:pos="1260"/>
              </w:tabs>
              <w:spacing w:after="0" w:line="240" w:lineRule="auto"/>
              <w:jc w:val="both"/>
              <w:rPr>
                <w:rFonts w:ascii="Times New Roman" w:eastAsia="Times New Roman" w:hAnsi="Times New Roman"/>
                <w:sz w:val="24"/>
                <w:szCs w:val="24"/>
                <w:lang w:eastAsia="ru-RU"/>
              </w:rPr>
            </w:pPr>
            <w:r w:rsidRPr="001F7752">
              <w:rPr>
                <w:rFonts w:ascii="Times New Roman" w:eastAsia="Times New Roman" w:hAnsi="Times New Roman"/>
                <w:sz w:val="24"/>
                <w:szCs w:val="24"/>
                <w:lang w:eastAsia="ru-RU"/>
              </w:rPr>
              <w:t>Гарантийный срок на ТС, а также отдельные его комплектующие детали и элементы, устанавливается заводом-производителем.</w:t>
            </w:r>
          </w:p>
          <w:p w:rsidR="00004087" w:rsidRPr="001F7752" w:rsidRDefault="00004087" w:rsidP="00004087">
            <w:pPr>
              <w:tabs>
                <w:tab w:val="num" w:pos="1260"/>
              </w:tabs>
              <w:spacing w:after="0" w:line="240" w:lineRule="auto"/>
              <w:jc w:val="both"/>
              <w:rPr>
                <w:rFonts w:ascii="Times New Roman" w:eastAsia="Times New Roman" w:hAnsi="Times New Roman"/>
                <w:sz w:val="24"/>
                <w:szCs w:val="24"/>
                <w:lang w:eastAsia="ru-RU"/>
              </w:rPr>
            </w:pPr>
            <w:r w:rsidRPr="001F7752">
              <w:rPr>
                <w:rFonts w:ascii="Times New Roman" w:eastAsia="Times New Roman" w:hAnsi="Times New Roman"/>
                <w:sz w:val="24"/>
                <w:szCs w:val="24"/>
                <w:lang w:eastAsia="ru-RU"/>
              </w:rPr>
              <w:t xml:space="preserve">Гарантийный срок на установленное дополнительное оборудование, устанавливается поставщиком или заводом-изготовителем ТС, или поставщиком дополнительного оборудования. </w:t>
            </w:r>
          </w:p>
          <w:p w:rsidR="00004087" w:rsidRPr="001F7752" w:rsidRDefault="00004087" w:rsidP="00004087">
            <w:pPr>
              <w:tabs>
                <w:tab w:val="num" w:pos="1260"/>
              </w:tabs>
              <w:spacing w:after="0" w:line="240" w:lineRule="auto"/>
              <w:jc w:val="both"/>
              <w:rPr>
                <w:rFonts w:ascii="Times New Roman" w:eastAsia="Times New Roman" w:hAnsi="Times New Roman"/>
                <w:sz w:val="24"/>
                <w:szCs w:val="24"/>
                <w:lang w:eastAsia="ru-RU"/>
              </w:rPr>
            </w:pPr>
            <w:r w:rsidRPr="001F7752">
              <w:rPr>
                <w:rFonts w:ascii="Times New Roman" w:eastAsia="Times New Roman" w:hAnsi="Times New Roman"/>
                <w:sz w:val="24"/>
                <w:szCs w:val="24"/>
                <w:lang w:eastAsia="ru-RU"/>
              </w:rPr>
              <w:t>Условия, порядок и сроки гарантийного обслуживания ТС должны быть указаны в сервисной книжке, выдаваемой Получателю при фактической передаче ТС.</w:t>
            </w:r>
          </w:p>
          <w:p w:rsidR="00004087" w:rsidRPr="001F7752" w:rsidRDefault="00004087" w:rsidP="00004087">
            <w:pPr>
              <w:tabs>
                <w:tab w:val="num" w:pos="1260"/>
              </w:tabs>
              <w:spacing w:after="0" w:line="240" w:lineRule="auto"/>
              <w:jc w:val="both"/>
              <w:rPr>
                <w:rFonts w:ascii="Times New Roman" w:eastAsia="Times New Roman" w:hAnsi="Times New Roman"/>
                <w:sz w:val="24"/>
                <w:szCs w:val="24"/>
                <w:lang w:eastAsia="ru-RU"/>
              </w:rPr>
            </w:pPr>
            <w:r w:rsidRPr="001F7752">
              <w:rPr>
                <w:rFonts w:ascii="Times New Roman" w:eastAsia="Times New Roman" w:hAnsi="Times New Roman"/>
                <w:sz w:val="24"/>
                <w:szCs w:val="24"/>
                <w:lang w:eastAsia="ru-RU"/>
              </w:rPr>
              <w:t>В регистрационной карточке сервисной книжки должна быть:</w:t>
            </w:r>
          </w:p>
          <w:p w:rsidR="00004087" w:rsidRPr="001F7752" w:rsidRDefault="00004087" w:rsidP="00004087">
            <w:pPr>
              <w:tabs>
                <w:tab w:val="num" w:pos="1260"/>
              </w:tabs>
              <w:spacing w:after="0" w:line="240" w:lineRule="auto"/>
              <w:jc w:val="both"/>
              <w:rPr>
                <w:rFonts w:ascii="Times New Roman" w:eastAsia="Times New Roman" w:hAnsi="Times New Roman"/>
                <w:sz w:val="24"/>
                <w:szCs w:val="24"/>
                <w:lang w:eastAsia="ru-RU"/>
              </w:rPr>
            </w:pPr>
            <w:r w:rsidRPr="001F7752">
              <w:rPr>
                <w:rFonts w:ascii="Times New Roman" w:eastAsia="Times New Roman" w:hAnsi="Times New Roman"/>
                <w:sz w:val="24"/>
                <w:szCs w:val="24"/>
                <w:lang w:eastAsia="ru-RU"/>
              </w:rPr>
              <w:t>-указана дата передачи ТС Получателю;</w:t>
            </w:r>
          </w:p>
          <w:p w:rsidR="00004087" w:rsidRPr="001F7752" w:rsidRDefault="00004087" w:rsidP="00004087">
            <w:pPr>
              <w:tabs>
                <w:tab w:val="num" w:pos="1260"/>
              </w:tabs>
              <w:spacing w:after="0" w:line="240" w:lineRule="auto"/>
              <w:jc w:val="both"/>
              <w:rPr>
                <w:rFonts w:ascii="Times New Roman" w:eastAsia="Times New Roman" w:hAnsi="Times New Roman"/>
                <w:sz w:val="24"/>
                <w:szCs w:val="24"/>
                <w:lang w:eastAsia="ru-RU"/>
              </w:rPr>
            </w:pPr>
            <w:r w:rsidRPr="001F7752">
              <w:rPr>
                <w:rFonts w:ascii="Times New Roman" w:eastAsia="Times New Roman" w:hAnsi="Times New Roman"/>
                <w:sz w:val="24"/>
                <w:szCs w:val="24"/>
                <w:lang w:eastAsia="ru-RU"/>
              </w:rPr>
              <w:t>-проставлен штамп (печать) о продаже ТС и подпись уполномоченного представителя поставщика.</w:t>
            </w:r>
          </w:p>
          <w:p w:rsidR="00004087" w:rsidRPr="001F7752" w:rsidRDefault="00004087" w:rsidP="00004087">
            <w:pPr>
              <w:tabs>
                <w:tab w:val="num" w:pos="1260"/>
              </w:tabs>
              <w:spacing w:after="0" w:line="240" w:lineRule="auto"/>
              <w:jc w:val="both"/>
              <w:rPr>
                <w:rFonts w:ascii="Times New Roman" w:eastAsia="Times New Roman" w:hAnsi="Times New Roman"/>
                <w:sz w:val="24"/>
                <w:szCs w:val="24"/>
                <w:lang w:eastAsia="ru-RU"/>
              </w:rPr>
            </w:pPr>
            <w:r w:rsidRPr="001F7752">
              <w:rPr>
                <w:rFonts w:ascii="Times New Roman" w:eastAsia="Times New Roman" w:hAnsi="Times New Roman"/>
                <w:sz w:val="24"/>
                <w:szCs w:val="24"/>
                <w:lang w:eastAsia="ru-RU"/>
              </w:rPr>
              <w:t>Гарантия утрачивает силу в случае нарушения Получателем условий эксплуатации ТС, указанных в инструкции по его эксплуатации, а также при несоблюдении Получателем требований, содержащихся в сервисной книжке.</w:t>
            </w:r>
          </w:p>
          <w:p w:rsidR="00004087" w:rsidRPr="001F7752" w:rsidRDefault="00004087" w:rsidP="00004087">
            <w:pPr>
              <w:tabs>
                <w:tab w:val="num" w:pos="1260"/>
              </w:tabs>
              <w:spacing w:after="0" w:line="240" w:lineRule="auto"/>
              <w:jc w:val="both"/>
              <w:rPr>
                <w:rFonts w:ascii="Times New Roman" w:eastAsia="Times New Roman" w:hAnsi="Times New Roman"/>
                <w:sz w:val="24"/>
                <w:szCs w:val="24"/>
                <w:lang w:eastAsia="ru-RU"/>
              </w:rPr>
            </w:pPr>
            <w:r w:rsidRPr="001F7752">
              <w:rPr>
                <w:rFonts w:ascii="Times New Roman" w:eastAsia="Times New Roman" w:hAnsi="Times New Roman"/>
                <w:sz w:val="24"/>
                <w:szCs w:val="24"/>
                <w:lang w:eastAsia="ru-RU"/>
              </w:rPr>
              <w:t xml:space="preserve">Недостатки, неисправности, обнаруженные в ТС, должны устраняться поставщиком либо иным официальным дилером в течение 30 рабочих дней с даты предъявления Получателем соответствующего письменного требования и передачи ТС поставщику, либо иному официальному дилеру для выполнения работ,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 </w:t>
            </w:r>
          </w:p>
          <w:p w:rsidR="00004087" w:rsidRPr="001F7752" w:rsidRDefault="00004087" w:rsidP="00004087">
            <w:pPr>
              <w:tabs>
                <w:tab w:val="num" w:pos="1260"/>
              </w:tabs>
              <w:spacing w:after="0" w:line="240" w:lineRule="auto"/>
              <w:jc w:val="both"/>
              <w:rPr>
                <w:rFonts w:ascii="Times New Roman" w:eastAsia="Times New Roman" w:hAnsi="Times New Roman"/>
                <w:sz w:val="24"/>
                <w:szCs w:val="24"/>
                <w:lang w:eastAsia="ru-RU"/>
              </w:rPr>
            </w:pPr>
            <w:r w:rsidRPr="001F7752">
              <w:rPr>
                <w:rFonts w:ascii="Times New Roman" w:eastAsia="Times New Roman" w:hAnsi="Times New Roman"/>
                <w:sz w:val="24"/>
                <w:szCs w:val="24"/>
                <w:lang w:eastAsia="ru-RU"/>
              </w:rPr>
              <w:t>В этом случае срок устранения недостатков продлевается на срок доставки заказанных запасных частей и иных комплектующих поставщику, либо иному официальному дилеру, в который обратился Получатель для выполнения работ по ремонту.</w:t>
            </w:r>
          </w:p>
          <w:p w:rsidR="007B61DD" w:rsidRPr="00B26AF1" w:rsidRDefault="00004087" w:rsidP="00004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
              <w:jc w:val="both"/>
              <w:rPr>
                <w:rFonts w:ascii="Times New Roman" w:eastAsia="Times New Roman" w:hAnsi="Times New Roman" w:cs="Times New Roman"/>
                <w:sz w:val="24"/>
                <w:szCs w:val="24"/>
                <w:highlight w:val="yellow"/>
                <w:lang w:eastAsia="ru-RU"/>
              </w:rPr>
            </w:pPr>
            <w:r w:rsidRPr="001F7752">
              <w:rPr>
                <w:rFonts w:ascii="Times New Roman" w:eastAsia="Times New Roman" w:hAnsi="Times New Roman"/>
                <w:sz w:val="24"/>
                <w:szCs w:val="24"/>
                <w:lang w:eastAsia="ru-RU"/>
              </w:rPr>
              <w:t>Гарантийное обслуживание и ремонт ТС, связанный с наличием заводского дефекта, в период гарантийного срока эксплуатации производится за счет поставщика или иного официального дилера завода-изготовителя.</w:t>
            </w:r>
          </w:p>
        </w:tc>
      </w:tr>
      <w:tr w:rsidR="009A6062" w:rsidRPr="00057324" w:rsidTr="00BC333F">
        <w:trPr>
          <w:trHeight w:val="253"/>
        </w:trPr>
        <w:tc>
          <w:tcPr>
            <w:tcW w:w="10348" w:type="dxa"/>
          </w:tcPr>
          <w:p w:rsidR="009A6062" w:rsidRPr="009A6062" w:rsidRDefault="009A6062" w:rsidP="009A6062">
            <w:pPr>
              <w:pStyle w:val="a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A6062">
              <w:rPr>
                <w:rFonts w:ascii="Times New Roman" w:eastAsia="Times New Roman" w:hAnsi="Times New Roman" w:cs="Times New Roman"/>
                <w:b/>
                <w:sz w:val="24"/>
                <w:szCs w:val="24"/>
                <w:lang w:eastAsia="ru-RU"/>
              </w:rPr>
              <w:t>Условия и порядок оплаты</w:t>
            </w:r>
          </w:p>
        </w:tc>
      </w:tr>
      <w:tr w:rsidR="009A6062" w:rsidRPr="00057324" w:rsidTr="00BC333F">
        <w:trPr>
          <w:trHeight w:val="253"/>
        </w:trPr>
        <w:tc>
          <w:tcPr>
            <w:tcW w:w="10348" w:type="dxa"/>
          </w:tcPr>
          <w:p w:rsidR="00004087" w:rsidRDefault="00004087" w:rsidP="00004087">
            <w:pPr>
              <w:snapToGrid w:val="0"/>
              <w:spacing w:after="0" w:line="240" w:lineRule="auto"/>
              <w:jc w:val="both"/>
              <w:rPr>
                <w:rFonts w:ascii="Times New Roman" w:eastAsia="Times New Roman" w:hAnsi="Times New Roman"/>
                <w:sz w:val="24"/>
                <w:szCs w:val="24"/>
                <w:lang w:eastAsia="ru-RU"/>
              </w:rPr>
            </w:pPr>
            <w:r w:rsidRPr="00442634">
              <w:rPr>
                <w:rFonts w:ascii="Times New Roman" w:eastAsia="Times New Roman" w:hAnsi="Times New Roman"/>
                <w:sz w:val="24"/>
                <w:szCs w:val="24"/>
                <w:lang w:eastAsia="ru-RU"/>
              </w:rPr>
              <w:t>Оплата осуществляется Заказчиком по факту выполненных работ на основании выставленного исполнителем счета в течение 7 рабочих дней с даты подписания Заказчиком документа о приемке.</w:t>
            </w:r>
          </w:p>
          <w:p w:rsidR="00004087" w:rsidRPr="00E41A61" w:rsidRDefault="00004087" w:rsidP="00004087">
            <w:pPr>
              <w:snapToGrid w:val="0"/>
              <w:spacing w:after="0" w:line="240" w:lineRule="auto"/>
              <w:jc w:val="both"/>
              <w:rPr>
                <w:rFonts w:ascii="Times New Roman" w:eastAsia="Times New Roman" w:hAnsi="Times New Roman"/>
                <w:sz w:val="24"/>
                <w:szCs w:val="24"/>
                <w:lang w:eastAsia="ru-RU"/>
              </w:rPr>
            </w:pPr>
            <w:r w:rsidRPr="00E41A61">
              <w:rPr>
                <w:rFonts w:ascii="Times New Roman" w:eastAsia="Times New Roman" w:hAnsi="Times New Roman"/>
                <w:sz w:val="24"/>
                <w:szCs w:val="24"/>
                <w:lang w:eastAsia="ru-RU"/>
              </w:rPr>
              <w:t>НДС не облагается (постановление Правительства Российской Федерации от 30.09.2015 № 1042 «Об утверждении перечня медицинских товаров, реализация которых на территории Российской Федерации и ввоз которых на территорию Российской Федерации и иные территории, находящиеся под ее юрисдикцией, не подлежат обложению (освобождаются от обложения) налогом на добавленную стоимость»).</w:t>
            </w:r>
          </w:p>
          <w:p w:rsidR="00327170" w:rsidRPr="00B26AF1" w:rsidRDefault="00004087" w:rsidP="00004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
              <w:jc w:val="both"/>
              <w:rPr>
                <w:rFonts w:ascii="Times New Roman" w:eastAsia="Times New Roman" w:hAnsi="Times New Roman" w:cs="Times New Roman"/>
                <w:sz w:val="24"/>
                <w:szCs w:val="24"/>
                <w:highlight w:val="yellow"/>
                <w:lang w:eastAsia="ru-RU"/>
              </w:rPr>
            </w:pPr>
            <w:r w:rsidRPr="00E41A61">
              <w:rPr>
                <w:rFonts w:ascii="Times New Roman" w:eastAsia="Times New Roman" w:hAnsi="Times New Roman"/>
                <w:sz w:val="24"/>
                <w:szCs w:val="24"/>
                <w:lang w:eastAsia="ru-RU"/>
              </w:rPr>
              <w:t xml:space="preserve">В цену включены все расходы поставщика, связанные с исполнением обязательств по контракту, в том числе на транспортировку, хранение (не менее 14 дней до даты передачи ТС Получателям), предпродажную подготовку, гарантийное обслуживание ТС, оформление документов, необходимых для постановки ТС на учет, расходы на уплату налогов (без учета НДС), </w:t>
            </w:r>
            <w:r w:rsidRPr="00E41A61">
              <w:rPr>
                <w:rFonts w:ascii="Times New Roman" w:eastAsia="Times New Roman" w:hAnsi="Times New Roman"/>
                <w:sz w:val="24"/>
                <w:szCs w:val="24"/>
                <w:lang w:eastAsia="ru-RU"/>
              </w:rPr>
              <w:lastRenderedPageBreak/>
              <w:t>утилизационного сбора и других обязательных платежей, предусмотренных действующим законодательством Российской Федерации.</w:t>
            </w:r>
          </w:p>
        </w:tc>
      </w:tr>
    </w:tbl>
    <w:p w:rsidR="0068219F" w:rsidRDefault="0068219F" w:rsidP="00EA3B54"/>
    <w:sectPr w:rsidR="0068219F" w:rsidSect="0037492E">
      <w:pgSz w:w="11906" w:h="16838"/>
      <w:pgMar w:top="426" w:right="566" w:bottom="42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F44" w:rsidRDefault="00773F44">
      <w:pPr>
        <w:spacing w:after="0" w:line="240" w:lineRule="auto"/>
      </w:pPr>
      <w:r>
        <w:separator/>
      </w:r>
    </w:p>
  </w:endnote>
  <w:endnote w:type="continuationSeparator" w:id="0">
    <w:p w:rsidR="00773F44" w:rsidRDefault="00773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F44" w:rsidRDefault="00773F44">
      <w:pPr>
        <w:spacing w:after="0" w:line="240" w:lineRule="auto"/>
      </w:pPr>
      <w:r>
        <w:separator/>
      </w:r>
    </w:p>
  </w:footnote>
  <w:footnote w:type="continuationSeparator" w:id="0">
    <w:p w:rsidR="00773F44" w:rsidRDefault="00773F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3B734A"/>
    <w:multiLevelType w:val="hybridMultilevel"/>
    <w:tmpl w:val="AC36212C"/>
    <w:lvl w:ilvl="0" w:tplc="13169EEA">
      <w:start w:val="1"/>
      <w:numFmt w:val="decimal"/>
      <w:lvlText w:val="%1."/>
      <w:lvlJc w:val="left"/>
      <w:pPr>
        <w:ind w:left="36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3BA"/>
    <w:rsid w:val="0000112D"/>
    <w:rsid w:val="00001427"/>
    <w:rsid w:val="00002265"/>
    <w:rsid w:val="00004087"/>
    <w:rsid w:val="00006C13"/>
    <w:rsid w:val="0002491E"/>
    <w:rsid w:val="00026FC4"/>
    <w:rsid w:val="00035DDA"/>
    <w:rsid w:val="00041428"/>
    <w:rsid w:val="00042694"/>
    <w:rsid w:val="00046979"/>
    <w:rsid w:val="00051A14"/>
    <w:rsid w:val="0005392F"/>
    <w:rsid w:val="00056FA2"/>
    <w:rsid w:val="00057082"/>
    <w:rsid w:val="00057324"/>
    <w:rsid w:val="0005732E"/>
    <w:rsid w:val="0007489E"/>
    <w:rsid w:val="00085017"/>
    <w:rsid w:val="000920E4"/>
    <w:rsid w:val="000A0512"/>
    <w:rsid w:val="000A2C4C"/>
    <w:rsid w:val="000C13EA"/>
    <w:rsid w:val="000C43EA"/>
    <w:rsid w:val="000C45CB"/>
    <w:rsid w:val="000D60FC"/>
    <w:rsid w:val="000E53F5"/>
    <w:rsid w:val="00101416"/>
    <w:rsid w:val="0011446B"/>
    <w:rsid w:val="00114EEF"/>
    <w:rsid w:val="001226EB"/>
    <w:rsid w:val="00123EDC"/>
    <w:rsid w:val="00136D86"/>
    <w:rsid w:val="00157746"/>
    <w:rsid w:val="001677BE"/>
    <w:rsid w:val="00170E12"/>
    <w:rsid w:val="0017136F"/>
    <w:rsid w:val="00175EA9"/>
    <w:rsid w:val="00185E05"/>
    <w:rsid w:val="00190EF1"/>
    <w:rsid w:val="00197964"/>
    <w:rsid w:val="001B6100"/>
    <w:rsid w:val="001C1BB4"/>
    <w:rsid w:val="001C288E"/>
    <w:rsid w:val="001D522C"/>
    <w:rsid w:val="001E0221"/>
    <w:rsid w:val="001E5D81"/>
    <w:rsid w:val="001F14C0"/>
    <w:rsid w:val="00205AED"/>
    <w:rsid w:val="002078F7"/>
    <w:rsid w:val="002120F7"/>
    <w:rsid w:val="00212AFF"/>
    <w:rsid w:val="002208EB"/>
    <w:rsid w:val="00223AC4"/>
    <w:rsid w:val="002360AA"/>
    <w:rsid w:val="002533D9"/>
    <w:rsid w:val="00257E42"/>
    <w:rsid w:val="00262754"/>
    <w:rsid w:val="002740FB"/>
    <w:rsid w:val="00282B9F"/>
    <w:rsid w:val="0028617B"/>
    <w:rsid w:val="00287300"/>
    <w:rsid w:val="002A0647"/>
    <w:rsid w:val="002A5EA8"/>
    <w:rsid w:val="002A750C"/>
    <w:rsid w:val="002B3B16"/>
    <w:rsid w:val="002B5E49"/>
    <w:rsid w:val="002C352D"/>
    <w:rsid w:val="002D039A"/>
    <w:rsid w:val="002D3B35"/>
    <w:rsid w:val="002D5324"/>
    <w:rsid w:val="002D5726"/>
    <w:rsid w:val="002E33C0"/>
    <w:rsid w:val="002E51F8"/>
    <w:rsid w:val="002F4871"/>
    <w:rsid w:val="00303E9F"/>
    <w:rsid w:val="003067BD"/>
    <w:rsid w:val="00310258"/>
    <w:rsid w:val="00320795"/>
    <w:rsid w:val="00325101"/>
    <w:rsid w:val="00327170"/>
    <w:rsid w:val="0033713B"/>
    <w:rsid w:val="00340814"/>
    <w:rsid w:val="0034723D"/>
    <w:rsid w:val="00355396"/>
    <w:rsid w:val="00356B06"/>
    <w:rsid w:val="0037492E"/>
    <w:rsid w:val="003804D6"/>
    <w:rsid w:val="00380F97"/>
    <w:rsid w:val="00383758"/>
    <w:rsid w:val="00391680"/>
    <w:rsid w:val="0039214F"/>
    <w:rsid w:val="00394985"/>
    <w:rsid w:val="003A5880"/>
    <w:rsid w:val="003A6E20"/>
    <w:rsid w:val="003B1214"/>
    <w:rsid w:val="003C1797"/>
    <w:rsid w:val="003C17DF"/>
    <w:rsid w:val="003C32E6"/>
    <w:rsid w:val="003D1E17"/>
    <w:rsid w:val="003D5B2A"/>
    <w:rsid w:val="00400C4C"/>
    <w:rsid w:val="00417B5D"/>
    <w:rsid w:val="00426E9E"/>
    <w:rsid w:val="004401A3"/>
    <w:rsid w:val="00445D0C"/>
    <w:rsid w:val="00446599"/>
    <w:rsid w:val="004565FF"/>
    <w:rsid w:val="004632FD"/>
    <w:rsid w:val="00470A67"/>
    <w:rsid w:val="0048096B"/>
    <w:rsid w:val="00484AB4"/>
    <w:rsid w:val="00490704"/>
    <w:rsid w:val="00491860"/>
    <w:rsid w:val="004A4175"/>
    <w:rsid w:val="004B1933"/>
    <w:rsid w:val="004B4C35"/>
    <w:rsid w:val="004B5789"/>
    <w:rsid w:val="004D6C56"/>
    <w:rsid w:val="004E1463"/>
    <w:rsid w:val="004E3D4A"/>
    <w:rsid w:val="004F57AE"/>
    <w:rsid w:val="004F6A0B"/>
    <w:rsid w:val="005041DC"/>
    <w:rsid w:val="005062CD"/>
    <w:rsid w:val="005071BE"/>
    <w:rsid w:val="0051316C"/>
    <w:rsid w:val="00517075"/>
    <w:rsid w:val="00517C57"/>
    <w:rsid w:val="005372E2"/>
    <w:rsid w:val="00541370"/>
    <w:rsid w:val="00544CEA"/>
    <w:rsid w:val="00553506"/>
    <w:rsid w:val="00555CF0"/>
    <w:rsid w:val="00557970"/>
    <w:rsid w:val="0056669F"/>
    <w:rsid w:val="00570855"/>
    <w:rsid w:val="005B3348"/>
    <w:rsid w:val="005C4139"/>
    <w:rsid w:val="005D125D"/>
    <w:rsid w:val="005D73E2"/>
    <w:rsid w:val="005E088A"/>
    <w:rsid w:val="005E08AC"/>
    <w:rsid w:val="005E0D47"/>
    <w:rsid w:val="005E5EAB"/>
    <w:rsid w:val="00613C09"/>
    <w:rsid w:val="00631183"/>
    <w:rsid w:val="006345FD"/>
    <w:rsid w:val="00634FDE"/>
    <w:rsid w:val="006424AA"/>
    <w:rsid w:val="00653BCD"/>
    <w:rsid w:val="0065462E"/>
    <w:rsid w:val="00656D66"/>
    <w:rsid w:val="0066182F"/>
    <w:rsid w:val="00677E92"/>
    <w:rsid w:val="00681144"/>
    <w:rsid w:val="0068219F"/>
    <w:rsid w:val="00682D29"/>
    <w:rsid w:val="006847EE"/>
    <w:rsid w:val="0068494C"/>
    <w:rsid w:val="00686735"/>
    <w:rsid w:val="006951B3"/>
    <w:rsid w:val="006A0A9E"/>
    <w:rsid w:val="006B08A9"/>
    <w:rsid w:val="006E6039"/>
    <w:rsid w:val="006F157A"/>
    <w:rsid w:val="006F3966"/>
    <w:rsid w:val="006F5C57"/>
    <w:rsid w:val="006F6854"/>
    <w:rsid w:val="006F79F6"/>
    <w:rsid w:val="007000AD"/>
    <w:rsid w:val="00713CA3"/>
    <w:rsid w:val="007233C4"/>
    <w:rsid w:val="00735FD5"/>
    <w:rsid w:val="00740CF4"/>
    <w:rsid w:val="00742451"/>
    <w:rsid w:val="0074697D"/>
    <w:rsid w:val="0075026A"/>
    <w:rsid w:val="00750F04"/>
    <w:rsid w:val="00757302"/>
    <w:rsid w:val="00761499"/>
    <w:rsid w:val="0076611E"/>
    <w:rsid w:val="00773F44"/>
    <w:rsid w:val="00785FC6"/>
    <w:rsid w:val="007868C7"/>
    <w:rsid w:val="007876BE"/>
    <w:rsid w:val="0079048F"/>
    <w:rsid w:val="00791C20"/>
    <w:rsid w:val="00792E15"/>
    <w:rsid w:val="007A1E89"/>
    <w:rsid w:val="007A43EE"/>
    <w:rsid w:val="007A63F2"/>
    <w:rsid w:val="007B3F7B"/>
    <w:rsid w:val="007B4EE6"/>
    <w:rsid w:val="007B5774"/>
    <w:rsid w:val="007B61DD"/>
    <w:rsid w:val="007C0FBE"/>
    <w:rsid w:val="007C1312"/>
    <w:rsid w:val="007C2730"/>
    <w:rsid w:val="007C3E61"/>
    <w:rsid w:val="007D1184"/>
    <w:rsid w:val="007E0311"/>
    <w:rsid w:val="007E694E"/>
    <w:rsid w:val="007F209A"/>
    <w:rsid w:val="007F4144"/>
    <w:rsid w:val="007F4E30"/>
    <w:rsid w:val="007F5459"/>
    <w:rsid w:val="00803366"/>
    <w:rsid w:val="00803D7B"/>
    <w:rsid w:val="0082416A"/>
    <w:rsid w:val="00824A14"/>
    <w:rsid w:val="0084172D"/>
    <w:rsid w:val="008569C0"/>
    <w:rsid w:val="008626B1"/>
    <w:rsid w:val="00864A2F"/>
    <w:rsid w:val="008677F6"/>
    <w:rsid w:val="00871CD0"/>
    <w:rsid w:val="008735E3"/>
    <w:rsid w:val="00873E8A"/>
    <w:rsid w:val="00880879"/>
    <w:rsid w:val="008A616F"/>
    <w:rsid w:val="008A65BB"/>
    <w:rsid w:val="008A792B"/>
    <w:rsid w:val="008B11BD"/>
    <w:rsid w:val="008B3FD7"/>
    <w:rsid w:val="008C0F80"/>
    <w:rsid w:val="008C4307"/>
    <w:rsid w:val="008C7FE2"/>
    <w:rsid w:val="008D46B8"/>
    <w:rsid w:val="008F2B47"/>
    <w:rsid w:val="008F3351"/>
    <w:rsid w:val="00901CBF"/>
    <w:rsid w:val="0090359A"/>
    <w:rsid w:val="00914F06"/>
    <w:rsid w:val="009206D5"/>
    <w:rsid w:val="00920A86"/>
    <w:rsid w:val="00932B61"/>
    <w:rsid w:val="0093694C"/>
    <w:rsid w:val="009475E2"/>
    <w:rsid w:val="00947A10"/>
    <w:rsid w:val="00957A00"/>
    <w:rsid w:val="00974049"/>
    <w:rsid w:val="00975C2A"/>
    <w:rsid w:val="009838DA"/>
    <w:rsid w:val="00983F4E"/>
    <w:rsid w:val="00984BFF"/>
    <w:rsid w:val="00986173"/>
    <w:rsid w:val="00987AE0"/>
    <w:rsid w:val="0099098C"/>
    <w:rsid w:val="00993E31"/>
    <w:rsid w:val="009A1CD7"/>
    <w:rsid w:val="009A49BD"/>
    <w:rsid w:val="009A6062"/>
    <w:rsid w:val="009B27C1"/>
    <w:rsid w:val="009F2B60"/>
    <w:rsid w:val="009F7274"/>
    <w:rsid w:val="00A01620"/>
    <w:rsid w:val="00A12622"/>
    <w:rsid w:val="00A261BA"/>
    <w:rsid w:val="00A42201"/>
    <w:rsid w:val="00A43836"/>
    <w:rsid w:val="00A50541"/>
    <w:rsid w:val="00A51A89"/>
    <w:rsid w:val="00A53DB8"/>
    <w:rsid w:val="00A651E1"/>
    <w:rsid w:val="00A73710"/>
    <w:rsid w:val="00A7764B"/>
    <w:rsid w:val="00A77D65"/>
    <w:rsid w:val="00AA6E29"/>
    <w:rsid w:val="00AB34FC"/>
    <w:rsid w:val="00AB7FCB"/>
    <w:rsid w:val="00AC0431"/>
    <w:rsid w:val="00AC1748"/>
    <w:rsid w:val="00AC35C4"/>
    <w:rsid w:val="00AC6EB8"/>
    <w:rsid w:val="00AE4B42"/>
    <w:rsid w:val="00AF3D87"/>
    <w:rsid w:val="00AF49D6"/>
    <w:rsid w:val="00B03A71"/>
    <w:rsid w:val="00B041CD"/>
    <w:rsid w:val="00B04549"/>
    <w:rsid w:val="00B07090"/>
    <w:rsid w:val="00B23F83"/>
    <w:rsid w:val="00B25B4A"/>
    <w:rsid w:val="00B26AF1"/>
    <w:rsid w:val="00B31978"/>
    <w:rsid w:val="00B43CD2"/>
    <w:rsid w:val="00B54E2F"/>
    <w:rsid w:val="00B60D5F"/>
    <w:rsid w:val="00B61088"/>
    <w:rsid w:val="00B63BE5"/>
    <w:rsid w:val="00B73548"/>
    <w:rsid w:val="00B77F91"/>
    <w:rsid w:val="00BB5859"/>
    <w:rsid w:val="00BC333F"/>
    <w:rsid w:val="00BC4C08"/>
    <w:rsid w:val="00BD5687"/>
    <w:rsid w:val="00BD69C7"/>
    <w:rsid w:val="00BE0701"/>
    <w:rsid w:val="00BE4388"/>
    <w:rsid w:val="00C01DB0"/>
    <w:rsid w:val="00C1085D"/>
    <w:rsid w:val="00C139E1"/>
    <w:rsid w:val="00C161FB"/>
    <w:rsid w:val="00C21510"/>
    <w:rsid w:val="00C22B47"/>
    <w:rsid w:val="00C41A24"/>
    <w:rsid w:val="00C4473F"/>
    <w:rsid w:val="00C464BB"/>
    <w:rsid w:val="00C56B4F"/>
    <w:rsid w:val="00C6421B"/>
    <w:rsid w:val="00C670E6"/>
    <w:rsid w:val="00C75B32"/>
    <w:rsid w:val="00C76BBD"/>
    <w:rsid w:val="00C804FC"/>
    <w:rsid w:val="00C8531F"/>
    <w:rsid w:val="00C85CFD"/>
    <w:rsid w:val="00CC7944"/>
    <w:rsid w:val="00CD0A3C"/>
    <w:rsid w:val="00CD1E4F"/>
    <w:rsid w:val="00CD559D"/>
    <w:rsid w:val="00CE28F4"/>
    <w:rsid w:val="00CE7007"/>
    <w:rsid w:val="00CF1D0F"/>
    <w:rsid w:val="00CF712E"/>
    <w:rsid w:val="00CF776C"/>
    <w:rsid w:val="00D06D8E"/>
    <w:rsid w:val="00D148AB"/>
    <w:rsid w:val="00D27785"/>
    <w:rsid w:val="00D327F9"/>
    <w:rsid w:val="00D36CC8"/>
    <w:rsid w:val="00D561C5"/>
    <w:rsid w:val="00D56E01"/>
    <w:rsid w:val="00D7534A"/>
    <w:rsid w:val="00D76B62"/>
    <w:rsid w:val="00D90349"/>
    <w:rsid w:val="00D93FFB"/>
    <w:rsid w:val="00DA347F"/>
    <w:rsid w:val="00DA3871"/>
    <w:rsid w:val="00DC204F"/>
    <w:rsid w:val="00DC49C2"/>
    <w:rsid w:val="00DC5A82"/>
    <w:rsid w:val="00DD128E"/>
    <w:rsid w:val="00DE1704"/>
    <w:rsid w:val="00DE4583"/>
    <w:rsid w:val="00DF3C3D"/>
    <w:rsid w:val="00DF53BA"/>
    <w:rsid w:val="00E04CC9"/>
    <w:rsid w:val="00E062AF"/>
    <w:rsid w:val="00E10177"/>
    <w:rsid w:val="00E102CE"/>
    <w:rsid w:val="00E21B30"/>
    <w:rsid w:val="00E35732"/>
    <w:rsid w:val="00E36774"/>
    <w:rsid w:val="00E36E11"/>
    <w:rsid w:val="00E37612"/>
    <w:rsid w:val="00E438AE"/>
    <w:rsid w:val="00E44D1F"/>
    <w:rsid w:val="00E51DE1"/>
    <w:rsid w:val="00E54EAC"/>
    <w:rsid w:val="00E65FFD"/>
    <w:rsid w:val="00E70836"/>
    <w:rsid w:val="00E71C67"/>
    <w:rsid w:val="00E94406"/>
    <w:rsid w:val="00E94EB6"/>
    <w:rsid w:val="00E96FFE"/>
    <w:rsid w:val="00EA3B54"/>
    <w:rsid w:val="00ED1F76"/>
    <w:rsid w:val="00ED3F78"/>
    <w:rsid w:val="00ED4C79"/>
    <w:rsid w:val="00F00233"/>
    <w:rsid w:val="00F252A6"/>
    <w:rsid w:val="00F33CCD"/>
    <w:rsid w:val="00F47F72"/>
    <w:rsid w:val="00F53412"/>
    <w:rsid w:val="00F56252"/>
    <w:rsid w:val="00F65D7F"/>
    <w:rsid w:val="00F805DB"/>
    <w:rsid w:val="00F87837"/>
    <w:rsid w:val="00F90F95"/>
    <w:rsid w:val="00F946F7"/>
    <w:rsid w:val="00FA63C1"/>
    <w:rsid w:val="00FB2E3F"/>
    <w:rsid w:val="00FB3E11"/>
    <w:rsid w:val="00FB4209"/>
    <w:rsid w:val="00FB7931"/>
    <w:rsid w:val="00FC2122"/>
    <w:rsid w:val="00FC2369"/>
    <w:rsid w:val="00FC5D20"/>
    <w:rsid w:val="00FC7CC3"/>
    <w:rsid w:val="00FD27AE"/>
    <w:rsid w:val="00FF1827"/>
    <w:rsid w:val="00FF1906"/>
    <w:rsid w:val="00FF3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6EE2C9-196C-4889-B61F-21FD94A2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E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F53B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DF53BA"/>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DF53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53BA"/>
    <w:rPr>
      <w:rFonts w:ascii="Tahoma" w:hAnsi="Tahoma" w:cs="Tahoma"/>
      <w:sz w:val="16"/>
      <w:szCs w:val="16"/>
    </w:rPr>
  </w:style>
  <w:style w:type="table" w:styleId="a7">
    <w:name w:val="Table Grid"/>
    <w:basedOn w:val="a1"/>
    <w:uiPriority w:val="59"/>
    <w:rsid w:val="00FB3E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28730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87300"/>
  </w:style>
  <w:style w:type="paragraph" w:styleId="aa">
    <w:name w:val="List Paragraph"/>
    <w:basedOn w:val="a"/>
    <w:uiPriority w:val="34"/>
    <w:qFormat/>
    <w:rsid w:val="00871CD0"/>
    <w:pPr>
      <w:ind w:left="720"/>
      <w:contextualSpacing/>
    </w:pPr>
  </w:style>
  <w:style w:type="paragraph" w:styleId="ab">
    <w:name w:val="No Spacing"/>
    <w:qFormat/>
    <w:rsid w:val="00F33CCD"/>
    <w:pPr>
      <w:spacing w:after="0" w:line="240" w:lineRule="auto"/>
    </w:pPr>
    <w:rPr>
      <w:rFonts w:ascii="Calibri" w:eastAsia="Calibri" w:hAnsi="Calibri" w:cs="Times New Roman"/>
    </w:rPr>
  </w:style>
  <w:style w:type="paragraph" w:customStyle="1" w:styleId="ConsPlusNormal">
    <w:name w:val="ConsPlusNormal"/>
    <w:rsid w:val="00004087"/>
    <w:pPr>
      <w:widowControl w:val="0"/>
      <w:autoSpaceDE w:val="0"/>
      <w:autoSpaceDN w:val="0"/>
      <w:spacing w:after="0" w:line="240" w:lineRule="auto"/>
    </w:pPr>
    <w:rPr>
      <w:rFonts w:ascii="Calibri" w:eastAsia="Times New Roman" w:hAnsi="Calibri" w:cs="Calibri"/>
      <w:szCs w:val="20"/>
      <w:lang w:eastAsia="ru-RU"/>
    </w:rPr>
  </w:style>
  <w:style w:type="character" w:customStyle="1" w:styleId="2">
    <w:name w:val="Основной текст (2)_"/>
    <w:basedOn w:val="a0"/>
    <w:rsid w:val="005062CD"/>
    <w:rPr>
      <w:rFonts w:ascii="Times New Roman" w:eastAsia="Times New Roman" w:hAnsi="Times New Roman" w:cs="Times New Roman"/>
      <w:b w:val="0"/>
      <w:bCs w:val="0"/>
      <w:i w:val="0"/>
      <w:iCs w:val="0"/>
      <w:smallCaps w:val="0"/>
      <w:strike w:val="0"/>
      <w:sz w:val="22"/>
      <w:szCs w:val="22"/>
      <w:u w:val="none"/>
    </w:rPr>
  </w:style>
  <w:style w:type="character" w:customStyle="1" w:styleId="20">
    <w:name w:val="Основной текст (2)"/>
    <w:basedOn w:val="2"/>
    <w:rsid w:val="005062C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
    <w:name w:val="Основной текст (2) + Полужирный;Курсив"/>
    <w:basedOn w:val="2"/>
    <w:rsid w:val="005062CD"/>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794605">
      <w:bodyDiv w:val="1"/>
      <w:marLeft w:val="0"/>
      <w:marRight w:val="0"/>
      <w:marTop w:val="0"/>
      <w:marBottom w:val="0"/>
      <w:divBdr>
        <w:top w:val="none" w:sz="0" w:space="0" w:color="auto"/>
        <w:left w:val="none" w:sz="0" w:space="0" w:color="auto"/>
        <w:bottom w:val="none" w:sz="0" w:space="0" w:color="auto"/>
        <w:right w:val="none" w:sz="0" w:space="0" w:color="auto"/>
      </w:divBdr>
    </w:div>
    <w:div w:id="97976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1637</Words>
  <Characters>9332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Воронин Игорь Александрович</dc:creator>
  <cp:lastModifiedBy>MaleinaMS</cp:lastModifiedBy>
  <cp:revision>2</cp:revision>
  <cp:lastPrinted>2023-08-17T07:52:00Z</cp:lastPrinted>
  <dcterms:created xsi:type="dcterms:W3CDTF">2023-12-05T07:56:00Z</dcterms:created>
  <dcterms:modified xsi:type="dcterms:W3CDTF">2023-12-05T07:56:00Z</dcterms:modified>
</cp:coreProperties>
</file>