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03" w:rsidRPr="00A037DF" w:rsidRDefault="00B1440C" w:rsidP="00235262">
      <w:pPr>
        <w:pStyle w:val="ConsPlusNormal"/>
        <w:suppressAutoHyphens w:val="0"/>
        <w:ind w:left="7513"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A037DF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  <w:r w:rsidR="0054511F" w:rsidRPr="00A037DF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:rsidR="00B1440C" w:rsidRPr="00A037DF" w:rsidRDefault="0054511F" w:rsidP="00235262">
      <w:pPr>
        <w:pStyle w:val="ConsPlusNormal"/>
        <w:suppressAutoHyphens w:val="0"/>
        <w:ind w:left="7513"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A037DF">
        <w:rPr>
          <w:rFonts w:ascii="Times New Roman" w:hAnsi="Times New Roman" w:cs="Times New Roman"/>
          <w:sz w:val="22"/>
          <w:szCs w:val="22"/>
          <w:lang w:eastAsia="ar-SA"/>
        </w:rPr>
        <w:t>к извещению</w:t>
      </w:r>
    </w:p>
    <w:p w:rsidR="00ED638E" w:rsidRPr="00A037DF" w:rsidRDefault="00B1440C" w:rsidP="0023526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37DF">
        <w:rPr>
          <w:rFonts w:ascii="Times New Roman" w:hAnsi="Times New Roman" w:cs="Times New Roman"/>
          <w:sz w:val="28"/>
          <w:szCs w:val="28"/>
          <w:lang w:eastAsia="ar-SA"/>
        </w:rPr>
        <w:t>Описание объекта закупки</w:t>
      </w:r>
      <w:r w:rsidRPr="00A03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C82" w:rsidRPr="00A037DF" w:rsidRDefault="00166C82" w:rsidP="00166C82">
      <w:pPr>
        <w:pStyle w:val="a5"/>
        <w:tabs>
          <w:tab w:val="left" w:pos="0"/>
          <w:tab w:val="left" w:pos="142"/>
          <w:tab w:val="left" w:pos="426"/>
        </w:tabs>
        <w:ind w:left="0" w:firstLine="851"/>
        <w:jc w:val="both"/>
        <w:rPr>
          <w:b/>
        </w:rPr>
      </w:pPr>
      <w:r w:rsidRPr="00A037DF">
        <w:rPr>
          <w:b/>
        </w:rPr>
        <w:t>Поставка технических средств реабилитации (</w:t>
      </w:r>
      <w:r w:rsidR="00436F60" w:rsidRPr="00A037DF">
        <w:rPr>
          <w:b/>
        </w:rPr>
        <w:t>специальных устройств для слабослышащих</w:t>
      </w:r>
      <w:r w:rsidRPr="00A037DF">
        <w:rPr>
          <w:b/>
        </w:rPr>
        <w:t>) для обеспечения инвалидов Орловской области.</w:t>
      </w:r>
    </w:p>
    <w:p w:rsidR="00436F60" w:rsidRPr="00A037DF" w:rsidRDefault="00436F60" w:rsidP="00166C82">
      <w:pPr>
        <w:pStyle w:val="a5"/>
        <w:tabs>
          <w:tab w:val="left" w:pos="0"/>
          <w:tab w:val="left" w:pos="142"/>
          <w:tab w:val="left" w:pos="426"/>
        </w:tabs>
        <w:ind w:left="0" w:firstLine="851"/>
        <w:jc w:val="both"/>
      </w:pPr>
    </w:p>
    <w:p w:rsidR="0018607A" w:rsidRPr="00A037DF" w:rsidRDefault="0018607A" w:rsidP="0018607A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7DF">
        <w:rPr>
          <w:rFonts w:ascii="Times New Roman" w:hAnsi="Times New Roman" w:cs="Times New Roman"/>
          <w:color w:val="000000"/>
          <w:sz w:val="24"/>
          <w:szCs w:val="24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18607A" w:rsidRPr="00A037DF" w:rsidRDefault="0018607A" w:rsidP="0018607A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7DF">
        <w:rPr>
          <w:rFonts w:ascii="Times New Roman" w:hAnsi="Times New Roman" w:cs="Times New Roman"/>
          <w:color w:val="000000"/>
          <w:sz w:val="24"/>
          <w:szCs w:val="24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074"/>
        <w:gridCol w:w="536"/>
        <w:gridCol w:w="807"/>
        <w:gridCol w:w="4294"/>
        <w:gridCol w:w="2405"/>
      </w:tblGrid>
      <w:tr w:rsidR="00436F60" w:rsidRPr="00A037DF" w:rsidTr="00436F60">
        <w:trPr>
          <w:trHeight w:val="67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0" w:rsidRPr="00A037DF" w:rsidRDefault="00436F60" w:rsidP="004E3DF0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37DF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товара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0" w:rsidRPr="00A037DF" w:rsidRDefault="00436F60" w:rsidP="004E3DF0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37DF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товара по Приказу № 86н от 13.02.2018 г.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0" w:rsidRPr="00A037DF" w:rsidRDefault="00436F60" w:rsidP="004E3DF0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37DF">
              <w:rPr>
                <w:rFonts w:eastAsia="Calibri"/>
                <w:b/>
                <w:sz w:val="18"/>
                <w:szCs w:val="18"/>
                <w:lang w:eastAsia="en-US"/>
              </w:rPr>
              <w:t>КОЗ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0" w:rsidRPr="00A037DF" w:rsidRDefault="00436F60" w:rsidP="004E3DF0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37DF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позиции КТРУ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0" w:rsidRPr="00A037DF" w:rsidRDefault="00436F60" w:rsidP="004E3DF0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37DF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0" w:rsidRPr="00A037DF" w:rsidRDefault="00436F60" w:rsidP="004E3DF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037DF">
              <w:rPr>
                <w:b/>
                <w:sz w:val="18"/>
                <w:szCs w:val="18"/>
              </w:rPr>
              <w:t>Кол-во,</w:t>
            </w:r>
          </w:p>
          <w:p w:rsidR="00436F60" w:rsidRPr="00A037DF" w:rsidRDefault="00436F60" w:rsidP="004E3DF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037DF">
              <w:rPr>
                <w:b/>
                <w:sz w:val="18"/>
                <w:szCs w:val="18"/>
              </w:rPr>
              <w:t>шт.</w:t>
            </w:r>
          </w:p>
        </w:tc>
      </w:tr>
      <w:tr w:rsidR="00436F60" w:rsidRPr="00A037DF" w:rsidTr="00436F60">
        <w:trPr>
          <w:trHeight w:val="20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60" w:rsidRPr="00A037DF" w:rsidRDefault="00436F60" w:rsidP="004E3DF0">
            <w:pPr>
              <w:snapToGri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037DF">
              <w:rPr>
                <w:rFonts w:eastAsia="Calibri"/>
                <w:color w:val="000000"/>
                <w:sz w:val="20"/>
                <w:szCs w:val="20"/>
                <w:lang w:eastAsia="en-US"/>
              </w:rPr>
              <w:t>Специальное устройство для чтения «говорящих» книг на флэш – картах</w:t>
            </w:r>
          </w:p>
          <w:p w:rsidR="00436F60" w:rsidRPr="00A037DF" w:rsidRDefault="00436F60" w:rsidP="004E3DF0">
            <w:pPr>
              <w:snapToGri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436F60" w:rsidRPr="00A037DF" w:rsidRDefault="00436F60" w:rsidP="004E3DF0">
            <w:pPr>
              <w:snapToGri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436F60" w:rsidRPr="00A037DF" w:rsidRDefault="00436F60" w:rsidP="004E3DF0">
            <w:pPr>
              <w:snapToGrid w:val="0"/>
              <w:ind w:left="-57" w:right="-57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436F60" w:rsidRPr="00A037DF" w:rsidRDefault="00436F60" w:rsidP="004E3DF0">
            <w:pPr>
              <w:snapToGrid w:val="0"/>
              <w:ind w:left="-57" w:right="-57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436F60" w:rsidRPr="00A037DF" w:rsidRDefault="00436F60" w:rsidP="004E3DF0">
            <w:pPr>
              <w:snapToGri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F60" w:rsidRPr="00A037DF" w:rsidRDefault="00436F60" w:rsidP="004E3DF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37DF">
              <w:rPr>
                <w:rFonts w:eastAsia="Calibri"/>
                <w:sz w:val="20"/>
                <w:szCs w:val="20"/>
                <w:lang w:eastAsia="en-US"/>
              </w:rPr>
              <w:t>13-01-01</w:t>
            </w:r>
          </w:p>
          <w:p w:rsidR="00436F60" w:rsidRPr="00A037DF" w:rsidRDefault="00436F60" w:rsidP="004E3DF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37DF">
              <w:rPr>
                <w:rFonts w:eastAsia="Calibri"/>
                <w:sz w:val="20"/>
                <w:szCs w:val="20"/>
                <w:lang w:eastAsia="en-US"/>
              </w:rPr>
              <w:t>Специальное устройство для чтения "говорящих книг" на флэш-картах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F60" w:rsidRPr="00A037DF" w:rsidRDefault="00436F60" w:rsidP="004E3DF0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A037DF">
              <w:rPr>
                <w:sz w:val="20"/>
                <w:szCs w:val="20"/>
              </w:rPr>
              <w:t>01.28.13.01.01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60" w:rsidRPr="00A037DF" w:rsidRDefault="00436F60" w:rsidP="004E3DF0">
            <w:pPr>
              <w:snapToGri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037DF">
              <w:rPr>
                <w:sz w:val="20"/>
                <w:szCs w:val="20"/>
              </w:rPr>
              <w:t>26.40.31.190-00000001 - Специальное устройство для чтения "говорящих книг" на флэш-картах</w:t>
            </w:r>
          </w:p>
          <w:p w:rsidR="00436F60" w:rsidRPr="00A037DF" w:rsidRDefault="00436F60" w:rsidP="004E3DF0">
            <w:pPr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60" w:rsidRPr="00A037DF" w:rsidRDefault="00436F60" w:rsidP="004E3DF0">
            <w:pPr>
              <w:ind w:left="-57" w:right="-57" w:firstLine="255"/>
              <w:jc w:val="both"/>
              <w:rPr>
                <w:rFonts w:eastAsia="Calibri"/>
                <w:sz w:val="20"/>
                <w:szCs w:val="20"/>
              </w:rPr>
            </w:pPr>
            <w:r w:rsidRPr="00A037DF">
              <w:rPr>
                <w:b/>
                <w:sz w:val="16"/>
                <w:szCs w:val="16"/>
              </w:rPr>
              <w:t>Дополнительные характеристики</w:t>
            </w:r>
            <w:r w:rsidRPr="00A037DF">
              <w:rPr>
                <w:sz w:val="16"/>
                <w:szCs w:val="16"/>
              </w:rPr>
              <w:t xml:space="preserve"> (Применяются в связи с отсутствием технических характеристик для данного КТРУ и в соответствии с постановлением Правительства РФ от 08.02.2017г. № 145, а также в соответствии с положениями статьи 33 Федерального закона от 05.04.2013г. № 44-ФЗ)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F60" w:rsidRPr="00A037DF" w:rsidRDefault="00436F60" w:rsidP="004E3DF0">
            <w:pPr>
              <w:ind w:left="-57" w:right="-57"/>
              <w:jc w:val="center"/>
              <w:rPr>
                <w:color w:val="333333"/>
                <w:sz w:val="20"/>
                <w:szCs w:val="20"/>
              </w:rPr>
            </w:pPr>
            <w:r w:rsidRPr="00A037DF">
              <w:rPr>
                <w:color w:val="333333"/>
                <w:sz w:val="20"/>
                <w:szCs w:val="20"/>
              </w:rPr>
              <w:t>80</w:t>
            </w:r>
          </w:p>
        </w:tc>
      </w:tr>
      <w:tr w:rsidR="00436F60" w:rsidRPr="00A037DF" w:rsidTr="00436F60">
        <w:trPr>
          <w:trHeight w:val="20"/>
        </w:trPr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0" w:rsidRPr="00A037DF" w:rsidRDefault="00436F60" w:rsidP="004E3DF0">
            <w:pPr>
              <w:snapToGrid w:val="0"/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0" w:rsidRPr="00A037DF" w:rsidRDefault="00436F60" w:rsidP="004E3DF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0" w:rsidRPr="00A037DF" w:rsidRDefault="00436F60" w:rsidP="004E3DF0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0" w:rsidRPr="00A037DF" w:rsidRDefault="00436F60" w:rsidP="004E3DF0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1" w:rsidRPr="00E7103C" w:rsidRDefault="00436F60" w:rsidP="00DD4FA1">
            <w:pPr>
              <w:ind w:left="-57" w:right="-57" w:firstLine="255"/>
              <w:jc w:val="both"/>
              <w:rPr>
                <w:rFonts w:eastAsia="Lucida Sans Unicode"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Специальное устройство для чтения «говорящих» книг на флеш-картах (далее устройство) предназначено для воспроизведения «говорящих» книг тифлоформата. «Говорящая» книга тифлоформата: Электронная аудиокнига, записанная в цифровом криптозащищенном аудиоформате для прослушивания на тифлофлешплеере, файлы которой созданы с помощью специального программного обеспечения и оснащены криптозащитой, осуществляемой с применением трехпроходного поточного блочного шифрования MP3 по алгоритму ХХТЕА с длиной ключа 128 бит. </w:t>
            </w:r>
            <w:r w:rsidR="00DD4FA1" w:rsidRPr="008C3050">
              <w:rPr>
                <w:rFonts w:eastAsia="Lucida Sans Unicode"/>
                <w:sz w:val="20"/>
                <w:szCs w:val="20"/>
              </w:rPr>
              <w:t>Специальные устройства для чтения «говорящих книг» на флэш-картах (далее - устройства) предназначены для воспроизведения «говорящих книг», записанных в специальном криптозащищенном формате, предусмотренном перечне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05.11.2022 г № 1999.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воспроизводить «говорящие» книги, находящиеся в фондах специальных библиотек для слепых, способствовать компенсации ограничений способности к обучению, общению, трудовой деятельности.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ТР ТС 004/2011 «О безопасности низковольтного оборудования»;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-ТР ТС 020/2011 «Электромагнитная совместимость технических средств».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Устройство должно соответствовать всем требованиям для носимого типа тифлофлешплеера, указанным в национальном </w:t>
            </w:r>
            <w:r w:rsidRPr="00A037DF">
              <w:rPr>
                <w:bCs/>
                <w:sz w:val="20"/>
                <w:szCs w:val="20"/>
              </w:rPr>
              <w:lastRenderedPageBreak/>
              <w:t>стандарте ГОСТ Р 58510-2019 «Специальные устройства для чтения «говорящих» книг на флешкартах. Технические требования и методы испытаний».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Срок выполнения гарантийного ремонта должен быть не более 20 рабочих дней с момента обращения Получателя устройства.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037DF">
              <w:rPr>
                <w:b/>
                <w:bCs/>
                <w:sz w:val="20"/>
                <w:szCs w:val="20"/>
                <w:u w:val="single"/>
              </w:rPr>
              <w:t>Устройство должно воспроизводить «говорящие» книги, аудиофайлы и электронные текстовые файлы следующих форматов: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</w:p>
          <w:p w:rsidR="00436F60" w:rsidRPr="00A037DF" w:rsidRDefault="00436F60" w:rsidP="00436F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 w:rsidRPr="00A037DF">
              <w:rPr>
                <w:b/>
                <w:bCs/>
                <w:sz w:val="20"/>
                <w:szCs w:val="20"/>
              </w:rPr>
              <w:t>«Говорящие» книги тифлоформата.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с, следующие два по 30 с, а остальные по одной минуте);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прогрессивная перемотка в пределах всей книги в прямом и обратном направлениях (интервалы времени для изменения позиции воспроизведения при прогрессивной перемотке должны быть следующие: 10 с, 20 с, 30 с, 1 мин, 2 мин, 5 мин, 10 мин, 15 мин, 20 мин, 30 мин, 40 мин, 50 мин, 1 ч, 1,5 ч, 2 ч, 3 ч, 4 ч и далее по часу);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команда перехода к нормальной скорости воспроизведения;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команда перехода на начало текущего фрагмента;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команда перехода на начало текущей книги;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озвучивание встроенным синтезатором речи текущего места воспроизведения: номера книги, номера фрагмента, имени автора, названия книги, времени от начала книги и общего времени звучания книги.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</w:p>
          <w:p w:rsidR="00436F60" w:rsidRPr="00A037DF" w:rsidRDefault="00436F60" w:rsidP="00436F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/>
                <w:bCs/>
                <w:sz w:val="20"/>
                <w:szCs w:val="20"/>
              </w:rPr>
              <w:t>«Говорящие» книги формата DAISY (2.0, 2.02, 3.0).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- озвученная ускоренная перемотка в пределах </w:t>
            </w:r>
            <w:r w:rsidRPr="00A037DF">
              <w:rPr>
                <w:bCs/>
                <w:sz w:val="20"/>
                <w:szCs w:val="20"/>
              </w:rPr>
              <w:lastRenderedPageBreak/>
              <w:t>всей книги в прямом и обратном направлениях (первые два изменения позиции воспроизведения должны быть равны 15 с, следующие два по 30 с, а остальные по одной минуте);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команда перехода к нормальной скорости воспроизведения;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- озвученная речевая навигация в прямом и обратном направлениях по книгам, по заголовкам, группам, страницам, фразам и закладкам при наличии соответствующей разметки в структуре самой книги; 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команда перехода на начало текущей книги;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озвучивание встроенным синтезатором речи текущего места воспроизведения: имени автора, названия книги, времени от начала книги и общего времени звучания книги.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</w:p>
          <w:p w:rsidR="00436F60" w:rsidRPr="00A037DF" w:rsidRDefault="00436F60" w:rsidP="00436F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 w:rsidRPr="00A037DF">
              <w:rPr>
                <w:b/>
                <w:bCs/>
                <w:sz w:val="20"/>
                <w:szCs w:val="20"/>
              </w:rPr>
              <w:t>Аудиофайлы формата МРЗ (.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mp</w:t>
            </w:r>
            <w:r w:rsidRPr="00A037DF">
              <w:rPr>
                <w:b/>
                <w:bCs/>
                <w:sz w:val="20"/>
                <w:szCs w:val="20"/>
              </w:rPr>
              <w:t>3), Vorbis (.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ogg</w:t>
            </w:r>
            <w:r w:rsidRPr="00A037DF">
              <w:rPr>
                <w:b/>
                <w:bCs/>
                <w:sz w:val="20"/>
                <w:szCs w:val="20"/>
              </w:rPr>
              <w:t>), FLAC (.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flac</w:t>
            </w:r>
            <w:r w:rsidRPr="00A037DF">
              <w:rPr>
                <w:b/>
                <w:bCs/>
                <w:sz w:val="20"/>
                <w:szCs w:val="20"/>
              </w:rPr>
              <w:t>), WAVE (.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wav</w:t>
            </w:r>
            <w:r w:rsidRPr="00A037DF">
              <w:rPr>
                <w:b/>
                <w:bCs/>
                <w:sz w:val="20"/>
                <w:szCs w:val="20"/>
              </w:rPr>
              <w:t>), AAC (.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aac</w:t>
            </w:r>
            <w:r w:rsidRPr="00A037DF">
              <w:rPr>
                <w:b/>
                <w:bCs/>
                <w:sz w:val="20"/>
                <w:szCs w:val="20"/>
              </w:rPr>
              <w:t>, 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m</w:t>
            </w:r>
            <w:r w:rsidRPr="00A037DF">
              <w:rPr>
                <w:b/>
                <w:bCs/>
                <w:sz w:val="20"/>
                <w:szCs w:val="20"/>
              </w:rPr>
              <w:t>4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a</w:t>
            </w:r>
            <w:r w:rsidRPr="00A037DF">
              <w:rPr>
                <w:b/>
                <w:bCs/>
                <w:sz w:val="20"/>
                <w:szCs w:val="20"/>
              </w:rPr>
              <w:t>, 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mp</w:t>
            </w:r>
            <w:r w:rsidRPr="00A037DF">
              <w:rPr>
                <w:b/>
                <w:bCs/>
                <w:sz w:val="20"/>
                <w:szCs w:val="20"/>
              </w:rPr>
              <w:t>4).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озвученная ускоренная перемотка в пределах папки в прямом и обратном направлениях (все изменения позиции воспроизведения должны быть в пределах от 15 до 30 с);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возможность устанавливать «электронные закладки» (маркеры мест воспроизведения аудиофайлов, которые содержат информацию, необходимую для запуска воспроизведения с установленного места) в количестве - не менее 50 для каждой папки (отдельный список для каждой папки);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команда перехода к нормальной скорости воспроизведения;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команда перехода на начало текущего файла;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команда перехода на начало первого файла в текущей папке;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озвучивание встроенным синтезатором речи текущего места воспроизведения: имени файла.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</w:p>
          <w:p w:rsidR="00436F60" w:rsidRPr="00A037DF" w:rsidRDefault="00436F60" w:rsidP="00436F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/>
                <w:bCs/>
                <w:sz w:val="20"/>
                <w:szCs w:val="20"/>
              </w:rPr>
              <w:t>Электронные текстовые файлы формата TXT (.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txt</w:t>
            </w:r>
            <w:r w:rsidRPr="00A037DF">
              <w:rPr>
                <w:b/>
                <w:bCs/>
                <w:sz w:val="20"/>
                <w:szCs w:val="20"/>
              </w:rPr>
              <w:t xml:space="preserve"> в кодировках 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Windows</w:t>
            </w:r>
            <w:r w:rsidRPr="00A037DF">
              <w:rPr>
                <w:b/>
                <w:bCs/>
                <w:sz w:val="20"/>
                <w:szCs w:val="20"/>
              </w:rPr>
              <w:t xml:space="preserve">-1251, UTF-8, 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UTF</w:t>
            </w:r>
            <w:r w:rsidRPr="00A037DF">
              <w:rPr>
                <w:b/>
                <w:bCs/>
                <w:sz w:val="20"/>
                <w:szCs w:val="20"/>
              </w:rPr>
              <w:t>-16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BE</w:t>
            </w:r>
            <w:r w:rsidRPr="00A037DF">
              <w:rPr>
                <w:b/>
                <w:bCs/>
                <w:sz w:val="20"/>
                <w:szCs w:val="20"/>
              </w:rPr>
              <w:t xml:space="preserve">, 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UTF</w:t>
            </w:r>
            <w:r w:rsidRPr="00A037DF">
              <w:rPr>
                <w:b/>
                <w:bCs/>
                <w:sz w:val="20"/>
                <w:szCs w:val="20"/>
              </w:rPr>
              <w:t>-16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LE</w:t>
            </w:r>
            <w:r w:rsidRPr="00A037DF">
              <w:rPr>
                <w:b/>
                <w:bCs/>
                <w:sz w:val="20"/>
                <w:szCs w:val="20"/>
              </w:rPr>
              <w:t xml:space="preserve">, 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KOI</w:t>
            </w:r>
            <w:r w:rsidRPr="00A037DF">
              <w:rPr>
                <w:b/>
                <w:bCs/>
                <w:sz w:val="20"/>
                <w:szCs w:val="20"/>
              </w:rPr>
              <w:t>8-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A037DF">
              <w:rPr>
                <w:b/>
                <w:bCs/>
                <w:sz w:val="20"/>
                <w:szCs w:val="20"/>
              </w:rPr>
              <w:t xml:space="preserve">, 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MacCyrillic</w:t>
            </w:r>
            <w:r w:rsidRPr="00A037DF">
              <w:rPr>
                <w:b/>
                <w:bCs/>
                <w:sz w:val="20"/>
                <w:szCs w:val="20"/>
              </w:rPr>
              <w:t xml:space="preserve">, 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lastRenderedPageBreak/>
              <w:t>ISO</w:t>
            </w:r>
            <w:r w:rsidRPr="00A037DF">
              <w:rPr>
                <w:b/>
                <w:bCs/>
                <w:sz w:val="20"/>
                <w:szCs w:val="20"/>
              </w:rPr>
              <w:t xml:space="preserve"> 8859-5, 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CP</w:t>
            </w:r>
            <w:r w:rsidRPr="00A037DF">
              <w:rPr>
                <w:b/>
                <w:bCs/>
                <w:sz w:val="20"/>
                <w:szCs w:val="20"/>
              </w:rPr>
              <w:t xml:space="preserve">866), 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RTF</w:t>
            </w:r>
            <w:r w:rsidRPr="00A037DF">
              <w:rPr>
                <w:b/>
                <w:bCs/>
                <w:sz w:val="20"/>
                <w:szCs w:val="20"/>
              </w:rPr>
              <w:t xml:space="preserve"> (.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rtf</w:t>
            </w:r>
            <w:r w:rsidRPr="00A037DF">
              <w:rPr>
                <w:b/>
                <w:bCs/>
                <w:sz w:val="20"/>
                <w:szCs w:val="20"/>
              </w:rPr>
              <w:t>), Microsoft Word (.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doc</w:t>
            </w:r>
            <w:r w:rsidRPr="00A037DF">
              <w:rPr>
                <w:b/>
                <w:bCs/>
                <w:sz w:val="20"/>
                <w:szCs w:val="20"/>
              </w:rPr>
              <w:t>, 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docx</w:t>
            </w:r>
            <w:r w:rsidRPr="00A037DF">
              <w:rPr>
                <w:b/>
                <w:bCs/>
                <w:sz w:val="20"/>
                <w:szCs w:val="20"/>
              </w:rPr>
              <w:t xml:space="preserve">), 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ODF</w:t>
            </w:r>
            <w:r w:rsidRPr="00A037DF">
              <w:rPr>
                <w:b/>
                <w:bCs/>
                <w:sz w:val="20"/>
                <w:szCs w:val="20"/>
              </w:rPr>
              <w:t xml:space="preserve"> (.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odt</w:t>
            </w:r>
            <w:r w:rsidRPr="00A037DF">
              <w:rPr>
                <w:b/>
                <w:bCs/>
                <w:sz w:val="20"/>
                <w:szCs w:val="20"/>
              </w:rPr>
              <w:t>), HTML (.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htm</w:t>
            </w:r>
            <w:r w:rsidRPr="00A037DF">
              <w:rPr>
                <w:b/>
                <w:bCs/>
                <w:sz w:val="20"/>
                <w:szCs w:val="20"/>
              </w:rPr>
              <w:t>, 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html</w:t>
            </w:r>
            <w:r w:rsidRPr="00A037DF">
              <w:rPr>
                <w:b/>
                <w:bCs/>
                <w:sz w:val="20"/>
                <w:szCs w:val="20"/>
              </w:rPr>
              <w:t xml:space="preserve">), 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XML</w:t>
            </w:r>
            <w:r w:rsidRPr="00A037DF">
              <w:rPr>
                <w:b/>
                <w:bCs/>
                <w:sz w:val="20"/>
                <w:szCs w:val="20"/>
              </w:rPr>
              <w:t xml:space="preserve"> (.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xml</w:t>
            </w:r>
            <w:r w:rsidRPr="00A037DF">
              <w:rPr>
                <w:b/>
                <w:bCs/>
                <w:sz w:val="20"/>
                <w:szCs w:val="20"/>
              </w:rPr>
              <w:t xml:space="preserve">), 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PDF</w:t>
            </w:r>
            <w:r w:rsidRPr="00A037DF">
              <w:rPr>
                <w:b/>
                <w:bCs/>
                <w:sz w:val="20"/>
                <w:szCs w:val="20"/>
              </w:rPr>
              <w:t xml:space="preserve"> (.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pdf</w:t>
            </w:r>
            <w:r w:rsidRPr="00A037DF">
              <w:rPr>
                <w:b/>
                <w:bCs/>
                <w:sz w:val="20"/>
                <w:szCs w:val="20"/>
              </w:rPr>
              <w:t xml:space="preserve">), 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FictionBook</w:t>
            </w:r>
            <w:r w:rsidRPr="00A037DF">
              <w:rPr>
                <w:b/>
                <w:bCs/>
                <w:sz w:val="20"/>
                <w:szCs w:val="20"/>
              </w:rPr>
              <w:t xml:space="preserve"> (.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fb</w:t>
            </w:r>
            <w:r w:rsidRPr="00A037DF">
              <w:rPr>
                <w:b/>
                <w:bCs/>
                <w:sz w:val="20"/>
                <w:szCs w:val="20"/>
              </w:rPr>
              <w:t xml:space="preserve">2) и 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EPUB</w:t>
            </w:r>
            <w:r w:rsidRPr="00A037DF">
              <w:rPr>
                <w:b/>
                <w:bCs/>
                <w:sz w:val="20"/>
                <w:szCs w:val="20"/>
              </w:rPr>
              <w:t xml:space="preserve"> 2.0 (.</w:t>
            </w:r>
            <w:r w:rsidRPr="00A037DF">
              <w:rPr>
                <w:b/>
                <w:bCs/>
                <w:sz w:val="20"/>
                <w:szCs w:val="20"/>
                <w:lang w:val="en-US"/>
              </w:rPr>
              <w:t>epub</w:t>
            </w:r>
            <w:r w:rsidRPr="00A037DF">
              <w:rPr>
                <w:b/>
                <w:bCs/>
                <w:sz w:val="20"/>
                <w:szCs w:val="20"/>
              </w:rPr>
              <w:t>) при наличии текстового слоя в файле и при помощи встроенного русскоязычного синтезатора речи.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озвученная ускоренная перемотка в пределах файла в прямом и обратном направлениях;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возможность устанавливать «электронные закладки» (маркеры мест воспроизведения текстового файла, которые содержат информацию, необходимую для запуска воспроизведения с установленного места) в количестве - не менее 50 для каждого файла (отдельный список для каждого файла);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команда перехода к нормальной скорости воспроизведения;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озвученная речевая навигация в прямом и обратном направлениях по папкам, файлам, страницам, абзацам, предложениям, словам, символам, закладкам, процентам;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команда перехода на начало текущего файла;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команда перехода на начало первого файла в текущей папке;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озвучивание встроенным синтезатором речи текущего места воспроизведения: имени файла и количества, прочитанного в процентах.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иметь возможность соединения с сетью интернет по беспроводному интерфейсу Wi-Fi, реализуемому с помощью встроенного в устройство модуля Wi-Fi.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иметь возможность подключения к сети Wi-Fi по технологии WPS (кнопка). При этом устройство должно сообщать речевым информатором предупреждение о снижении уровня безопасности при использовании данной технологии.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иметь возможность соединения с сетью Интернет с помощью встроенного коммуникационного 4G модуля (модема) или в комплект поставки должен быть включен мобильный 4G Wi-Fi роутер (маршрутизатор) со встроенным аккумулятором и функцией WPS.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иметь возможность прослушивания интернет-радиостанций, вещающих по протоколам Shoutcast и Icecast в аудиоформатах MP3 и ААС.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иметь возможность прослушивания звукового сопровождения телевизионных каналов при подключении к сети Интернет.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иметь возможность воспроизведения подкастов в аудиоформатах MP3 и ААС при подключении к сети Интернет.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Устройство должно иметь возможность чтения </w:t>
            </w:r>
            <w:r w:rsidRPr="00A037DF">
              <w:rPr>
                <w:bCs/>
                <w:sz w:val="20"/>
                <w:szCs w:val="20"/>
              </w:rPr>
              <w:lastRenderedPageBreak/>
              <w:t>встроенным синтезатором речи новостей из новостных лент в форматах RSS 2.0 и Atom 1.0 при подключении к сети Интернет.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иметь возможность прослушивания прогноза погоды для городов Российской Федерации и крупных городов мира. Устройство должно иметь функцию выбора текущего города для получения прогноза погоды, который определяется автоматически по IP-адресу устройства.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поддерживать работу с сервисами сетевых электронных библиотек для инвалидов по зрению по протоколу DAISY Online Delivery Protocol (DODP). При выборе книг в сетевых электронных библиотеках для слепых и слабовидящих устройство должно предоставлять пользователю следующие возможности: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самостоятельный выбор книг путем текстового поиска;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самостоятельный выбор книг путем голосового поиска;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загрузка выбранных книг из электронной полки и библиотечной базы в устройство;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иметь встроенный УКВ/FM радиоприемник со следующими техническими параметрами и функциональными характеристиками: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диапазон принимаемых частот: не уже чем от 64 до 108 МГц;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тип приемной антенны: телескопическая или внутренняя;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наличие озвученной речевой навигации по сохраненным в памяти устройства радиостанциям;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наличие режима записи с радиоприемника на флешкарту или во внутреннюю память с возможностью последующего воспроизведения.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Для перехода к заданной позиции устройство должно иметь возможность цифрового ввода: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номера «говорящей» книги;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номера фрагмента «говорящей» книги;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времени от начала «говорящей» книги;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времени от конца «говорящей» книги;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времени для перемещения вперед при воспроизведении «говорящих» книг и аудиофайлов;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времени для перемещения назад при воспроизведении «говорящих» книг и аудиофайлов;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номера страницы при чтении текстового файла встроенным синтезатором речи;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номера сохраненной радиостанции при прослушивании радиоприемника;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номера закладки.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- запись с возможностью последующего воспроизведения на следующие носители информации: флеш-карта, внутренняя память; 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запись со следующих источников: встроенный микрофон, внешний микрофон;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переключение параметра качества записи с количеством градаций не менее 3;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редактирование записей, выполненных в режиме диктофона (вставка новой записи в средину ранее выполненной записи, удаление выделенного фрагмента (части) ранее выполненной записи, перезапись выделенного фрагмента (части) ранее выполненной записи, дозапись в конец файла ранее выполненной записи, отмена последней операции редактирования записи).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Все звукозаписывающие и звуковоспроизводящие функции устройства должны быть высокого качества: без вибраций и без искажения частотных характеристик, тембра голоса и громкости звучания. Встроенный синтезатор речи должен быть русскоязычным и соответствовать высшему классу качества в соответствии с ГОСТ Р 50840—95 (пункт 8.4).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/>
                <w:bCs/>
                <w:sz w:val="20"/>
                <w:szCs w:val="20"/>
              </w:rPr>
              <w:t xml:space="preserve">Переход с активированного режима на другие режимы работы должен производиться при включённом устройстве. </w:t>
            </w:r>
            <w:r w:rsidRPr="00A037DF">
              <w:rPr>
                <w:bCs/>
                <w:sz w:val="20"/>
                <w:szCs w:val="20"/>
              </w:rPr>
              <w:t>Время переключения между режимами работы (воспроизведение «говорящих» книг тифлоформата и формата DAISY, воспроизведение аудиофайлов, прослушивание радио, чтение текстовых файлов встроенным синтезатором речи, режим Интернет, запись диктофона) не должно превышать 2 с.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Устройство должно обеспечивать возможность прослушивания как через встроенную стереофоническую акустическую систему, так и с использованием стереонаушников. </w:t>
            </w:r>
            <w:r w:rsidRPr="00A037DF">
              <w:rPr>
                <w:b/>
                <w:bCs/>
                <w:sz w:val="20"/>
                <w:szCs w:val="20"/>
              </w:rPr>
              <w:t>Стереонаушники должны подключаться к устройству, находящемуся во включённом состоянии.</w:t>
            </w:r>
            <w:r w:rsidRPr="00A037DF">
              <w:rPr>
                <w:bCs/>
                <w:sz w:val="20"/>
                <w:szCs w:val="20"/>
              </w:rPr>
              <w:t xml:space="preserve">  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Встроенная акустическая система должна иметь звукопроницаемую защиту от механических повреждений. Суммарная выходная мощность встроенной акустической системы: не менее 4,0 Вт. Диапазон воспроизводимых частот: не уже чем 160-16000 Гц.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Регулировка громкости во всех режимах работы устройства должна быть плавной или ступенчатой с количеством градаций не менее 16.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В устройстве должны быть предусмотрены раздельные параметры относительной громкости в пределах не менее ±6 дБ и шагом не более 1 дБ: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при чтении текстовых файлов встроенным синтезатором речи;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при воспроизведении сообщений речевого информатора;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при озвучивании звуковыми сигналами команд навигации.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Для относительной громкости базовым параметром является громкость воспроизведения «говорящих» книг тифлоформата.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обеспечивать работу со следующими типами носителей информации: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флеш-карты типа SD, SDHC и SDXC с максимальным возможным объемом не менее 64 Гбайт;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USB-флеш-накопитель;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USB-</w:t>
            </w:r>
            <w:r w:rsidRPr="00A037DF">
              <w:rPr>
                <w:bCs/>
                <w:sz w:val="20"/>
                <w:szCs w:val="20"/>
                <w:lang w:val="en-US"/>
              </w:rPr>
              <w:t>SSD</w:t>
            </w:r>
            <w:r w:rsidRPr="00A037DF">
              <w:rPr>
                <w:bCs/>
                <w:sz w:val="20"/>
                <w:szCs w:val="20"/>
              </w:rPr>
              <w:t>-накопитель;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внутренняя память.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      Объем внутренней памяти должен быть не менее 8 Гбайт.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Устройство должно обеспечивать работу со следующими файловыми структурами (файловыми системами): FAT16, FAT32 и </w:t>
            </w:r>
            <w:r w:rsidRPr="00A037DF">
              <w:rPr>
                <w:bCs/>
                <w:sz w:val="20"/>
                <w:szCs w:val="20"/>
                <w:lang w:val="en-US"/>
              </w:rPr>
              <w:t>exFAT</w:t>
            </w:r>
            <w:r w:rsidRPr="00A037DF">
              <w:rPr>
                <w:bCs/>
                <w:sz w:val="20"/>
                <w:szCs w:val="20"/>
              </w:rPr>
              <w:t>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должен обеспечивать доступ к файлам во вложенных папках (не менее семи уровней вложенности, включая корневую папку).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Нажатие на любую кнопку клавиатуры должно приводить к отключению этого режима.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При повторном включении устройства после его выключения должны оставаться неизменными актуальные параметры работы: режим, громкость воспроизведения, скорость воспроизведения, место воспроизведения и частота радиостанции.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В устройстве должно быть предусмотрено озвучивание хода выполнения длительных операций (копирование файлов, скачивание файлов из Интернета), определяемое в настройках: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периодическое озвучивание речевым информатором количества процентов;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периодическое воспроизведение звуковых сигналов;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без озвучивания.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Наличие режима записи как на флеш-карту, так и во внутреннюю память с внешних аудиоисточников через линейный вход с возможностью последующего воспроизведения. При подключении внешних источников звукового сигнала через линейный вход звук должен воспроизводиться встроенными головками громкоговорителей устройства (режим активной акустической системы).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Наличие функции блокировки клавиатуры. 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иметь встроенные «говорящие» часы-будильник с возможностью синхронизации времени через Интернет.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иметь возможность удаления «говорящих» книг и отдельных файлов из внутренней памяти, с незащищенных от записи флеш-карт и с USB-флеш-накопителей с обязательным запросом подтверждения операции.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поддерживать возможность обновления внутреннего программного обеспечения следующими двумя способами: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из файлов, записанных на флеш-карте или на USB-флеш-накопителе или во внутренней памяти;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через сеть Интернет.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обеспечивает считывание в режиме NFC информации в формате NDEF с бесконтактных идентификационных карт.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Устройство должно иметь встроенный Bluetooth-модуль, соответствующий спецификации не ниже Bluetooth v4.1. Встроенный Bluetooth-модуль должен реализовывать профили A2DP(SRC) и AVRCP(TG) для сопряжения с Bluetooth-наушниками, гарнитурами и активными акустическими системами.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Устройство должно иметь разъем </w:t>
            </w:r>
            <w:r w:rsidRPr="00A037DF">
              <w:rPr>
                <w:bCs/>
                <w:sz w:val="20"/>
                <w:szCs w:val="20"/>
                <w:lang w:val="en-US"/>
              </w:rPr>
              <w:t>USB</w:t>
            </w:r>
            <w:r w:rsidRPr="00A037DF">
              <w:rPr>
                <w:bCs/>
                <w:sz w:val="20"/>
                <w:szCs w:val="20"/>
              </w:rPr>
              <w:t xml:space="preserve"> </w:t>
            </w:r>
            <w:r w:rsidRPr="00A037DF">
              <w:rPr>
                <w:bCs/>
                <w:sz w:val="20"/>
                <w:szCs w:val="20"/>
                <w:lang w:val="en-US"/>
              </w:rPr>
              <w:t>Type</w:t>
            </w:r>
            <w:r w:rsidRPr="00A037DF">
              <w:rPr>
                <w:bCs/>
                <w:sz w:val="20"/>
                <w:szCs w:val="20"/>
              </w:rPr>
              <w:t>-</w:t>
            </w:r>
            <w:r w:rsidRPr="00A037DF">
              <w:rPr>
                <w:bCs/>
                <w:sz w:val="20"/>
                <w:szCs w:val="20"/>
                <w:lang w:val="en-US"/>
              </w:rPr>
              <w:t>C</w:t>
            </w:r>
            <w:r w:rsidRPr="00A037DF">
              <w:rPr>
                <w:bCs/>
                <w:sz w:val="20"/>
                <w:szCs w:val="20"/>
              </w:rPr>
              <w:t xml:space="preserve"> для подключения к компьютеру с помощью кабеля USB для обеспечения доступа к файлам на флеш-карте (режим кардридера) и для зарядки встроенного аккумулятора.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Корпус устройства должен быть изготовлен из высокопрочного материала.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Клавиатура управления должна быть кнопочной или клавишной. Все кнопки или клавиши управления должны быть снабжены звуковым сигнализатором (речевым информатором) и тактильными обозначениями. 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Все тактильные обозначения, указывающие на назначение органов управления устройства, должны быть выполнены рельефными знаками символов.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Питание устройства комбинированное: от сети 220 В, 50 Гц и от встроенного аккумулятора. Время автономной работы от аккумулятора не менее 16 часов в режиме чтения «говорящей» книги через встроенную акустическую систему при среднем уровне громкости. Время полной зарядки аккумулятора не более 4 часов. Устройство должно иметь функцию озвучивания речевым информатором уровня заряда аккумулятора в процентах и состояние процесса его зарядки.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Габаритные размеры: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ширина не менее 170 мм и не более 200 мм;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высота не менее 80 мм и не более 140 мм;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глубина не менее 30 мм и не более 80 мм.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Масса: не более 0,5 кг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В комплект поставки должны входить: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специальное устройство для чтения «говорящих» книг на флеш-картах;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- флеш-карта </w:t>
            </w:r>
            <w:r w:rsidRPr="00A037DF">
              <w:rPr>
                <w:bCs/>
                <w:sz w:val="20"/>
                <w:szCs w:val="20"/>
                <w:lang w:val="en-US"/>
              </w:rPr>
              <w:t>SDHC</w:t>
            </w:r>
            <w:r w:rsidRPr="00A037DF">
              <w:rPr>
                <w:bCs/>
                <w:sz w:val="20"/>
                <w:szCs w:val="20"/>
              </w:rPr>
              <w:t xml:space="preserve"> или </w:t>
            </w:r>
            <w:r w:rsidRPr="00A037DF">
              <w:rPr>
                <w:bCs/>
                <w:sz w:val="20"/>
                <w:szCs w:val="20"/>
                <w:lang w:val="en-US"/>
              </w:rPr>
              <w:t>SDXC</w:t>
            </w:r>
            <w:r w:rsidRPr="00A037DF">
              <w:rPr>
                <w:bCs/>
                <w:sz w:val="20"/>
                <w:szCs w:val="20"/>
              </w:rPr>
              <w:t xml:space="preserve"> объемом не менее 4 Гбайт с записанными «говорящими» книгами тифлоформата;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 xml:space="preserve">- флеш-карта </w:t>
            </w:r>
            <w:r w:rsidRPr="00A037DF">
              <w:rPr>
                <w:bCs/>
                <w:sz w:val="20"/>
                <w:szCs w:val="20"/>
                <w:lang w:val="en-US"/>
              </w:rPr>
              <w:t>SDHC</w:t>
            </w:r>
            <w:r w:rsidRPr="00A037DF">
              <w:rPr>
                <w:bCs/>
                <w:sz w:val="20"/>
                <w:szCs w:val="20"/>
              </w:rPr>
              <w:t xml:space="preserve"> или </w:t>
            </w:r>
            <w:r w:rsidRPr="00A037DF">
              <w:rPr>
                <w:bCs/>
                <w:sz w:val="20"/>
                <w:szCs w:val="20"/>
                <w:lang w:val="en-US"/>
              </w:rPr>
              <w:t>SDXC</w:t>
            </w:r>
            <w:r w:rsidRPr="00A037DF">
              <w:rPr>
                <w:bCs/>
                <w:sz w:val="20"/>
                <w:szCs w:val="20"/>
              </w:rPr>
              <w:t xml:space="preserve"> объемом не менее 16 Гбайт и классом не ниже 10;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сетевой адаптер;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наушники;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паспорт изделия;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плоскопечатное (шрифтом не менее 14 пунктов) руководство по эксплуатации на русском языке;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краткое руководство по эксплуатации, выполненное шрифтом Брайля;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ремень или сумка для переноски;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упаковочная коробка;</w:t>
            </w:r>
          </w:p>
          <w:p w:rsidR="00436F60" w:rsidRPr="00A037DF" w:rsidRDefault="00436F60" w:rsidP="004E3DF0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кабель USB для соединения устройства с компьютером;</w:t>
            </w:r>
          </w:p>
          <w:p w:rsidR="00436F60" w:rsidRPr="00A037DF" w:rsidRDefault="00436F60" w:rsidP="004E3DF0">
            <w:pPr>
              <w:keepNext/>
              <w:keepLines/>
              <w:tabs>
                <w:tab w:val="left" w:pos="636"/>
              </w:tabs>
              <w:snapToGrid w:val="0"/>
              <w:ind w:left="-57" w:right="-57"/>
              <w:jc w:val="both"/>
              <w:rPr>
                <w:sz w:val="20"/>
                <w:szCs w:val="20"/>
              </w:rPr>
            </w:pPr>
            <w:r w:rsidRPr="00A037DF">
              <w:rPr>
                <w:bCs/>
                <w:sz w:val="20"/>
                <w:szCs w:val="20"/>
              </w:rPr>
              <w:t>- гарантийный талон.</w:t>
            </w: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0" w:rsidRPr="00A037DF" w:rsidRDefault="00436F60" w:rsidP="004E3DF0">
            <w:pPr>
              <w:ind w:left="-57" w:right="-57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436F60" w:rsidRPr="00A037DF" w:rsidTr="00436F60">
        <w:trPr>
          <w:trHeight w:val="20"/>
        </w:trPr>
        <w:tc>
          <w:tcPr>
            <w:tcW w:w="3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0" w:rsidRPr="00A037DF" w:rsidRDefault="00436F60" w:rsidP="004E3DF0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37D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ИТОГО: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60" w:rsidRPr="00A037DF" w:rsidRDefault="00436F60" w:rsidP="004E3DF0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37DF">
              <w:rPr>
                <w:rFonts w:eastAsia="Calibri"/>
                <w:b/>
                <w:sz w:val="20"/>
                <w:szCs w:val="20"/>
                <w:lang w:eastAsia="en-US"/>
              </w:rPr>
              <w:t>80</w:t>
            </w:r>
          </w:p>
        </w:tc>
      </w:tr>
    </w:tbl>
    <w:p w:rsidR="00436F60" w:rsidRPr="00A037DF" w:rsidRDefault="00436F60" w:rsidP="00436F60">
      <w:pPr>
        <w:widowControl w:val="0"/>
        <w:ind w:firstLine="709"/>
        <w:jc w:val="both"/>
        <w:rPr>
          <w:bCs/>
          <w:color w:val="000000"/>
          <w:sz w:val="20"/>
          <w:szCs w:val="20"/>
        </w:rPr>
      </w:pPr>
      <w:r w:rsidRPr="00A037DF">
        <w:rPr>
          <w:bCs/>
          <w:color w:val="000000"/>
          <w:sz w:val="20"/>
          <w:szCs w:val="20"/>
        </w:rPr>
        <w:t>Описание объекта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(абилитации), которые соответствуют классификатору, утвержденному Приказом Министерства труда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</w:t>
      </w:r>
    </w:p>
    <w:p w:rsidR="00436F60" w:rsidRPr="00A037DF" w:rsidRDefault="00436F60" w:rsidP="00436F60">
      <w:pPr>
        <w:widowControl w:val="0"/>
        <w:ind w:firstLine="709"/>
        <w:jc w:val="both"/>
        <w:rPr>
          <w:sz w:val="20"/>
          <w:szCs w:val="20"/>
        </w:rPr>
      </w:pPr>
      <w:r w:rsidRPr="00A037DF">
        <w:rPr>
          <w:bCs/>
          <w:color w:val="000000"/>
          <w:sz w:val="20"/>
          <w:szCs w:val="20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  <w:r w:rsidRPr="00A037DF">
        <w:rPr>
          <w:sz w:val="20"/>
          <w:szCs w:val="20"/>
        </w:rPr>
        <w:t xml:space="preserve"> </w:t>
      </w:r>
    </w:p>
    <w:p w:rsidR="00436F60" w:rsidRPr="00A037DF" w:rsidRDefault="00436F60" w:rsidP="00436F60">
      <w:pPr>
        <w:widowControl w:val="0"/>
        <w:contextualSpacing/>
        <w:jc w:val="center"/>
        <w:rPr>
          <w:b/>
          <w:color w:val="000000"/>
          <w:sz w:val="20"/>
          <w:szCs w:val="20"/>
        </w:rPr>
      </w:pPr>
    </w:p>
    <w:p w:rsidR="00436F60" w:rsidRPr="00A037DF" w:rsidRDefault="00436F60" w:rsidP="00436F60">
      <w:pPr>
        <w:widowControl w:val="0"/>
        <w:jc w:val="center"/>
        <w:rPr>
          <w:b/>
          <w:color w:val="000000"/>
        </w:rPr>
      </w:pPr>
      <w:r w:rsidRPr="00A037DF">
        <w:rPr>
          <w:b/>
          <w:color w:val="000000"/>
        </w:rPr>
        <w:t>Требования к качеству товара</w:t>
      </w:r>
    </w:p>
    <w:p w:rsidR="00436F60" w:rsidRPr="00A037DF" w:rsidRDefault="00436F60" w:rsidP="00436F60">
      <w:pPr>
        <w:widowControl w:val="0"/>
        <w:ind w:firstLine="851"/>
        <w:jc w:val="both"/>
        <w:rPr>
          <w:color w:val="000000"/>
        </w:rPr>
      </w:pPr>
      <w:r w:rsidRPr="00A037DF">
        <w:rPr>
          <w:color w:val="000000"/>
        </w:rPr>
        <w:t>Разработка, производство, сертификация, эксплуатация, ремонт специальных устройств для чтения «говорящих книг»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436F60" w:rsidRPr="00A037DF" w:rsidRDefault="00436F60" w:rsidP="00436F60">
      <w:pPr>
        <w:widowControl w:val="0"/>
        <w:jc w:val="center"/>
        <w:rPr>
          <w:b/>
          <w:color w:val="000000"/>
        </w:rPr>
      </w:pPr>
    </w:p>
    <w:p w:rsidR="00436F60" w:rsidRPr="00A037DF" w:rsidRDefault="00436F60" w:rsidP="00436F60">
      <w:pPr>
        <w:widowControl w:val="0"/>
        <w:jc w:val="center"/>
        <w:rPr>
          <w:b/>
          <w:color w:val="000000"/>
        </w:rPr>
      </w:pPr>
      <w:r w:rsidRPr="00A037DF">
        <w:rPr>
          <w:b/>
          <w:color w:val="000000"/>
        </w:rPr>
        <w:t>Требования к безопасности товара</w:t>
      </w:r>
    </w:p>
    <w:p w:rsidR="00436F60" w:rsidRPr="00A037DF" w:rsidRDefault="00436F60" w:rsidP="00436F60">
      <w:pPr>
        <w:widowControl w:val="0"/>
        <w:ind w:firstLine="851"/>
        <w:jc w:val="both"/>
      </w:pPr>
      <w:r w:rsidRPr="00A037DF">
        <w:t xml:space="preserve">Специальные устройства для чтения «говорящих книг» должны отвечать требованиям Государственного стандарта Российской Федерации ГОСТ Р 51264-99 «Средства связи, информатики и сигнализации реабилитационные электронные. Общие технические условия»,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испытаний», а также требованиям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 </w:t>
      </w:r>
    </w:p>
    <w:p w:rsidR="00436F60" w:rsidRPr="00A037DF" w:rsidRDefault="00436F60" w:rsidP="00436F60">
      <w:pPr>
        <w:widowControl w:val="0"/>
        <w:ind w:firstLine="851"/>
        <w:jc w:val="both"/>
      </w:pPr>
      <w:r w:rsidRPr="00A037DF">
        <w:t>Специальные устройства для чтения «говорящих» книг на флэш – картах должны иметь действующие сертификаты или декларации соответствия.</w:t>
      </w:r>
    </w:p>
    <w:p w:rsidR="00436F60" w:rsidRPr="00A037DF" w:rsidRDefault="00436F60" w:rsidP="00436F60">
      <w:pPr>
        <w:widowControl w:val="0"/>
        <w:ind w:firstLine="709"/>
        <w:jc w:val="center"/>
        <w:rPr>
          <w:b/>
          <w:color w:val="000000"/>
        </w:rPr>
      </w:pPr>
    </w:p>
    <w:p w:rsidR="00436F60" w:rsidRPr="00A037DF" w:rsidRDefault="00436F60" w:rsidP="00436F60">
      <w:pPr>
        <w:widowControl w:val="0"/>
        <w:ind w:firstLine="709"/>
        <w:jc w:val="center"/>
        <w:rPr>
          <w:b/>
          <w:color w:val="000000"/>
        </w:rPr>
      </w:pPr>
      <w:r w:rsidRPr="00A037DF">
        <w:rPr>
          <w:b/>
          <w:color w:val="000000"/>
        </w:rPr>
        <w:t>Требования к функциональным характеристикам товара</w:t>
      </w:r>
    </w:p>
    <w:p w:rsidR="00436F60" w:rsidRPr="00A037DF" w:rsidRDefault="00436F60" w:rsidP="00436F60">
      <w:pPr>
        <w:widowControl w:val="0"/>
        <w:ind w:firstLine="851"/>
        <w:jc w:val="both"/>
        <w:rPr>
          <w:color w:val="000000"/>
        </w:rPr>
      </w:pPr>
      <w:r w:rsidRPr="00A037DF">
        <w:rPr>
          <w:color w:val="000000"/>
        </w:rPr>
        <w:t>Устройства для чтения «говорящих» книг должны позволять различным категориям незрячих пользователей самостоятельно работать с плоскопечатными текстами (книгами, периодическими изданиями и другими документами) посредством звукового ряда первоисточника с использованием информационных носителей, записанных в специальном защищенном тифлоформате воспроизведения «говорящих» книг.</w:t>
      </w:r>
    </w:p>
    <w:p w:rsidR="00436F60" w:rsidRPr="00A037DF" w:rsidRDefault="00436F60" w:rsidP="00436F60">
      <w:pPr>
        <w:widowControl w:val="0"/>
        <w:ind w:firstLine="709"/>
        <w:jc w:val="center"/>
        <w:rPr>
          <w:b/>
          <w:color w:val="000000"/>
        </w:rPr>
      </w:pPr>
    </w:p>
    <w:p w:rsidR="00436F60" w:rsidRPr="00A037DF" w:rsidRDefault="00436F60" w:rsidP="00436F60">
      <w:pPr>
        <w:widowControl w:val="0"/>
        <w:ind w:firstLine="709"/>
        <w:jc w:val="both"/>
        <w:rPr>
          <w:color w:val="FF0000"/>
        </w:rPr>
      </w:pPr>
    </w:p>
    <w:p w:rsidR="00436F60" w:rsidRPr="00A037DF" w:rsidRDefault="00436F60" w:rsidP="00436F60">
      <w:pPr>
        <w:widowControl w:val="0"/>
        <w:jc w:val="center"/>
        <w:rPr>
          <w:b/>
          <w:color w:val="000000"/>
        </w:rPr>
      </w:pPr>
      <w:r w:rsidRPr="00A037DF">
        <w:rPr>
          <w:b/>
          <w:color w:val="000000"/>
        </w:rPr>
        <w:t>Требования к сроку и объему предоставленных гарантий качества товара</w:t>
      </w:r>
    </w:p>
    <w:p w:rsidR="00436F60" w:rsidRPr="00A037DF" w:rsidRDefault="00436F60" w:rsidP="00436F60">
      <w:pPr>
        <w:widowControl w:val="0"/>
        <w:ind w:firstLine="851"/>
        <w:jc w:val="both"/>
      </w:pPr>
      <w:r w:rsidRPr="00A037DF">
        <w:t xml:space="preserve">Срок службы специальных устройств для чтения «говорящих книг» должен быть не менее 7 лет. Гарантийный срок составляет </w:t>
      </w:r>
      <w:r w:rsidRPr="00A037DF">
        <w:rPr>
          <w:b/>
        </w:rPr>
        <w:t xml:space="preserve"> 24 месяца</w:t>
      </w:r>
      <w:r w:rsidRPr="00A037DF">
        <w:t xml:space="preserve"> с даты выдачи устройства Получателю.</w:t>
      </w:r>
    </w:p>
    <w:p w:rsidR="00436F60" w:rsidRPr="00A037DF" w:rsidRDefault="00436F60" w:rsidP="00436F60">
      <w:pPr>
        <w:widowControl w:val="0"/>
        <w:ind w:firstLine="851"/>
        <w:jc w:val="both"/>
        <w:rPr>
          <w:kern w:val="2"/>
        </w:rPr>
      </w:pPr>
      <w:r w:rsidRPr="00A037DF">
        <w:t>Наличие гарантийных талонов, дающих право на бесплатный ремонт товара во время гарантийного срока, с указанием в гарантийных талонах адресов специализированных мастерских, в которые следует обращаться для гарантийного ремонта товара и устранения неисправностей. Срок выполнения гарантийного ремонта не более 20 рабочих дней с момента обращения Получателя.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709"/>
        <w:jc w:val="center"/>
        <w:rPr>
          <w:b/>
        </w:rPr>
      </w:pP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709"/>
        <w:jc w:val="center"/>
      </w:pPr>
      <w:r w:rsidRPr="00A037DF">
        <w:rPr>
          <w:b/>
        </w:rPr>
        <w:t>Место, условия и сроки (периоды) поставки товара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>Срок предоставления Товара на проверку Заказчику — не позднее 10 (десяти) рабочих дней с даты подписания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 xml:space="preserve">Поставщик обязан организовать в г. Орле пункт выдачи товара Получателям (далее – пункт выдачи) и обеспечить его бесперебойную работу. 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>Поставщик обязан предоставлять Получателям право выбора способа получения Товара (по месту жительства Получателя или по месту нахождения пункта выдачи).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>Пункт выдачи должен быть организован не позднее 10 (десяти) рабочих дней с даты подписания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передает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для Получателей оборудованную мебелью для ожидания в сидячем положении. Максимальное время ожидания Получателей в очереди не должно превышать 15 минут.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>Пункт выдачи должен быть оборудован телефонными аппаратами для консультации Получателей ТСР.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>Пункты выдачи Товара и склад Поставщика должны быть оснащены видеокамерами.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>Вход в пункт выдачи должен быть обозначен надписью (например, "Пункт выдачи ТСР для инвалидов"), позволяющей однозначно определить место нахождения указанного пункта. Пункт выдачи должен иметь отдельный вход, обеспечивающий свободный доступ Получателей.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>Проход в пункт выдачи и передвижение по ним должны быть беспрепятственны для инвалидов. Пункт выдачи должен иметь туалетную комнату со свободным и бесплатным доступом Получателей.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>Пункты выдачи Товара и склад Поставщика должны быть оснащены видеокамерами.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>В случае выбора Получателем способа получения Товара по месту нахождения пункта выдачи, организованным Поставщиком, передача Товара Получателю осуществляется в день обращения Получателя в пункт выдачи с направлением. На отрывном талоне направления Поставщик в обязательном порядке проставляет дату обращения Получателя.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>Передача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>В случае выбора Получателем способа получения путем передачи Товара по месту нахождения Получателя, такая доставка осуществляется Поставщиком в пределах Орловской области, не менее чем с 10:00 до 20:00 с понедельника по пятницу, по предварительной записи по телефону. Такая доставка осуществляется в срок, согласованный с Получателем.</w:t>
      </w: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851"/>
        <w:jc w:val="both"/>
      </w:pPr>
      <w:r w:rsidRPr="00A037DF">
        <w:t>Заказчик вправе произвести выборочную проверку Товара и соответствия пункта выдачи требованиям государственного контракта. При проведении выборочной проверки Заказчик вправе осуществлять видеозапись.</w:t>
      </w:r>
    </w:p>
    <w:p w:rsidR="00436F60" w:rsidRPr="00A037DF" w:rsidRDefault="00436F60" w:rsidP="00436F60">
      <w:pPr>
        <w:widowControl w:val="0"/>
        <w:ind w:firstLine="709"/>
        <w:jc w:val="both"/>
      </w:pPr>
      <w:r w:rsidRPr="00A037DF">
        <w:t>Срок поставки Товара Получателям</w:t>
      </w:r>
      <w:r w:rsidRPr="00A037DF">
        <w:rPr>
          <w:b/>
        </w:rPr>
        <w:t>: до 30.11.2023 г.</w:t>
      </w:r>
    </w:p>
    <w:p w:rsidR="00436F60" w:rsidRPr="00A037DF" w:rsidRDefault="00B043B2" w:rsidP="00B043B2">
      <w:pPr>
        <w:widowControl w:val="0"/>
        <w:jc w:val="both"/>
        <w:rPr>
          <w:color w:val="000000"/>
        </w:rPr>
      </w:pPr>
      <w:r w:rsidRPr="00A037DF">
        <w:rPr>
          <w:color w:val="000000"/>
        </w:rPr>
        <w:t xml:space="preserve">            </w:t>
      </w:r>
      <w:r w:rsidR="00436F60" w:rsidRPr="00A037DF">
        <w:rPr>
          <w:color w:val="000000"/>
        </w:rPr>
        <w:t xml:space="preserve">Ответственный за исполнение Контракта: Ответственный за исполнение Контракта: Консультант отдела социальных программ ОСФР по Орловской области Щербина Мария Сергеевна. </w:t>
      </w:r>
    </w:p>
    <w:p w:rsidR="00436F60" w:rsidRPr="00A037DF" w:rsidRDefault="00436F60" w:rsidP="00436F60">
      <w:pPr>
        <w:jc w:val="both"/>
        <w:rPr>
          <w:sz w:val="18"/>
          <w:szCs w:val="18"/>
          <w:u w:val="single"/>
        </w:rPr>
      </w:pPr>
    </w:p>
    <w:p w:rsidR="00436F60" w:rsidRPr="00A037DF" w:rsidRDefault="00436F60" w:rsidP="00436F60">
      <w:pPr>
        <w:widowControl w:val="0"/>
        <w:shd w:val="clear" w:color="auto" w:fill="FFFFFF"/>
        <w:autoSpaceDE w:val="0"/>
        <w:ind w:firstLine="709"/>
        <w:jc w:val="both"/>
        <w:rPr>
          <w:b/>
          <w:color w:val="000000"/>
          <w:sz w:val="20"/>
          <w:szCs w:val="20"/>
        </w:rPr>
      </w:pPr>
    </w:p>
    <w:p w:rsidR="00B46382" w:rsidRPr="00A037DF" w:rsidRDefault="00B46382" w:rsidP="00783B0D">
      <w:pPr>
        <w:widowControl w:val="0"/>
        <w:shd w:val="clear" w:color="auto" w:fill="FFFFFF"/>
        <w:autoSpaceDE w:val="0"/>
        <w:ind w:firstLine="851"/>
        <w:jc w:val="both"/>
      </w:pPr>
      <w:r w:rsidRPr="00A037DF">
        <w:t xml:space="preserve">Срок поставки Товара на пункт выдачи товара Получателям: </w:t>
      </w:r>
      <w:r w:rsidRPr="00A037DF">
        <w:rPr>
          <w:b/>
        </w:rPr>
        <w:t>10 (десяти) рабочих дней с даты подписания Контракта.</w:t>
      </w:r>
    </w:p>
    <w:p w:rsidR="00AF0AD1" w:rsidRPr="00A037DF" w:rsidRDefault="00AF0AD1" w:rsidP="00783B0D">
      <w:pPr>
        <w:widowControl w:val="0"/>
        <w:shd w:val="clear" w:color="auto" w:fill="FFFFFF"/>
        <w:autoSpaceDE w:val="0"/>
        <w:ind w:firstLine="851"/>
        <w:jc w:val="both"/>
      </w:pPr>
    </w:p>
    <w:p w:rsidR="00A3532B" w:rsidRPr="00A037DF" w:rsidRDefault="00A3532B" w:rsidP="00A3532B">
      <w:pPr>
        <w:ind w:firstLine="851"/>
        <w:jc w:val="both"/>
      </w:pPr>
      <w:r w:rsidRPr="00A037DF">
        <w:rPr>
          <w:b/>
        </w:rPr>
        <w:t>ОКПД2:</w:t>
      </w:r>
      <w:r w:rsidRPr="00A037DF">
        <w:t xml:space="preserve"> 26.40.31.190 - Аппарат</w:t>
      </w:r>
      <w:bookmarkStart w:id="0" w:name="_GoBack"/>
      <w:bookmarkEnd w:id="0"/>
      <w:r w:rsidRPr="00A037DF">
        <w:t>ура для воспроизведения звука прочая</w:t>
      </w:r>
    </w:p>
    <w:p w:rsidR="00477A6A" w:rsidRDefault="00A3532B" w:rsidP="00A3532B">
      <w:pPr>
        <w:pStyle w:val="a5"/>
        <w:tabs>
          <w:tab w:val="left" w:pos="8780"/>
        </w:tabs>
        <w:ind w:left="0" w:firstLine="851"/>
        <w:jc w:val="both"/>
        <w:rPr>
          <w:bCs/>
        </w:rPr>
      </w:pPr>
      <w:r w:rsidRPr="00A037DF">
        <w:rPr>
          <w:b/>
          <w:bCs/>
        </w:rPr>
        <w:t>КОЗ:</w:t>
      </w:r>
      <w:r w:rsidR="00477A6A">
        <w:rPr>
          <w:bCs/>
        </w:rPr>
        <w:t xml:space="preserve"> 01.28.13</w:t>
      </w:r>
      <w:r w:rsidRPr="00A037DF">
        <w:rPr>
          <w:bCs/>
        </w:rPr>
        <w:t xml:space="preserve">.01.01 </w:t>
      </w:r>
    </w:p>
    <w:p w:rsidR="00A3532B" w:rsidRPr="00477A6A" w:rsidRDefault="00477A6A" w:rsidP="00A3532B">
      <w:pPr>
        <w:pStyle w:val="a5"/>
        <w:tabs>
          <w:tab w:val="left" w:pos="8780"/>
        </w:tabs>
        <w:ind w:left="0" w:firstLine="851"/>
        <w:jc w:val="both"/>
      </w:pPr>
      <w:r w:rsidRPr="00477A6A">
        <w:rPr>
          <w:b/>
        </w:rPr>
        <w:t xml:space="preserve">КТРУ: 26.40.31.190-00000001 - </w:t>
      </w:r>
      <w:r w:rsidRPr="00477A6A">
        <w:t>Специальное устройство для чтения "говорящих книг" на флэш-картах</w:t>
      </w:r>
    </w:p>
    <w:p w:rsidR="00235262" w:rsidRPr="00A037DF" w:rsidRDefault="00235262" w:rsidP="009C15F5">
      <w:pPr>
        <w:pStyle w:val="a9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5262" w:rsidRPr="00A037DF" w:rsidSect="00AF0AD1">
      <w:footerReference w:type="default" r:id="rId7"/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E7E" w:rsidRDefault="00524E7E" w:rsidP="00524E7E">
      <w:r>
        <w:separator/>
      </w:r>
    </w:p>
  </w:endnote>
  <w:endnote w:type="continuationSeparator" w:id="0">
    <w:p w:rsidR="00524E7E" w:rsidRDefault="00524E7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441280"/>
      <w:docPartObj>
        <w:docPartGallery w:val="Page Numbers (Bottom of Page)"/>
        <w:docPartUnique/>
      </w:docPartObj>
    </w:sdtPr>
    <w:sdtEndPr/>
    <w:sdtContent>
      <w:p w:rsidR="00524E7E" w:rsidRDefault="00524E7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A6A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E7E" w:rsidRDefault="00524E7E" w:rsidP="00524E7E">
      <w:r>
        <w:separator/>
      </w:r>
    </w:p>
  </w:footnote>
  <w:footnote w:type="continuationSeparator" w:id="0">
    <w:p w:rsidR="00524E7E" w:rsidRDefault="00524E7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C0AF32"/>
    <w:multiLevelType w:val="singleLevel"/>
    <w:tmpl w:val="94C0AF32"/>
    <w:lvl w:ilvl="0">
      <w:start w:val="1"/>
      <w:numFmt w:val="decimal"/>
      <w:suff w:val="space"/>
      <w:lvlText w:val="%1."/>
      <w:lvlJc w:val="left"/>
      <w:rPr>
        <w:b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466C0"/>
    <w:rsid w:val="00070698"/>
    <w:rsid w:val="0007640E"/>
    <w:rsid w:val="00082DC3"/>
    <w:rsid w:val="000864E5"/>
    <w:rsid w:val="00091E1D"/>
    <w:rsid w:val="000A226F"/>
    <w:rsid w:val="000C3A0A"/>
    <w:rsid w:val="000C3C72"/>
    <w:rsid w:val="000C7C0A"/>
    <w:rsid w:val="000D2D03"/>
    <w:rsid w:val="000E2D0B"/>
    <w:rsid w:val="00105F45"/>
    <w:rsid w:val="00113043"/>
    <w:rsid w:val="001133D4"/>
    <w:rsid w:val="001205D3"/>
    <w:rsid w:val="001221FC"/>
    <w:rsid w:val="001452B5"/>
    <w:rsid w:val="00155F32"/>
    <w:rsid w:val="00166C82"/>
    <w:rsid w:val="00174D96"/>
    <w:rsid w:val="0018607A"/>
    <w:rsid w:val="001B0006"/>
    <w:rsid w:val="001C7989"/>
    <w:rsid w:val="001C7D8F"/>
    <w:rsid w:val="001D5EE8"/>
    <w:rsid w:val="00202B5E"/>
    <w:rsid w:val="00206D8C"/>
    <w:rsid w:val="00235262"/>
    <w:rsid w:val="002415D9"/>
    <w:rsid w:val="00253F2F"/>
    <w:rsid w:val="002618EB"/>
    <w:rsid w:val="00265A58"/>
    <w:rsid w:val="00266E86"/>
    <w:rsid w:val="002E53DA"/>
    <w:rsid w:val="002F04B0"/>
    <w:rsid w:val="0030110F"/>
    <w:rsid w:val="00305175"/>
    <w:rsid w:val="0035150E"/>
    <w:rsid w:val="00360F9A"/>
    <w:rsid w:val="003707D8"/>
    <w:rsid w:val="003B1D0C"/>
    <w:rsid w:val="003C3480"/>
    <w:rsid w:val="003C385C"/>
    <w:rsid w:val="003E21F6"/>
    <w:rsid w:val="0042174A"/>
    <w:rsid w:val="004322A7"/>
    <w:rsid w:val="00436F60"/>
    <w:rsid w:val="00441488"/>
    <w:rsid w:val="004530EE"/>
    <w:rsid w:val="0046098A"/>
    <w:rsid w:val="00477A6A"/>
    <w:rsid w:val="00483D84"/>
    <w:rsid w:val="00485B9B"/>
    <w:rsid w:val="0048757D"/>
    <w:rsid w:val="00487EB8"/>
    <w:rsid w:val="004958B7"/>
    <w:rsid w:val="004A611F"/>
    <w:rsid w:val="004B3AE1"/>
    <w:rsid w:val="004B54D7"/>
    <w:rsid w:val="005152AC"/>
    <w:rsid w:val="00524E7E"/>
    <w:rsid w:val="00542E59"/>
    <w:rsid w:val="005437DD"/>
    <w:rsid w:val="0054511F"/>
    <w:rsid w:val="00560AC8"/>
    <w:rsid w:val="00594760"/>
    <w:rsid w:val="005C5DA2"/>
    <w:rsid w:val="005D1987"/>
    <w:rsid w:val="005D60EC"/>
    <w:rsid w:val="006277C1"/>
    <w:rsid w:val="00632353"/>
    <w:rsid w:val="00641034"/>
    <w:rsid w:val="00647DCD"/>
    <w:rsid w:val="00656FB7"/>
    <w:rsid w:val="00686084"/>
    <w:rsid w:val="006908F2"/>
    <w:rsid w:val="006A2F61"/>
    <w:rsid w:val="006B2605"/>
    <w:rsid w:val="006B53F8"/>
    <w:rsid w:val="006B5922"/>
    <w:rsid w:val="006E0BEF"/>
    <w:rsid w:val="006F1493"/>
    <w:rsid w:val="00710075"/>
    <w:rsid w:val="00711953"/>
    <w:rsid w:val="00727719"/>
    <w:rsid w:val="00737D5A"/>
    <w:rsid w:val="00753263"/>
    <w:rsid w:val="00754A9D"/>
    <w:rsid w:val="00763577"/>
    <w:rsid w:val="007730A1"/>
    <w:rsid w:val="00773A7C"/>
    <w:rsid w:val="00783B0D"/>
    <w:rsid w:val="007E4184"/>
    <w:rsid w:val="007F10BF"/>
    <w:rsid w:val="00800E0F"/>
    <w:rsid w:val="0082355E"/>
    <w:rsid w:val="00834849"/>
    <w:rsid w:val="00875DC4"/>
    <w:rsid w:val="008978D9"/>
    <w:rsid w:val="008B78CE"/>
    <w:rsid w:val="008C3050"/>
    <w:rsid w:val="008C40C5"/>
    <w:rsid w:val="008D4666"/>
    <w:rsid w:val="008E6576"/>
    <w:rsid w:val="00905530"/>
    <w:rsid w:val="00920C1C"/>
    <w:rsid w:val="00924791"/>
    <w:rsid w:val="00940E49"/>
    <w:rsid w:val="0095043A"/>
    <w:rsid w:val="009752C2"/>
    <w:rsid w:val="00980BFB"/>
    <w:rsid w:val="00985FD4"/>
    <w:rsid w:val="00994E6C"/>
    <w:rsid w:val="009952F4"/>
    <w:rsid w:val="009B1A52"/>
    <w:rsid w:val="009B6502"/>
    <w:rsid w:val="009C15F5"/>
    <w:rsid w:val="009C39A6"/>
    <w:rsid w:val="009D7A70"/>
    <w:rsid w:val="009E3C10"/>
    <w:rsid w:val="009E5E41"/>
    <w:rsid w:val="00A037DF"/>
    <w:rsid w:val="00A27E47"/>
    <w:rsid w:val="00A3532B"/>
    <w:rsid w:val="00A8015F"/>
    <w:rsid w:val="00A80A13"/>
    <w:rsid w:val="00A945A4"/>
    <w:rsid w:val="00A973D5"/>
    <w:rsid w:val="00AA22D4"/>
    <w:rsid w:val="00AA787F"/>
    <w:rsid w:val="00AC5984"/>
    <w:rsid w:val="00AD1A5E"/>
    <w:rsid w:val="00AD6C1A"/>
    <w:rsid w:val="00AD7F11"/>
    <w:rsid w:val="00AF0AD1"/>
    <w:rsid w:val="00AF6139"/>
    <w:rsid w:val="00B043B2"/>
    <w:rsid w:val="00B07247"/>
    <w:rsid w:val="00B1440C"/>
    <w:rsid w:val="00B46382"/>
    <w:rsid w:val="00B631D3"/>
    <w:rsid w:val="00B70F03"/>
    <w:rsid w:val="00BD2C95"/>
    <w:rsid w:val="00BE2719"/>
    <w:rsid w:val="00C10FD5"/>
    <w:rsid w:val="00C2253B"/>
    <w:rsid w:val="00C33C69"/>
    <w:rsid w:val="00C34B9F"/>
    <w:rsid w:val="00C96473"/>
    <w:rsid w:val="00CA20DA"/>
    <w:rsid w:val="00CB57C0"/>
    <w:rsid w:val="00CD53FB"/>
    <w:rsid w:val="00CE3C6E"/>
    <w:rsid w:val="00D203DD"/>
    <w:rsid w:val="00DB6303"/>
    <w:rsid w:val="00DC0584"/>
    <w:rsid w:val="00DC2E0B"/>
    <w:rsid w:val="00DD4FA1"/>
    <w:rsid w:val="00E053D2"/>
    <w:rsid w:val="00E30A0C"/>
    <w:rsid w:val="00E331CF"/>
    <w:rsid w:val="00E515A8"/>
    <w:rsid w:val="00E72BAB"/>
    <w:rsid w:val="00EA63E4"/>
    <w:rsid w:val="00ED638E"/>
    <w:rsid w:val="00EE2F2B"/>
    <w:rsid w:val="00F0185B"/>
    <w:rsid w:val="00F40E26"/>
    <w:rsid w:val="00F56917"/>
    <w:rsid w:val="00F92674"/>
    <w:rsid w:val="00FB10B2"/>
    <w:rsid w:val="00FC2AD3"/>
    <w:rsid w:val="00FD75AA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C5257-392D-40EA-A68E-5B0FA6BE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A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qFormat/>
    <w:rsid w:val="005437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ng-binding">
    <w:name w:val="ng-binding"/>
    <w:rsid w:val="00711953"/>
  </w:style>
  <w:style w:type="paragraph" w:styleId="af0">
    <w:name w:val="Body Text"/>
    <w:basedOn w:val="a"/>
    <w:link w:val="af1"/>
    <w:uiPriority w:val="99"/>
    <w:semiHidden/>
    <w:unhideWhenUsed/>
    <w:rsid w:val="003C385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C38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5A5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f2">
    <w:name w:val="page number"/>
    <w:rsid w:val="0018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3987</Words>
  <Characters>22730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Ряполов Андрей Владимирович</cp:lastModifiedBy>
  <cp:revision>106</cp:revision>
  <cp:lastPrinted>2022-05-27T08:23:00Z</cp:lastPrinted>
  <dcterms:created xsi:type="dcterms:W3CDTF">2022-03-22T08:14:00Z</dcterms:created>
  <dcterms:modified xsi:type="dcterms:W3CDTF">2023-04-28T12:29:00Z</dcterms:modified>
</cp:coreProperties>
</file>