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7"/>
      </w:tblGrid>
      <w:tr w:rsidR="002D69E1" w:rsidTr="00D14C8B">
        <w:tc>
          <w:tcPr>
            <w:tcW w:w="4253" w:type="dxa"/>
          </w:tcPr>
          <w:p w:rsidR="002D69E1" w:rsidRDefault="002D69E1" w:rsidP="002D69E1">
            <w:pPr>
              <w:widowControl w:val="0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5097" w:type="dxa"/>
          </w:tcPr>
          <w:p w:rsidR="002D69E1" w:rsidRPr="00A44AD3" w:rsidRDefault="002D69E1" w:rsidP="00271CE7">
            <w:pPr>
              <w:widowControl w:val="0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2D69E1" w:rsidRPr="00A45452" w:rsidRDefault="002D69E1" w:rsidP="002D69E1">
      <w:pPr>
        <w:widowControl w:val="0"/>
        <w:ind w:firstLine="720"/>
        <w:jc w:val="center"/>
        <w:rPr>
          <w:color w:val="000000"/>
          <w:spacing w:val="-4"/>
        </w:rPr>
      </w:pPr>
    </w:p>
    <w:p w:rsidR="002D69E1" w:rsidRPr="001D028D" w:rsidRDefault="002D69E1" w:rsidP="002D69E1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  <w:r w:rsidRPr="001D028D">
        <w:rPr>
          <w:b/>
          <w:color w:val="000000"/>
          <w:spacing w:val="-4"/>
          <w:sz w:val="26"/>
          <w:szCs w:val="26"/>
        </w:rPr>
        <w:t>Техническое задание</w:t>
      </w:r>
    </w:p>
    <w:p w:rsidR="002D69E1" w:rsidRPr="00B50A05" w:rsidRDefault="00B50A05" w:rsidP="002D69E1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Pr="00B50A05">
        <w:rPr>
          <w:b/>
          <w:bCs/>
          <w:sz w:val="26"/>
          <w:szCs w:val="26"/>
        </w:rPr>
        <w:t>выполнение работ по изготовлению протеза предплечья с микропроцессорным управлением для обеспечения инвалида в 2022 году</w:t>
      </w:r>
      <w:r w:rsidRPr="00B50A05">
        <w:rPr>
          <w:b/>
          <w:color w:val="000000"/>
          <w:spacing w:val="-4"/>
          <w:sz w:val="26"/>
          <w:szCs w:val="26"/>
        </w:rPr>
        <w:t xml:space="preserve"> </w:t>
      </w:r>
    </w:p>
    <w:p w:rsidR="001C4183" w:rsidRPr="00A45452" w:rsidRDefault="001C4183" w:rsidP="002D69E1">
      <w:pPr>
        <w:widowControl w:val="0"/>
        <w:ind w:firstLine="720"/>
        <w:jc w:val="center"/>
        <w:rPr>
          <w:color w:val="000000"/>
          <w:spacing w:val="-4"/>
        </w:rPr>
      </w:pPr>
    </w:p>
    <w:p w:rsidR="00D26098" w:rsidRDefault="00D26098" w:rsidP="00FE7CFD">
      <w:pPr>
        <w:jc w:val="both"/>
        <w:rPr>
          <w:lang w:eastAsia="ar-SA"/>
        </w:rPr>
      </w:pPr>
    </w:p>
    <w:p w:rsidR="00D26098" w:rsidRDefault="00D26098" w:rsidP="00D26098">
      <w:pPr>
        <w:ind w:firstLine="709"/>
        <w:jc w:val="both"/>
        <w:rPr>
          <w:b/>
          <w:bCs/>
        </w:rPr>
      </w:pPr>
      <w:r>
        <w:rPr>
          <w:b/>
        </w:rPr>
        <w:t xml:space="preserve">1. </w:t>
      </w:r>
      <w:r w:rsidR="00E964FC" w:rsidRPr="009D20A3">
        <w:rPr>
          <w:b/>
        </w:rPr>
        <w:t xml:space="preserve">Наименование объекта закупки: </w:t>
      </w:r>
      <w:r w:rsidR="00E964FC" w:rsidRPr="009D20A3">
        <w:t xml:space="preserve">выполнение работ по изготовлению протеза предплечья с </w:t>
      </w:r>
      <w:r w:rsidR="00E964FC" w:rsidRPr="009D20A3">
        <w:rPr>
          <w:bCs/>
        </w:rPr>
        <w:t>микропроцессорным управлением</w:t>
      </w:r>
      <w:r w:rsidR="00E964FC" w:rsidRPr="009D20A3">
        <w:rPr>
          <w:b/>
          <w:bCs/>
        </w:rPr>
        <w:t xml:space="preserve"> </w:t>
      </w:r>
      <w:r w:rsidR="00E964FC" w:rsidRPr="009D20A3">
        <w:t>для обеспечения инвалида в 2022 году.</w:t>
      </w:r>
    </w:p>
    <w:p w:rsidR="00D26098" w:rsidRDefault="00D26098" w:rsidP="00D26098">
      <w:pPr>
        <w:ind w:firstLine="709"/>
        <w:jc w:val="both"/>
        <w:rPr>
          <w:b/>
          <w:bCs/>
        </w:rPr>
      </w:pPr>
      <w:r>
        <w:rPr>
          <w:b/>
          <w:bCs/>
          <w:spacing w:val="3"/>
        </w:rPr>
        <w:t xml:space="preserve">2. </w:t>
      </w:r>
      <w:r w:rsidR="00E964FC" w:rsidRPr="009D20A3">
        <w:rPr>
          <w:b/>
          <w:bCs/>
          <w:spacing w:val="3"/>
        </w:rPr>
        <w:t>Место выполнения работ:</w:t>
      </w:r>
      <w:r w:rsidR="00E964FC" w:rsidRPr="009D20A3">
        <w:rPr>
          <w:bCs/>
          <w:spacing w:val="3"/>
        </w:rPr>
        <w:t xml:space="preserve"> </w:t>
      </w:r>
      <w:r w:rsidR="00E964FC" w:rsidRPr="009D20A3">
        <w:t xml:space="preserve">по месту нахождения исполнителя </w:t>
      </w:r>
      <w:r w:rsidR="00E964FC" w:rsidRPr="009D20A3">
        <w:rPr>
          <w:bCs/>
          <w:color w:val="000000"/>
          <w:spacing w:val="3"/>
        </w:rPr>
        <w:t xml:space="preserve">в Российской Федерации, в том числе в условиях специализированного стационара, при наличии Направления Заказчика. Прием Получателей, снятие мерок, слепков, примерки, обучение пользованию, и выдача готовых к эксплуатации изделий осуществляется на территории </w:t>
      </w:r>
      <w:r w:rsidR="00E964FC" w:rsidRPr="00E90641">
        <w:rPr>
          <w:bCs/>
          <w:color w:val="000000"/>
          <w:spacing w:val="3"/>
        </w:rPr>
        <w:t>Российской Федерации</w:t>
      </w:r>
      <w:r w:rsidR="00E964FC" w:rsidRPr="009D20A3">
        <w:rPr>
          <w:bCs/>
          <w:color w:val="000000"/>
          <w:spacing w:val="3"/>
        </w:rPr>
        <w:t xml:space="preserve"> по адресу, указанному в лицензии Исполнителя.</w:t>
      </w:r>
    </w:p>
    <w:p w:rsidR="00E964FC" w:rsidRPr="00D26098" w:rsidRDefault="00E964FC" w:rsidP="00D26098">
      <w:pPr>
        <w:ind w:firstLine="709"/>
        <w:jc w:val="both"/>
        <w:rPr>
          <w:b/>
          <w:bCs/>
        </w:rPr>
      </w:pPr>
      <w:r w:rsidRPr="009D20A3">
        <w:t>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E964FC" w:rsidRPr="009D20A3" w:rsidRDefault="00E964FC" w:rsidP="00D26098">
      <w:pPr>
        <w:widowControl w:val="0"/>
        <w:ind w:firstLine="709"/>
        <w:jc w:val="both"/>
      </w:pPr>
      <w:r w:rsidRPr="009D20A3"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</w:t>
      </w:r>
      <w:r>
        <w:t xml:space="preserve">                </w:t>
      </w:r>
      <w:r w:rsidRPr="009D20A3">
        <w:t>№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37411D" w:rsidRDefault="00E964FC" w:rsidP="00D26098">
      <w:pPr>
        <w:widowControl w:val="0"/>
        <w:ind w:firstLine="709"/>
        <w:jc w:val="both"/>
      </w:pPr>
      <w:r w:rsidRPr="009D20A3">
        <w:rPr>
          <w:b/>
        </w:rPr>
        <w:t>3.</w:t>
      </w:r>
      <w:r w:rsidRPr="009D20A3">
        <w:rPr>
          <w:b/>
          <w:bCs/>
          <w:spacing w:val="3"/>
        </w:rPr>
        <w:t xml:space="preserve"> Срок выполнения работ: </w:t>
      </w:r>
      <w:r w:rsidR="0037411D">
        <w:t xml:space="preserve">Срок выполнения работ с даты заключения государственного Контракта по 30 ноября 2022 года (включительно). </w:t>
      </w:r>
    </w:p>
    <w:p w:rsidR="00E964FC" w:rsidRPr="009D20A3" w:rsidRDefault="0037411D" w:rsidP="00D26098">
      <w:pPr>
        <w:widowControl w:val="0"/>
        <w:ind w:firstLine="709"/>
        <w:jc w:val="both"/>
      </w:pPr>
      <w:r>
        <w:t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обеспечения изделием, изготавливаемого по индивидуальному заказу, не может превышать 60 дней со дня обращения инвалида в организацию, в которую выдано направление.</w:t>
      </w:r>
    </w:p>
    <w:p w:rsidR="00E964FC" w:rsidRPr="00D26098" w:rsidRDefault="00E964FC" w:rsidP="00D26098">
      <w:pPr>
        <w:ind w:firstLine="709"/>
        <w:jc w:val="both"/>
        <w:rPr>
          <w:b/>
        </w:rPr>
      </w:pPr>
      <w:r w:rsidRPr="009D20A3">
        <w:rPr>
          <w:b/>
        </w:rPr>
        <w:t xml:space="preserve">4. Условия выполнения работ: </w:t>
      </w:r>
      <w:r w:rsidR="00D26098">
        <w:rPr>
          <w:bCs/>
        </w:rPr>
        <w:t>р</w:t>
      </w:r>
      <w:r w:rsidRPr="009D20A3">
        <w:rPr>
          <w:bCs/>
        </w:rPr>
        <w:t xml:space="preserve">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</w:t>
      </w:r>
      <w:r w:rsidR="00D26098">
        <w:rPr>
          <w:bCs/>
        </w:rPr>
        <w:t>верхних</w:t>
      </w:r>
      <w:r w:rsidRPr="009D20A3">
        <w:rPr>
          <w:bCs/>
        </w:rPr>
        <w:t xml:space="preserve"> </w:t>
      </w:r>
      <w:r w:rsidR="00D26098">
        <w:rPr>
          <w:bCs/>
        </w:rPr>
        <w:t>конечностей с помощью протезов)</w:t>
      </w:r>
      <w:r w:rsidRPr="009D20A3">
        <w:rPr>
          <w:bCs/>
        </w:rPr>
        <w:t xml:space="preserve">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E964FC" w:rsidRPr="009D20A3" w:rsidRDefault="00E964FC" w:rsidP="00D26098">
      <w:pPr>
        <w:shd w:val="clear" w:color="auto" w:fill="FFFFFF"/>
        <w:ind w:firstLine="709"/>
        <w:jc w:val="both"/>
      </w:pPr>
      <w:r w:rsidRPr="009D20A3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9D20A3"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E964FC" w:rsidRPr="00D26098" w:rsidRDefault="00E964FC" w:rsidP="00D26098">
      <w:pPr>
        <w:keepNext/>
        <w:shd w:val="clear" w:color="auto" w:fill="FFFFFF"/>
        <w:ind w:firstLine="709"/>
        <w:jc w:val="both"/>
        <w:rPr>
          <w:b/>
        </w:rPr>
      </w:pPr>
      <w:r w:rsidRPr="009D20A3">
        <w:rPr>
          <w:b/>
        </w:rPr>
        <w:t>5. Требования к техническим и функциональным характеристикам работ:</w:t>
      </w:r>
      <w:r w:rsidR="00D26098">
        <w:rPr>
          <w:b/>
        </w:rPr>
        <w:t xml:space="preserve"> </w:t>
      </w:r>
      <w:r w:rsidR="00D26098">
        <w:rPr>
          <w:rFonts w:eastAsia="Lucida Sans Unicode"/>
          <w:color w:val="000000"/>
          <w:lang w:bidi="en-US"/>
        </w:rPr>
        <w:t>в</w:t>
      </w:r>
      <w:r w:rsidRPr="009D20A3">
        <w:rPr>
          <w:rFonts w:eastAsia="Lucida Sans Unicode"/>
          <w:color w:val="000000"/>
          <w:lang w:bidi="en-US"/>
        </w:rPr>
        <w:t>ыполняемые работы по изготовлению протезов верхних конечностей для обеспечения инвалидов и льготных категорий, должны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>соответствовать ГОСТ Р 51819-2017 «Протезирование и ортезирование верхних и нижних конечностей» и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 xml:space="preserve">содержать комплекс медицинских, технических и социальных мероприятий, проводимых с пациентами, </w:t>
      </w:r>
      <w:r w:rsidRPr="009D20A3">
        <w:rPr>
          <w:rFonts w:eastAsia="Lucida Sans Unicode"/>
          <w:color w:val="000000"/>
          <w:lang w:bidi="en-US"/>
        </w:rPr>
        <w:lastRenderedPageBreak/>
        <w:t>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пациентов с помощью протезов конечностей. Работы должны соответствовать ГОСТ Р 56138-2021 «Протезы верхних конечностей. Технические требования», ГОСТ Р 52877-20</w:t>
      </w:r>
      <w:r>
        <w:rPr>
          <w:rFonts w:eastAsia="Lucida Sans Unicode"/>
          <w:color w:val="000000"/>
          <w:lang w:bidi="en-US"/>
        </w:rPr>
        <w:t>21</w:t>
      </w:r>
      <w:r w:rsidRPr="009D20A3">
        <w:rPr>
          <w:rFonts w:eastAsia="Lucida Sans Unicode"/>
          <w:color w:val="000000"/>
          <w:lang w:bidi="en-US"/>
        </w:rPr>
        <w:t xml:space="preserve"> «Услуги по медицинской реабилитации инвалидов. Основные положения».</w:t>
      </w:r>
    </w:p>
    <w:p w:rsidR="00E964FC" w:rsidRPr="009D20A3" w:rsidRDefault="00E964FC" w:rsidP="00D26098">
      <w:pPr>
        <w:widowControl w:val="0"/>
        <w:ind w:firstLine="709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Выполнение работ должно включать:</w:t>
      </w:r>
    </w:p>
    <w:p w:rsidR="00E964FC" w:rsidRPr="009D20A3" w:rsidRDefault="00E964FC" w:rsidP="00D26098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определение врачом-ортопедом показаний и временных противопоказаний к протезированию;</w:t>
      </w:r>
    </w:p>
    <w:p w:rsidR="00E964FC" w:rsidRPr="009D20A3" w:rsidRDefault="00E964FC" w:rsidP="00D26098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 xml:space="preserve">выбор конструкции (типа и состава) протеза верхней конечности с учетом анатомо-функциональных особенностей, профессионального и социального статуса пользователя; </w:t>
      </w:r>
    </w:p>
    <w:p w:rsidR="00E964FC" w:rsidRPr="009D20A3" w:rsidRDefault="00E964FC" w:rsidP="00D26098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изготовление протезов верхних конечностей, включая снятие слепка с культи и изготовление индивидуальной приемной гильзы, примерки, подгонки, настройки;</w:t>
      </w:r>
    </w:p>
    <w:p w:rsidR="00E964FC" w:rsidRPr="009D20A3" w:rsidRDefault="00E964FC" w:rsidP="00D26098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lang w:eastAsia="zh-CN" w:bidi="en-US"/>
        </w:rPr>
        <w:t>обучение инвалидов пользованию протезами верхних конечностей, с целью восстановления утраченных функций по самообслуживанию, пробная носка, подгонка;</w:t>
      </w:r>
      <w:r w:rsidRPr="009D20A3">
        <w:rPr>
          <w:rFonts w:eastAsia="Lucida Sans Unicode"/>
          <w:color w:val="000000"/>
          <w:spacing w:val="1"/>
          <w:lang w:eastAsia="en-US" w:bidi="en-US"/>
        </w:rPr>
        <w:t xml:space="preserve"> </w:t>
      </w:r>
    </w:p>
    <w:p w:rsidR="00E964FC" w:rsidRPr="009D20A3" w:rsidRDefault="00E964FC" w:rsidP="00D26098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выдачу инвалидам протезов верхних конечностей после обучения пользованию ими и дополнительной подгонки по результатам носки;</w:t>
      </w:r>
    </w:p>
    <w:p w:rsidR="00E964FC" w:rsidRPr="009D20A3" w:rsidRDefault="00E964FC" w:rsidP="00D26098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наблюдение, сервисное обслуживание и ремонт в период гарантийного срока эксплуатации протезов верхних конечностей за счет предприятия-изготовителя.</w:t>
      </w:r>
    </w:p>
    <w:p w:rsidR="00E964FC" w:rsidRPr="009D20A3" w:rsidRDefault="00E964FC" w:rsidP="00D26098">
      <w:pPr>
        <w:widowControl w:val="0"/>
        <w:ind w:firstLine="709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Приемная гильза протеза конечности должна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>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E964FC" w:rsidRPr="00D26098" w:rsidRDefault="00D26098" w:rsidP="00D26098">
      <w:pPr>
        <w:suppressAutoHyphens/>
        <w:ind w:firstLine="709"/>
        <w:jc w:val="both"/>
        <w:rPr>
          <w:rFonts w:eastAsia="Calibri"/>
          <w:b/>
          <w:lang w:eastAsia="en-US"/>
        </w:rPr>
      </w:pPr>
      <w:r w:rsidRPr="00D26098">
        <w:rPr>
          <w:b/>
        </w:rPr>
        <w:t>6</w:t>
      </w:r>
      <w:r>
        <w:t xml:space="preserve">. </w:t>
      </w:r>
      <w:r w:rsidR="00E964FC" w:rsidRPr="009D20A3">
        <w:rPr>
          <w:b/>
          <w:bCs/>
        </w:rPr>
        <w:t>Требования к качеству работ:</w:t>
      </w:r>
      <w:r>
        <w:rPr>
          <w:b/>
          <w:bCs/>
        </w:rPr>
        <w:t xml:space="preserve"> </w:t>
      </w:r>
      <w:r>
        <w:rPr>
          <w:rFonts w:eastAsia="Lucida Sans Unicode"/>
          <w:color w:val="000000"/>
          <w:lang w:bidi="en-US"/>
        </w:rPr>
        <w:t>п</w:t>
      </w:r>
      <w:r w:rsidR="00E964FC" w:rsidRPr="009D20A3">
        <w:rPr>
          <w:rFonts w:eastAsia="Lucida Sans Unicode"/>
          <w:color w:val="000000"/>
          <w:lang w:bidi="en-US"/>
        </w:rPr>
        <w:t xml:space="preserve">ротезы должны соответствовать требованиям национального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терминология»; </w:t>
      </w:r>
      <w:r w:rsidR="00E964FC">
        <w:rPr>
          <w:rFonts w:eastAsia="Lucida Sans Unicode"/>
          <w:color w:val="000000"/>
          <w:lang w:eastAsia="en-US" w:bidi="en-US"/>
        </w:rPr>
        <w:t>Националь</w:t>
      </w:r>
      <w:r w:rsidR="00E964FC" w:rsidRPr="009D20A3">
        <w:rPr>
          <w:rFonts w:eastAsia="Lucida Sans Unicode"/>
          <w:color w:val="000000"/>
          <w:lang w:eastAsia="en-US" w:bidi="en-US"/>
        </w:rPr>
        <w:t>ного стандарта Российской Федерации ГОСТ Р 51632-20</w:t>
      </w:r>
      <w:r w:rsidR="00E964FC">
        <w:rPr>
          <w:rFonts w:eastAsia="Lucida Sans Unicode"/>
          <w:color w:val="000000"/>
          <w:lang w:eastAsia="en-US" w:bidi="en-US"/>
        </w:rPr>
        <w:t>21</w:t>
      </w:r>
      <w:r w:rsidR="00E964FC" w:rsidRPr="009D20A3">
        <w:rPr>
          <w:rFonts w:eastAsia="Lucida Sans Unicode"/>
          <w:color w:val="000000"/>
          <w:lang w:eastAsia="en-US" w:bidi="en-US"/>
        </w:rPr>
        <w:t xml:space="preserve"> «Технические средства реабилитации людей с ограничениями жизнедеятельности. </w:t>
      </w:r>
      <w:r w:rsidR="00E964FC" w:rsidRPr="009D20A3">
        <w:rPr>
          <w:rFonts w:eastAsia="Lucida Sans Unicode"/>
          <w:color w:val="000000"/>
          <w:lang w:bidi="en-US"/>
        </w:rPr>
        <w:t>Общие технические требования и мет</w:t>
      </w:r>
      <w:r w:rsidR="00E964FC">
        <w:rPr>
          <w:rFonts w:eastAsia="Lucida Sans Unicode"/>
          <w:color w:val="000000"/>
          <w:lang w:bidi="en-US"/>
        </w:rPr>
        <w:t>оды испытаний»; ГОСТ Р 52114-2021</w:t>
      </w:r>
      <w:r w:rsidR="00E964FC" w:rsidRPr="009D20A3">
        <w:rPr>
          <w:rFonts w:eastAsia="Lucida Sans Unicode"/>
          <w:color w:val="000000"/>
          <w:lang w:bidi="en-US"/>
        </w:rPr>
        <w:t xml:space="preserve"> «Узлы механических протезов верхних конечностей. Технические требования и методы испытаний». </w:t>
      </w:r>
    </w:p>
    <w:p w:rsidR="00E964FC" w:rsidRPr="009D20A3" w:rsidRDefault="00E964FC" w:rsidP="00D26098">
      <w:pPr>
        <w:pStyle w:val="a3"/>
        <w:widowControl w:val="0"/>
        <w:ind w:left="0" w:firstLine="709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>Внешний вид и форма протеза должны соответствовать внешнему виду и форме здоровой конечности.</w:t>
      </w:r>
    </w:p>
    <w:p w:rsidR="00E964FC" w:rsidRDefault="00E964FC" w:rsidP="00D26098">
      <w:pPr>
        <w:widowControl w:val="0"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>Протезы должны выдерживать ударные нагрузки. Протезы должны быть устойчивы к воздействию агрессивных биологических жидкостей (пота), должны быть приспособлены для чистки, дезинфекции и санитарно-гигиенической обработки и должны выдерживать дезинфекцию и чистку чистящими материалами и дезинфицирующими средствами без повреждения протеза.</w:t>
      </w:r>
    </w:p>
    <w:p w:rsidR="00E964FC" w:rsidRPr="009D20A3" w:rsidRDefault="00E964FC" w:rsidP="00D26098">
      <w:pPr>
        <w:widowControl w:val="0"/>
        <w:ind w:firstLine="709"/>
        <w:jc w:val="both"/>
      </w:pPr>
      <w:r w:rsidRPr="009D20A3">
        <w:t>Качество работ обеспечивается, в том числе, наличием у Исполнителя (Соисполнителя) действующей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 на территории</w:t>
      </w:r>
      <w:r>
        <w:t xml:space="preserve"> </w:t>
      </w:r>
      <w:r w:rsidRPr="009D20A3">
        <w:rPr>
          <w:rFonts w:eastAsia="Lucida Sans Unicode"/>
          <w:color w:val="000000"/>
          <w:lang w:bidi="en-US"/>
        </w:rPr>
        <w:t>Российской Федерации</w:t>
      </w:r>
      <w:r w:rsidRPr="009D20A3">
        <w:t>, согласно Перечню работ (услуг), составляющих медицинскую деятельность, утвержденному Постановлением Правительства РФ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«Сколково»)».</w:t>
      </w:r>
    </w:p>
    <w:p w:rsidR="00D26098" w:rsidRDefault="00E964FC" w:rsidP="00D26098">
      <w:pPr>
        <w:widowControl w:val="0"/>
        <w:ind w:firstLine="709"/>
        <w:jc w:val="both"/>
      </w:pPr>
      <w:r w:rsidRPr="009D20A3">
        <w:t>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протезно-</w:t>
      </w:r>
      <w:r w:rsidRPr="009D20A3">
        <w:lastRenderedPageBreak/>
        <w:t>ортопедического изделия. В случае не предоставления указанной лицензии, участник закупки обязан привлечь для исполнения указанной обязанности Соисполнителя, имеющего соответствующую лицензию.</w:t>
      </w:r>
    </w:p>
    <w:p w:rsidR="00E964FC" w:rsidRPr="00D26098" w:rsidRDefault="00D26098" w:rsidP="00D26098">
      <w:pPr>
        <w:widowControl w:val="0"/>
        <w:ind w:firstLine="709"/>
        <w:jc w:val="both"/>
      </w:pPr>
      <w:r w:rsidRPr="00D26098">
        <w:rPr>
          <w:b/>
        </w:rPr>
        <w:t>7.</w:t>
      </w:r>
      <w:r>
        <w:t xml:space="preserve"> </w:t>
      </w:r>
      <w:r w:rsidR="00E964FC" w:rsidRPr="009D20A3">
        <w:rPr>
          <w:b/>
        </w:rPr>
        <w:t>Требования к безопасности:</w:t>
      </w:r>
      <w:r>
        <w:rPr>
          <w:b/>
        </w:rPr>
        <w:t xml:space="preserve"> </w:t>
      </w:r>
      <w:r>
        <w:rPr>
          <w:rFonts w:eastAsia="Lucida Sans Unicode"/>
          <w:color w:val="000000"/>
          <w:lang w:eastAsia="en-US" w:bidi="en-US"/>
        </w:rPr>
        <w:t>м</w:t>
      </w:r>
      <w:r w:rsidR="00E964FC" w:rsidRPr="009D20A3">
        <w:rPr>
          <w:rFonts w:eastAsia="Lucida Sans Unicode"/>
          <w:color w:val="000000"/>
          <w:lang w:eastAsia="en-US" w:bidi="en-US"/>
        </w:rPr>
        <w:t>атериалы, применяемые при изготовлении и контактирующие с телом пациента, должны обладать биосовместимостью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E964FC" w:rsidRPr="009D20A3" w:rsidRDefault="00E964FC" w:rsidP="00D26098">
      <w:pPr>
        <w:pStyle w:val="a3"/>
        <w:widowControl w:val="0"/>
        <w:shd w:val="clear" w:color="auto" w:fill="FFFFFF"/>
        <w:ind w:left="0" w:firstLine="709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- ГОСТ </w:t>
      </w:r>
      <w:r w:rsidRPr="009D20A3">
        <w:rPr>
          <w:rFonts w:eastAsia="Lucida Sans Unicode"/>
          <w:color w:val="000000"/>
          <w:lang w:val="en-US" w:bidi="en-US"/>
        </w:rPr>
        <w:t>ISO</w:t>
      </w:r>
      <w:r>
        <w:rPr>
          <w:rFonts w:eastAsia="Lucida Sans Unicode"/>
          <w:color w:val="000000"/>
          <w:lang w:bidi="en-US"/>
        </w:rPr>
        <w:t xml:space="preserve"> 10993-1-202</w:t>
      </w:r>
      <w:r w:rsidRPr="009D20A3">
        <w:rPr>
          <w:rFonts w:eastAsia="Lucida Sans Unicode"/>
          <w:color w:val="000000"/>
          <w:lang w:bidi="en-US"/>
        </w:rPr>
        <w:t xml:space="preserve">1 «Изделия медицинские. Оценка биологического действия медицинских изделий. Часть 1. Оценка и исследования»; </w:t>
      </w:r>
    </w:p>
    <w:p w:rsidR="00E964FC" w:rsidRPr="009D20A3" w:rsidRDefault="00E964FC" w:rsidP="00D26098">
      <w:pPr>
        <w:pStyle w:val="a3"/>
        <w:widowControl w:val="0"/>
        <w:shd w:val="clear" w:color="auto" w:fill="FFFFFF"/>
        <w:ind w:left="0" w:firstLine="709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 </w:t>
      </w:r>
      <w:hyperlink r:id="rId6" w:history="1">
        <w:r w:rsidRPr="009D20A3">
          <w:rPr>
            <w:rFonts w:eastAsia="Lucida Sans Unicode"/>
            <w:color w:val="000000"/>
            <w:lang w:bidi="en-US"/>
          </w:rPr>
          <w:t>ГОСТ ISO 10993-5-2011</w:t>
        </w:r>
      </w:hyperlink>
      <w:r w:rsidRPr="009D20A3">
        <w:rPr>
          <w:rFonts w:eastAsia="Lucida Sans Unicode"/>
          <w:color w:val="000000"/>
          <w:lang w:bidi="en-US"/>
        </w:rPr>
        <w:t xml:space="preserve"> «Изделия медицинские. Оценка биологического действия медицинских изделий. Часть 5. Исследования на цитотоксичность: методы in vitro»; </w:t>
      </w:r>
    </w:p>
    <w:p w:rsidR="00E964FC" w:rsidRPr="009D20A3" w:rsidRDefault="00E964FC" w:rsidP="00D26098">
      <w:pPr>
        <w:pStyle w:val="a3"/>
        <w:widowControl w:val="0"/>
        <w:shd w:val="clear" w:color="auto" w:fill="FFFFFF"/>
        <w:ind w:left="0" w:firstLine="709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- </w:t>
      </w:r>
      <w:hyperlink r:id="rId7" w:history="1">
        <w:r w:rsidRPr="009D20A3">
          <w:rPr>
            <w:rFonts w:eastAsia="Lucida Sans Unicode"/>
            <w:color w:val="000000"/>
            <w:lang w:bidi="en-US"/>
          </w:rPr>
          <w:t>ГОСТ ISO 10993-10-2011</w:t>
        </w:r>
      </w:hyperlink>
      <w:r w:rsidRPr="009D20A3">
        <w:rPr>
          <w:rFonts w:eastAsia="Lucida Sans Unicode"/>
          <w:color w:val="000000"/>
          <w:lang w:bidi="en-US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D26098" w:rsidRDefault="00D26098" w:rsidP="00D26098">
      <w:pPr>
        <w:pStyle w:val="a3"/>
        <w:widowControl w:val="0"/>
        <w:shd w:val="clear" w:color="auto" w:fill="FFFFFF"/>
        <w:ind w:left="0" w:firstLine="709"/>
        <w:rPr>
          <w:rFonts w:eastAsia="Lucida Sans Unicode"/>
          <w:color w:val="000000"/>
          <w:lang w:bidi="en-US"/>
        </w:rPr>
      </w:pPr>
      <w:r>
        <w:rPr>
          <w:rFonts w:eastAsia="Lucida Sans Unicode"/>
          <w:color w:val="000000"/>
          <w:lang w:bidi="en-US"/>
        </w:rPr>
        <w:t xml:space="preserve">- </w:t>
      </w:r>
      <w:r w:rsidR="00E964FC" w:rsidRPr="009D20A3">
        <w:rPr>
          <w:rFonts w:eastAsia="Lucida Sans Unicode"/>
          <w:color w:val="000000"/>
          <w:lang w:bidi="en-US"/>
        </w:rPr>
        <w:t>ГОСТ Р 52770-2016 "Изделия медицинские. Требования безопасности. Методы санитарно-химических и токсикологических испытаний".</w:t>
      </w:r>
    </w:p>
    <w:p w:rsidR="00D26098" w:rsidRDefault="00D26098" w:rsidP="00D26098">
      <w:pPr>
        <w:pStyle w:val="a3"/>
        <w:widowControl w:val="0"/>
        <w:shd w:val="clear" w:color="auto" w:fill="FFFFFF"/>
        <w:ind w:left="0" w:firstLine="709"/>
        <w:jc w:val="both"/>
        <w:rPr>
          <w:rFonts w:eastAsia="Lucida Sans Unicode"/>
          <w:color w:val="000000"/>
          <w:lang w:bidi="en-US"/>
        </w:rPr>
      </w:pPr>
      <w:r w:rsidRPr="00D26098">
        <w:rPr>
          <w:rFonts w:eastAsia="Lucida Sans Unicode"/>
          <w:b/>
          <w:color w:val="000000"/>
          <w:lang w:bidi="en-US"/>
        </w:rPr>
        <w:t xml:space="preserve">8. </w:t>
      </w:r>
      <w:r w:rsidR="00E964FC" w:rsidRPr="00D26098">
        <w:rPr>
          <w:b/>
        </w:rPr>
        <w:t>Требования</w:t>
      </w:r>
      <w:r w:rsidR="00E964FC" w:rsidRPr="009D20A3">
        <w:rPr>
          <w:b/>
        </w:rPr>
        <w:t xml:space="preserve"> к результатам работ:</w:t>
      </w:r>
      <w:r>
        <w:rPr>
          <w:rFonts w:eastAsia="Lucida Sans Unicode"/>
          <w:color w:val="000000"/>
          <w:lang w:bidi="en-US"/>
        </w:rPr>
        <w:t xml:space="preserve"> </w:t>
      </w:r>
      <w:r>
        <w:rPr>
          <w:rFonts w:eastAsia="Lucida Sans Unicode"/>
          <w:bCs/>
          <w:color w:val="000000"/>
          <w:lang w:bidi="en-US"/>
        </w:rPr>
        <w:t>р</w:t>
      </w:r>
      <w:r w:rsidR="00E964FC" w:rsidRPr="009D20A3">
        <w:rPr>
          <w:rFonts w:eastAsia="Lucida Sans Unicode"/>
          <w:bCs/>
          <w:color w:val="000000"/>
          <w:lang w:bidi="en-US"/>
        </w:rPr>
        <w:t>аботы по обеспечению инвалидов протезами верхних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верхних конечностей должны быть выполнены с надлежащим качеством и в установленные сроки.</w:t>
      </w:r>
    </w:p>
    <w:p w:rsidR="00D26098" w:rsidRDefault="00D26098" w:rsidP="00D26098">
      <w:pPr>
        <w:pStyle w:val="a3"/>
        <w:widowControl w:val="0"/>
        <w:shd w:val="clear" w:color="auto" w:fill="FFFFFF"/>
        <w:ind w:left="0" w:firstLine="709"/>
        <w:jc w:val="both"/>
      </w:pPr>
      <w:r w:rsidRPr="00D26098">
        <w:rPr>
          <w:rFonts w:eastAsia="Lucida Sans Unicode"/>
          <w:b/>
          <w:color w:val="000000"/>
          <w:lang w:bidi="en-US"/>
        </w:rPr>
        <w:t xml:space="preserve">9. </w:t>
      </w:r>
      <w:r w:rsidR="00E964FC" w:rsidRPr="00D26098">
        <w:rPr>
          <w:b/>
        </w:rPr>
        <w:t>Требования</w:t>
      </w:r>
      <w:r w:rsidR="00E964FC" w:rsidRPr="009D20A3">
        <w:rPr>
          <w:b/>
        </w:rPr>
        <w:t xml:space="preserve"> к размерам, упаковке и отгрузке изделий:</w:t>
      </w:r>
      <w:r>
        <w:rPr>
          <w:b/>
        </w:rPr>
        <w:t xml:space="preserve"> </w:t>
      </w:r>
      <w:r>
        <w:t>п</w:t>
      </w:r>
      <w:r w:rsidR="00E964FC" w:rsidRPr="009D20A3">
        <w:t>ри необходимости отправка протезов к месту нахождения инвалидов должна осуществляться с соблюдением требований ГОСТ Р 50444-2020 «Приборы аппараты и оборудование медицинские. Общие технические условия», и ГОСТ Р ИСО 9999-2019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E964FC" w:rsidRPr="00D26098" w:rsidRDefault="00D26098" w:rsidP="00D26098">
      <w:pPr>
        <w:pStyle w:val="a3"/>
        <w:widowControl w:val="0"/>
        <w:shd w:val="clear" w:color="auto" w:fill="FFFFFF"/>
        <w:ind w:left="0" w:firstLine="709"/>
        <w:jc w:val="both"/>
        <w:rPr>
          <w:rFonts w:eastAsia="Lucida Sans Unicode"/>
          <w:color w:val="000000"/>
          <w:lang w:bidi="en-US"/>
        </w:rPr>
      </w:pPr>
      <w:r w:rsidRPr="00D26098">
        <w:rPr>
          <w:b/>
        </w:rPr>
        <w:t xml:space="preserve">10. </w:t>
      </w:r>
      <w:r w:rsidR="00E964FC" w:rsidRPr="009D20A3">
        <w:rPr>
          <w:b/>
        </w:rPr>
        <w:t>Требования к срокам и (или) объему предоставления гарантии качества работ:</w:t>
      </w:r>
      <w:r>
        <w:rPr>
          <w:b/>
        </w:rPr>
        <w:t xml:space="preserve"> </w:t>
      </w:r>
      <w:r>
        <w:rPr>
          <w:bCs/>
        </w:rPr>
        <w:t>г</w:t>
      </w:r>
      <w:r w:rsidR="00E964FC" w:rsidRPr="000802E0">
        <w:rPr>
          <w:bCs/>
        </w:rPr>
        <w:t xml:space="preserve">арантийный срок на протезы </w:t>
      </w:r>
      <w:r w:rsidR="00E964FC">
        <w:rPr>
          <w:bCs/>
        </w:rPr>
        <w:t>верх</w:t>
      </w:r>
      <w:r w:rsidR="00E964FC" w:rsidRPr="000802E0">
        <w:rPr>
          <w:bCs/>
        </w:rPr>
        <w:t xml:space="preserve">них конечностей устанавливается со дня выдачи готового изделия в эксплуатацию. Гарантийный срок должен быть не менее срока, указанного в спецификации. </w:t>
      </w:r>
    </w:p>
    <w:p w:rsidR="00E964FC" w:rsidRPr="009D20A3" w:rsidRDefault="00E964FC" w:rsidP="00D26098">
      <w:pPr>
        <w:widowControl w:val="0"/>
        <w:ind w:firstLine="709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E964FC" w:rsidRDefault="00E964FC" w:rsidP="00D26098">
      <w:pPr>
        <w:widowControl w:val="0"/>
        <w:ind w:firstLine="709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092FCC" w:rsidRDefault="00092FCC" w:rsidP="00D26098">
      <w:pPr>
        <w:ind w:firstLine="709"/>
        <w:jc w:val="both"/>
        <w:rPr>
          <w:rFonts w:eastAsia="Lucida Sans Unicode"/>
          <w:bCs/>
          <w:color w:val="000000"/>
          <w:lang w:bidi="en-US"/>
        </w:rPr>
      </w:pPr>
    </w:p>
    <w:p w:rsidR="00DF3078" w:rsidRDefault="00DF3078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</w:p>
    <w:p w:rsidR="00DF3078" w:rsidRDefault="00DF3078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</w:p>
    <w:p w:rsidR="00DF3078" w:rsidRDefault="00DF3078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</w:p>
    <w:p w:rsidR="00DF3078" w:rsidRDefault="00DF3078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</w:p>
    <w:p w:rsidR="00D26098" w:rsidRDefault="00D26098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</w:p>
    <w:p w:rsidR="00D26098" w:rsidRDefault="00D26098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</w:p>
    <w:p w:rsidR="00D26098" w:rsidRDefault="00D26098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</w:p>
    <w:p w:rsidR="00D26098" w:rsidRDefault="00D26098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</w:p>
    <w:p w:rsidR="00D26098" w:rsidRDefault="00D26098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</w:p>
    <w:p w:rsidR="00D26098" w:rsidRDefault="00D26098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</w:p>
    <w:p w:rsidR="00D26098" w:rsidRDefault="00D26098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</w:p>
    <w:p w:rsidR="00DF3078" w:rsidRDefault="00DF3078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</w:p>
    <w:p w:rsidR="00CB2CD7" w:rsidRDefault="00CB2CD7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</w:p>
    <w:p w:rsidR="00CB2CD7" w:rsidRDefault="00CB2CD7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</w:p>
    <w:p w:rsidR="00CB2CD7" w:rsidRDefault="00CB2CD7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</w:p>
    <w:p w:rsidR="00DF3078" w:rsidRPr="009D20A3" w:rsidRDefault="00DF3078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</w:p>
    <w:p w:rsidR="00C01708" w:rsidRDefault="006642D9" w:rsidP="006642D9">
      <w:pPr>
        <w:jc w:val="center"/>
        <w:rPr>
          <w:b/>
        </w:rPr>
      </w:pPr>
      <w:r w:rsidRPr="006642D9">
        <w:rPr>
          <w:b/>
        </w:rPr>
        <w:t>Спецификация</w:t>
      </w:r>
    </w:p>
    <w:p w:rsidR="006642D9" w:rsidRDefault="006642D9" w:rsidP="006642D9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44"/>
        <w:gridCol w:w="3969"/>
        <w:gridCol w:w="709"/>
        <w:gridCol w:w="1134"/>
        <w:gridCol w:w="1275"/>
      </w:tblGrid>
      <w:tr w:rsidR="008754AC" w:rsidRPr="006642D9" w:rsidTr="00FB5C6F">
        <w:trPr>
          <w:trHeight w:val="872"/>
        </w:trPr>
        <w:tc>
          <w:tcPr>
            <w:tcW w:w="503" w:type="dxa"/>
            <w:shd w:val="clear" w:color="000000" w:fill="FFFFFF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4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3969" w:type="dxa"/>
            <w:shd w:val="clear" w:color="auto" w:fill="auto"/>
            <w:hideMark/>
          </w:tcPr>
          <w:p w:rsidR="008754AC" w:rsidRPr="006642D9" w:rsidRDefault="008754AC" w:rsidP="006642D9">
            <w:pPr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709" w:type="dxa"/>
          </w:tcPr>
          <w:p w:rsidR="008754AC" w:rsidRPr="006642D9" w:rsidRDefault="008754AC" w:rsidP="008D79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1275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 xml:space="preserve">Срок </w:t>
            </w:r>
            <w:proofErr w:type="gramStart"/>
            <w:r w:rsidRPr="006642D9">
              <w:rPr>
                <w:b/>
                <w:bCs/>
                <w:sz w:val="20"/>
                <w:szCs w:val="20"/>
              </w:rPr>
              <w:t>изготовле</w:t>
            </w:r>
            <w:r w:rsidR="00FB5C6F">
              <w:rPr>
                <w:b/>
                <w:bCs/>
                <w:sz w:val="20"/>
                <w:szCs w:val="20"/>
              </w:rPr>
              <w:t>-</w:t>
            </w:r>
            <w:r w:rsidRPr="006642D9">
              <w:rPr>
                <w:b/>
                <w:bCs/>
                <w:sz w:val="20"/>
                <w:szCs w:val="20"/>
              </w:rPr>
              <w:t>ния</w:t>
            </w:r>
            <w:proofErr w:type="gramEnd"/>
          </w:p>
        </w:tc>
      </w:tr>
      <w:tr w:rsidR="00E964FC" w:rsidRPr="006642D9" w:rsidTr="00CA3A12">
        <w:trPr>
          <w:trHeight w:val="982"/>
        </w:trPr>
        <w:tc>
          <w:tcPr>
            <w:tcW w:w="503" w:type="dxa"/>
            <w:shd w:val="clear" w:color="000000" w:fill="FFFFFF"/>
          </w:tcPr>
          <w:p w:rsidR="00E964FC" w:rsidRPr="00E13E48" w:rsidRDefault="00E964FC" w:rsidP="00E964FC">
            <w:pPr>
              <w:rPr>
                <w:sz w:val="20"/>
                <w:szCs w:val="20"/>
              </w:rPr>
            </w:pPr>
            <w:r w:rsidRPr="00E13E48"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E964FC" w:rsidRDefault="00E964FC" w:rsidP="00E964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F6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Протез предплечья </w:t>
            </w:r>
            <w:r w:rsidRPr="001C0C14">
              <w:rPr>
                <w:sz w:val="20"/>
                <w:szCs w:val="20"/>
              </w:rPr>
              <w:t>с микропроцессорным управлением</w:t>
            </w:r>
            <w:r>
              <w:rPr>
                <w:sz w:val="20"/>
                <w:szCs w:val="20"/>
              </w:rPr>
              <w:t xml:space="preserve">, </w:t>
            </w:r>
          </w:p>
          <w:p w:rsidR="00E964FC" w:rsidRDefault="00E964FC" w:rsidP="00E964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ТСР</w:t>
            </w:r>
          </w:p>
          <w:p w:rsidR="00E964FC" w:rsidRPr="0005382A" w:rsidRDefault="00E964FC" w:rsidP="00E964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82A">
              <w:rPr>
                <w:sz w:val="20"/>
                <w:szCs w:val="20"/>
              </w:rPr>
              <w:t>8-0</w:t>
            </w:r>
            <w:r>
              <w:rPr>
                <w:sz w:val="20"/>
                <w:szCs w:val="20"/>
              </w:rPr>
              <w:t>4-0</w:t>
            </w:r>
            <w:r w:rsidRPr="0005382A">
              <w:rPr>
                <w:sz w:val="20"/>
                <w:szCs w:val="20"/>
              </w:rPr>
              <w:t>2</w:t>
            </w:r>
          </w:p>
          <w:p w:rsidR="00E964FC" w:rsidRPr="001C0C14" w:rsidRDefault="00E964FC" w:rsidP="00E964FC">
            <w:pPr>
              <w:rPr>
                <w:sz w:val="20"/>
                <w:szCs w:val="20"/>
              </w:rPr>
            </w:pPr>
          </w:p>
          <w:p w:rsidR="00E964FC" w:rsidRPr="00183386" w:rsidRDefault="00E964FC" w:rsidP="00E9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ОКПД-2 32.50.22.121</w:t>
            </w:r>
          </w:p>
          <w:p w:rsidR="00E964FC" w:rsidRDefault="00E964FC" w:rsidP="00E964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4FC" w:rsidRPr="00711FDD" w:rsidRDefault="00E964FC" w:rsidP="00E964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КОЗ: </w:t>
            </w:r>
            <w:r w:rsidRPr="008206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82065C">
              <w:rPr>
                <w:sz w:val="20"/>
                <w:szCs w:val="20"/>
              </w:rPr>
              <w:t>.28.08</w:t>
            </w:r>
            <w:r>
              <w:rPr>
                <w:sz w:val="20"/>
                <w:szCs w:val="20"/>
              </w:rPr>
              <w:t>.04.02</w:t>
            </w:r>
          </w:p>
        </w:tc>
        <w:tc>
          <w:tcPr>
            <w:tcW w:w="3969" w:type="dxa"/>
            <w:shd w:val="clear" w:color="auto" w:fill="auto"/>
          </w:tcPr>
          <w:p w:rsidR="00E964FC" w:rsidRPr="0004611F" w:rsidRDefault="00E964FC" w:rsidP="00E964FC">
            <w:pPr>
              <w:shd w:val="clear" w:color="auto" w:fill="FFFFFF"/>
              <w:jc w:val="both"/>
              <w:rPr>
                <w:rFonts w:ascii="Cambria" w:hAnsi="Cambria" w:cs="Segoe UI"/>
                <w:color w:val="212121"/>
                <w:sz w:val="20"/>
                <w:szCs w:val="20"/>
              </w:rPr>
            </w:pPr>
            <w:r w:rsidRPr="0004611F">
              <w:rPr>
                <w:color w:val="212121"/>
                <w:sz w:val="20"/>
                <w:szCs w:val="20"/>
              </w:rPr>
              <w:t xml:space="preserve">Протез должен быть с микропроцессорным управлением, индивидуального изготовления, с изготовлением приёмной гильзы по слепку. Примерочная гильза должна быть из термопласта. Постоянная гильза должна быть с применением композитных материалов и литьевых смол с вкладышем из высокотемпературного силикона или термопласта. Внутри приёмной гильзы в проекции управляющих мышц должны быть расположены два датчика </w:t>
            </w:r>
            <w:proofErr w:type="spellStart"/>
            <w:r w:rsidRPr="0004611F">
              <w:rPr>
                <w:color w:val="212121"/>
                <w:sz w:val="20"/>
                <w:szCs w:val="20"/>
              </w:rPr>
              <w:t>миосигналов</w:t>
            </w:r>
            <w:proofErr w:type="spellEnd"/>
            <w:r w:rsidRPr="0004611F">
              <w:rPr>
                <w:color w:val="212121"/>
                <w:sz w:val="20"/>
                <w:szCs w:val="20"/>
              </w:rPr>
              <w:t>.</w:t>
            </w:r>
          </w:p>
          <w:p w:rsidR="00E964FC" w:rsidRPr="0004611F" w:rsidRDefault="00E964FC" w:rsidP="00E964FC">
            <w:pPr>
              <w:shd w:val="clear" w:color="auto" w:fill="FFFFFF"/>
              <w:jc w:val="both"/>
              <w:rPr>
                <w:rFonts w:ascii="Cambria" w:hAnsi="Cambria" w:cs="Segoe UI"/>
                <w:color w:val="212121"/>
                <w:sz w:val="20"/>
                <w:szCs w:val="20"/>
              </w:rPr>
            </w:pPr>
            <w:r w:rsidRPr="0004611F">
              <w:rPr>
                <w:color w:val="000000"/>
                <w:sz w:val="20"/>
                <w:szCs w:val="20"/>
              </w:rPr>
              <w:t>Кисть миоэлектрическая</w:t>
            </w:r>
            <w:r>
              <w:rPr>
                <w:color w:val="000000"/>
                <w:sz w:val="20"/>
                <w:szCs w:val="20"/>
              </w:rPr>
              <w:t xml:space="preserve"> должна быть</w:t>
            </w:r>
            <w:r w:rsidRPr="0004611F">
              <w:rPr>
                <w:color w:val="000000"/>
                <w:sz w:val="20"/>
                <w:szCs w:val="20"/>
              </w:rPr>
              <w:t xml:space="preserve"> с возможностью управления кистью как от двух, так и одного электрода для пациентов, имеющих одну работоспособную группу мышц; с пропорциональным управлением скоростью и силой </w:t>
            </w:r>
            <w:proofErr w:type="spellStart"/>
            <w:r w:rsidRPr="0004611F">
              <w:rPr>
                <w:color w:val="000000"/>
                <w:sz w:val="20"/>
                <w:szCs w:val="20"/>
              </w:rPr>
              <w:t>схвата</w:t>
            </w:r>
            <w:proofErr w:type="spellEnd"/>
            <w:r w:rsidRPr="0004611F">
              <w:rPr>
                <w:color w:val="000000"/>
                <w:sz w:val="20"/>
                <w:szCs w:val="20"/>
              </w:rPr>
              <w:t xml:space="preserve"> 90Н, обеспечивающий естественную и скоординированную работу всех пяти пальцев, с повышенной скоростью и точностью движений, гарантирующих выполнение не менее 30 моделей схватов/жестов искусственной кисти, наличие возможности в создании индивидуального активного </w:t>
            </w:r>
            <w:proofErr w:type="spellStart"/>
            <w:r w:rsidRPr="0004611F">
              <w:rPr>
                <w:color w:val="000000"/>
                <w:sz w:val="20"/>
                <w:szCs w:val="20"/>
              </w:rPr>
              <w:t>схвата</w:t>
            </w:r>
            <w:proofErr w:type="spellEnd"/>
            <w:r w:rsidRPr="0004611F">
              <w:rPr>
                <w:color w:val="000000"/>
                <w:sz w:val="20"/>
                <w:szCs w:val="20"/>
              </w:rPr>
              <w:t xml:space="preserve"> и пассивного жеста с помощью генератора схватов/жестов. </w:t>
            </w:r>
            <w:r>
              <w:rPr>
                <w:color w:val="000000"/>
                <w:sz w:val="20"/>
                <w:szCs w:val="20"/>
              </w:rPr>
              <w:t>Кисть должна иметь</w:t>
            </w:r>
            <w:r w:rsidRPr="0004611F">
              <w:rPr>
                <w:color w:val="000000"/>
                <w:sz w:val="20"/>
                <w:szCs w:val="20"/>
              </w:rPr>
              <w:t xml:space="preserve"> 4 типа управления схватами (мышечные триггеры, приложение, кнопка, сенсор). Большой палец кисти</w:t>
            </w:r>
            <w:r>
              <w:rPr>
                <w:color w:val="000000"/>
                <w:sz w:val="20"/>
                <w:szCs w:val="20"/>
              </w:rPr>
              <w:t xml:space="preserve"> должен быть</w:t>
            </w:r>
            <w:r w:rsidRPr="0004611F">
              <w:rPr>
                <w:color w:val="000000"/>
                <w:sz w:val="20"/>
                <w:szCs w:val="20"/>
              </w:rPr>
              <w:t xml:space="preserve"> со сгибанием в шарнирах первой фаланги, с электронным управлением приведения/отведения и сгибания/разгибания. Пальцы со второго по пятый</w:t>
            </w:r>
            <w:r>
              <w:rPr>
                <w:color w:val="000000"/>
                <w:sz w:val="20"/>
                <w:szCs w:val="20"/>
              </w:rPr>
              <w:t xml:space="preserve"> должен быть</w:t>
            </w:r>
            <w:r w:rsidRPr="0004611F">
              <w:rPr>
                <w:color w:val="000000"/>
                <w:sz w:val="20"/>
                <w:szCs w:val="20"/>
              </w:rPr>
              <w:t xml:space="preserve"> с электромеханическим управлением, с подвижностью в пястно- фаланговом и среднем шарнирах. Максимальная допустимая статическая нагрузка на каждый палец </w:t>
            </w:r>
            <w:r>
              <w:rPr>
                <w:color w:val="000000"/>
                <w:sz w:val="20"/>
                <w:szCs w:val="20"/>
              </w:rPr>
              <w:t>должна быть</w:t>
            </w:r>
            <w:r w:rsidRPr="0004611F">
              <w:rPr>
                <w:color w:val="000000"/>
                <w:sz w:val="20"/>
                <w:szCs w:val="20"/>
              </w:rPr>
              <w:t xml:space="preserve"> 40 кг. Максимальная допустимая статическая нагрузка на протез </w:t>
            </w:r>
            <w:r>
              <w:rPr>
                <w:color w:val="000000"/>
                <w:sz w:val="20"/>
                <w:szCs w:val="20"/>
              </w:rPr>
              <w:t>должна быть</w:t>
            </w:r>
            <w:r w:rsidRPr="0004611F">
              <w:rPr>
                <w:color w:val="000000"/>
                <w:sz w:val="20"/>
                <w:szCs w:val="20"/>
              </w:rPr>
              <w:t xml:space="preserve"> 110 кг.</w:t>
            </w:r>
          </w:p>
          <w:p w:rsidR="00E964FC" w:rsidRPr="0004611F" w:rsidRDefault="00E964FC" w:rsidP="00E964FC">
            <w:pPr>
              <w:shd w:val="clear" w:color="auto" w:fill="FFFFFF"/>
              <w:jc w:val="both"/>
              <w:rPr>
                <w:rFonts w:ascii="Cambria" w:hAnsi="Cambria" w:cs="Segoe UI"/>
                <w:color w:val="212121"/>
                <w:sz w:val="20"/>
                <w:szCs w:val="20"/>
              </w:rPr>
            </w:pPr>
            <w:r w:rsidRPr="0004611F">
              <w:rPr>
                <w:color w:val="000000"/>
                <w:sz w:val="20"/>
                <w:szCs w:val="20"/>
              </w:rPr>
              <w:t xml:space="preserve">Минимальное время </w:t>
            </w:r>
            <w:proofErr w:type="spellStart"/>
            <w:r w:rsidRPr="0004611F">
              <w:rPr>
                <w:color w:val="000000"/>
                <w:sz w:val="20"/>
                <w:szCs w:val="20"/>
              </w:rPr>
              <w:t>схвата</w:t>
            </w:r>
            <w:proofErr w:type="spellEnd"/>
            <w:r w:rsidRPr="0004611F">
              <w:rPr>
                <w:color w:val="000000"/>
                <w:sz w:val="20"/>
                <w:szCs w:val="20"/>
              </w:rPr>
              <w:t xml:space="preserve"> кисти из полностью открытой в сжатый кулак </w:t>
            </w:r>
            <w:r>
              <w:rPr>
                <w:color w:val="000000"/>
                <w:sz w:val="20"/>
                <w:szCs w:val="20"/>
              </w:rPr>
              <w:t>должна быть</w:t>
            </w:r>
            <w:r w:rsidRPr="0004611F">
              <w:rPr>
                <w:color w:val="000000"/>
                <w:sz w:val="20"/>
                <w:szCs w:val="20"/>
              </w:rPr>
              <w:t xml:space="preserve"> 0,8 секунды. С помощью программы пользователь </w:t>
            </w:r>
            <w:r>
              <w:rPr>
                <w:color w:val="000000"/>
                <w:sz w:val="20"/>
                <w:szCs w:val="20"/>
              </w:rPr>
              <w:t xml:space="preserve">должен </w:t>
            </w:r>
            <w:r w:rsidRPr="0004611F">
              <w:rPr>
                <w:color w:val="000000"/>
                <w:sz w:val="20"/>
                <w:szCs w:val="20"/>
              </w:rPr>
              <w:t>имет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04611F">
              <w:rPr>
                <w:color w:val="000000"/>
                <w:sz w:val="20"/>
                <w:szCs w:val="20"/>
              </w:rPr>
              <w:t xml:space="preserve"> возможность настроить варианты миоэлектрических сигналов-триггеров и определенных жестов для переключения схватов. Кисть </w:t>
            </w:r>
            <w:r>
              <w:rPr>
                <w:color w:val="000000"/>
                <w:sz w:val="20"/>
                <w:szCs w:val="20"/>
              </w:rPr>
              <w:t xml:space="preserve">должна </w:t>
            </w:r>
            <w:r w:rsidRPr="0004611F">
              <w:rPr>
                <w:color w:val="000000"/>
                <w:sz w:val="20"/>
                <w:szCs w:val="20"/>
              </w:rPr>
              <w:t>имет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04611F">
              <w:rPr>
                <w:color w:val="000000"/>
                <w:sz w:val="20"/>
                <w:szCs w:val="20"/>
              </w:rPr>
              <w:t xml:space="preserve"> эластичное полиуретановое покрытие на внутренней части ладони и </w:t>
            </w:r>
            <w:proofErr w:type="spellStart"/>
            <w:r w:rsidRPr="0004611F">
              <w:rPr>
                <w:color w:val="000000"/>
                <w:sz w:val="20"/>
                <w:szCs w:val="20"/>
              </w:rPr>
              <w:t>фалангов</w:t>
            </w:r>
            <w:proofErr w:type="spellEnd"/>
            <w:r w:rsidRPr="0004611F">
              <w:rPr>
                <w:color w:val="000000"/>
                <w:sz w:val="20"/>
                <w:szCs w:val="20"/>
              </w:rPr>
              <w:t xml:space="preserve"> пальцев для надежного захвата предметов. Регулировка </w:t>
            </w:r>
            <w:r w:rsidRPr="0004611F">
              <w:rPr>
                <w:color w:val="000000"/>
                <w:sz w:val="20"/>
                <w:szCs w:val="20"/>
              </w:rPr>
              <w:lastRenderedPageBreak/>
              <w:t xml:space="preserve">чувствительности датчиков </w:t>
            </w:r>
            <w:r>
              <w:rPr>
                <w:color w:val="000000"/>
                <w:sz w:val="20"/>
                <w:szCs w:val="20"/>
              </w:rPr>
              <w:t>должна осуществля</w:t>
            </w:r>
            <w:r w:rsidRPr="0004611F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04611F">
              <w:rPr>
                <w:color w:val="000000"/>
                <w:sz w:val="20"/>
                <w:szCs w:val="20"/>
              </w:rPr>
              <w:t xml:space="preserve">ся механическим способом, а также дистанционно по </w:t>
            </w:r>
            <w:proofErr w:type="spellStart"/>
            <w:r w:rsidRPr="0004611F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04611F">
              <w:rPr>
                <w:color w:val="000000"/>
                <w:sz w:val="20"/>
                <w:szCs w:val="20"/>
              </w:rPr>
              <w:t xml:space="preserve"> соединению с помощью приложения или программы, установленной на компьютере. Кисть </w:t>
            </w:r>
            <w:r>
              <w:rPr>
                <w:color w:val="000000"/>
                <w:sz w:val="20"/>
                <w:szCs w:val="20"/>
              </w:rPr>
              <w:t xml:space="preserve">должна </w:t>
            </w:r>
            <w:r w:rsidRPr="0004611F">
              <w:rPr>
                <w:color w:val="000000"/>
                <w:sz w:val="20"/>
                <w:szCs w:val="20"/>
              </w:rPr>
              <w:t>имет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04611F">
              <w:rPr>
                <w:color w:val="000000"/>
                <w:sz w:val="20"/>
                <w:szCs w:val="20"/>
              </w:rPr>
              <w:t xml:space="preserve"> сенсорный дисплей для возможности переключения и изменения жестов/схватов при помощи здоровой руки. </w:t>
            </w:r>
            <w:proofErr w:type="spellStart"/>
            <w:r w:rsidRPr="0004611F">
              <w:rPr>
                <w:color w:val="000000"/>
                <w:sz w:val="20"/>
                <w:szCs w:val="20"/>
              </w:rPr>
              <w:t>Пылевлагозащита</w:t>
            </w:r>
            <w:proofErr w:type="spellEnd"/>
            <w:r w:rsidRPr="0004611F">
              <w:rPr>
                <w:color w:val="000000"/>
                <w:sz w:val="20"/>
                <w:szCs w:val="20"/>
              </w:rPr>
              <w:t xml:space="preserve"> кисти </w:t>
            </w:r>
            <w:r>
              <w:rPr>
                <w:color w:val="000000"/>
                <w:sz w:val="20"/>
                <w:szCs w:val="20"/>
              </w:rPr>
              <w:t xml:space="preserve">должна </w:t>
            </w:r>
            <w:r w:rsidRPr="0004611F">
              <w:rPr>
                <w:color w:val="000000"/>
                <w:sz w:val="20"/>
                <w:szCs w:val="20"/>
              </w:rPr>
              <w:t>обладат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04611F">
              <w:rPr>
                <w:color w:val="000000"/>
                <w:sz w:val="20"/>
                <w:szCs w:val="20"/>
              </w:rPr>
              <w:t xml:space="preserve"> стандартом IP54. На кисти </w:t>
            </w:r>
            <w:r>
              <w:rPr>
                <w:color w:val="000000"/>
                <w:sz w:val="20"/>
                <w:szCs w:val="20"/>
              </w:rPr>
              <w:t xml:space="preserve">должен быть </w:t>
            </w:r>
            <w:r w:rsidRPr="0004611F">
              <w:rPr>
                <w:color w:val="000000"/>
                <w:sz w:val="20"/>
                <w:szCs w:val="20"/>
              </w:rPr>
              <w:t xml:space="preserve">расположен световой индикатор уровня заряда батареи. Емкость батареи </w:t>
            </w:r>
            <w:r>
              <w:rPr>
                <w:color w:val="000000"/>
                <w:sz w:val="20"/>
                <w:szCs w:val="20"/>
              </w:rPr>
              <w:t>должна</w:t>
            </w:r>
            <w:r w:rsidRPr="0004611F">
              <w:rPr>
                <w:color w:val="000000"/>
                <w:sz w:val="20"/>
                <w:szCs w:val="20"/>
              </w:rPr>
              <w:t xml:space="preserve"> быть 1300 / 4500 мА/ч. Пальцы</w:t>
            </w:r>
            <w:r>
              <w:rPr>
                <w:color w:val="000000"/>
                <w:sz w:val="20"/>
                <w:szCs w:val="20"/>
              </w:rPr>
              <w:t xml:space="preserve"> должны</w:t>
            </w:r>
            <w:r w:rsidRPr="0004611F">
              <w:rPr>
                <w:color w:val="000000"/>
                <w:sz w:val="20"/>
                <w:szCs w:val="20"/>
              </w:rPr>
              <w:t xml:space="preserve"> обладат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04611F">
              <w:rPr>
                <w:color w:val="000000"/>
                <w:sz w:val="20"/>
                <w:szCs w:val="20"/>
              </w:rPr>
              <w:t xml:space="preserve"> функцией амортизации предмета при его </w:t>
            </w:r>
            <w:proofErr w:type="spellStart"/>
            <w:r w:rsidRPr="0004611F">
              <w:rPr>
                <w:color w:val="000000"/>
                <w:sz w:val="20"/>
                <w:szCs w:val="20"/>
              </w:rPr>
              <w:t>схвате</w:t>
            </w:r>
            <w:proofErr w:type="spellEnd"/>
            <w:r w:rsidRPr="0004611F">
              <w:rPr>
                <w:color w:val="000000"/>
                <w:sz w:val="20"/>
                <w:szCs w:val="20"/>
              </w:rPr>
              <w:t xml:space="preserve">. </w:t>
            </w:r>
          </w:p>
          <w:p w:rsidR="00E964FC" w:rsidRPr="00183386" w:rsidRDefault="00E964FC" w:rsidP="00E964F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E964FC" w:rsidRPr="00711FDD" w:rsidRDefault="00E964FC" w:rsidP="00E9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E964FC" w:rsidRPr="00711FDD" w:rsidRDefault="00E964FC" w:rsidP="00E9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11FD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E964FC" w:rsidRPr="00711FDD" w:rsidRDefault="00E964FC" w:rsidP="00E964FC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Не превышает 60 дней</w:t>
            </w:r>
          </w:p>
        </w:tc>
      </w:tr>
    </w:tbl>
    <w:p w:rsidR="00DF35D1" w:rsidRDefault="00DF35D1" w:rsidP="006642D9"/>
    <w:p w:rsidR="00DF35D1" w:rsidRPr="009F4097" w:rsidRDefault="00DF35D1" w:rsidP="00DF35D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F4097">
        <w:t xml:space="preserve"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 </w:t>
      </w:r>
    </w:p>
    <w:p w:rsidR="00DF35D1" w:rsidRPr="009F4097" w:rsidRDefault="00DF35D1" w:rsidP="00DF35D1">
      <w:pPr>
        <w:tabs>
          <w:tab w:val="left" w:pos="0"/>
        </w:tabs>
        <w:ind w:firstLine="567"/>
        <w:jc w:val="both"/>
        <w:rPr>
          <w:rFonts w:eastAsia="Calibri"/>
        </w:rPr>
      </w:pPr>
      <w:r w:rsidRPr="009F4097">
        <w:rPr>
          <w:rFonts w:eastAsia="Calibri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DF35D1" w:rsidRDefault="00DF35D1" w:rsidP="006642D9"/>
    <w:p w:rsidR="00CA294F" w:rsidRDefault="00CA294F" w:rsidP="006642D9">
      <w:bookmarkStart w:id="0" w:name="_GoBack"/>
      <w:bookmarkEnd w:id="0"/>
    </w:p>
    <w:sectPr w:rsidR="00CA294F" w:rsidSect="00AD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FC"/>
    <w:multiLevelType w:val="hybridMultilevel"/>
    <w:tmpl w:val="5EF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0449"/>
    <w:multiLevelType w:val="hybridMultilevel"/>
    <w:tmpl w:val="09D0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455F5"/>
    <w:multiLevelType w:val="hybridMultilevel"/>
    <w:tmpl w:val="A61E5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7"/>
    <w:rsid w:val="00005896"/>
    <w:rsid w:val="0001572D"/>
    <w:rsid w:val="000802E0"/>
    <w:rsid w:val="00092FCC"/>
    <w:rsid w:val="000D3439"/>
    <w:rsid w:val="000D78FC"/>
    <w:rsid w:val="000E41DE"/>
    <w:rsid w:val="000F4A68"/>
    <w:rsid w:val="0010329A"/>
    <w:rsid w:val="001276CE"/>
    <w:rsid w:val="0015650D"/>
    <w:rsid w:val="00160CAD"/>
    <w:rsid w:val="00170577"/>
    <w:rsid w:val="00175124"/>
    <w:rsid w:val="00190012"/>
    <w:rsid w:val="001A12BE"/>
    <w:rsid w:val="001A508A"/>
    <w:rsid w:val="001A6F1E"/>
    <w:rsid w:val="001C22D0"/>
    <w:rsid w:val="001C4183"/>
    <w:rsid w:val="001D028D"/>
    <w:rsid w:val="002017BD"/>
    <w:rsid w:val="0021126E"/>
    <w:rsid w:val="0021434F"/>
    <w:rsid w:val="00225794"/>
    <w:rsid w:val="00243C1E"/>
    <w:rsid w:val="0024680C"/>
    <w:rsid w:val="00257A28"/>
    <w:rsid w:val="00263D44"/>
    <w:rsid w:val="00266F5A"/>
    <w:rsid w:val="00271CE7"/>
    <w:rsid w:val="00286D07"/>
    <w:rsid w:val="002929C1"/>
    <w:rsid w:val="002C4D40"/>
    <w:rsid w:val="002D69E1"/>
    <w:rsid w:val="002D7DB0"/>
    <w:rsid w:val="002E074B"/>
    <w:rsid w:val="003362C8"/>
    <w:rsid w:val="00361650"/>
    <w:rsid w:val="003673E5"/>
    <w:rsid w:val="0037411D"/>
    <w:rsid w:val="00375CC9"/>
    <w:rsid w:val="00387007"/>
    <w:rsid w:val="00396F2A"/>
    <w:rsid w:val="003A74B1"/>
    <w:rsid w:val="003B300A"/>
    <w:rsid w:val="003D585B"/>
    <w:rsid w:val="00401770"/>
    <w:rsid w:val="00433DCD"/>
    <w:rsid w:val="00463379"/>
    <w:rsid w:val="004870F4"/>
    <w:rsid w:val="004D1C89"/>
    <w:rsid w:val="004E0353"/>
    <w:rsid w:val="004E1B39"/>
    <w:rsid w:val="0050135D"/>
    <w:rsid w:val="005058AC"/>
    <w:rsid w:val="00505D88"/>
    <w:rsid w:val="0050732D"/>
    <w:rsid w:val="0054018A"/>
    <w:rsid w:val="00544D6F"/>
    <w:rsid w:val="00572C0E"/>
    <w:rsid w:val="005760BA"/>
    <w:rsid w:val="005A0641"/>
    <w:rsid w:val="005A1119"/>
    <w:rsid w:val="005A62D4"/>
    <w:rsid w:val="005B3351"/>
    <w:rsid w:val="005E1AA8"/>
    <w:rsid w:val="005E3266"/>
    <w:rsid w:val="005F0315"/>
    <w:rsid w:val="005F3946"/>
    <w:rsid w:val="00636E65"/>
    <w:rsid w:val="006525BB"/>
    <w:rsid w:val="00655BC6"/>
    <w:rsid w:val="00660A54"/>
    <w:rsid w:val="006642D9"/>
    <w:rsid w:val="00670209"/>
    <w:rsid w:val="006B5B37"/>
    <w:rsid w:val="006C30DE"/>
    <w:rsid w:val="006D5B7E"/>
    <w:rsid w:val="006D6A23"/>
    <w:rsid w:val="006E0D12"/>
    <w:rsid w:val="006E19AC"/>
    <w:rsid w:val="006F1EB6"/>
    <w:rsid w:val="006F3F7E"/>
    <w:rsid w:val="006F755F"/>
    <w:rsid w:val="0070362B"/>
    <w:rsid w:val="00710521"/>
    <w:rsid w:val="0071366A"/>
    <w:rsid w:val="0072100C"/>
    <w:rsid w:val="00727740"/>
    <w:rsid w:val="00754CE3"/>
    <w:rsid w:val="007558E4"/>
    <w:rsid w:val="00774534"/>
    <w:rsid w:val="007765A3"/>
    <w:rsid w:val="00794810"/>
    <w:rsid w:val="007B0AAF"/>
    <w:rsid w:val="007B6729"/>
    <w:rsid w:val="007C3F2E"/>
    <w:rsid w:val="007F3316"/>
    <w:rsid w:val="007F5DA9"/>
    <w:rsid w:val="0080602E"/>
    <w:rsid w:val="0083119B"/>
    <w:rsid w:val="00831C13"/>
    <w:rsid w:val="00842D15"/>
    <w:rsid w:val="00847467"/>
    <w:rsid w:val="00851423"/>
    <w:rsid w:val="0086030F"/>
    <w:rsid w:val="008754AC"/>
    <w:rsid w:val="008772A7"/>
    <w:rsid w:val="00886F6A"/>
    <w:rsid w:val="00894277"/>
    <w:rsid w:val="008B078E"/>
    <w:rsid w:val="008B6334"/>
    <w:rsid w:val="008B7FC5"/>
    <w:rsid w:val="008D1699"/>
    <w:rsid w:val="008D693B"/>
    <w:rsid w:val="008D79A5"/>
    <w:rsid w:val="008E4B2E"/>
    <w:rsid w:val="00912C5F"/>
    <w:rsid w:val="0091467F"/>
    <w:rsid w:val="0092542A"/>
    <w:rsid w:val="00931384"/>
    <w:rsid w:val="00941503"/>
    <w:rsid w:val="009567D7"/>
    <w:rsid w:val="009733DE"/>
    <w:rsid w:val="009C36B9"/>
    <w:rsid w:val="009C4332"/>
    <w:rsid w:val="009D2E51"/>
    <w:rsid w:val="009D612A"/>
    <w:rsid w:val="009F17BB"/>
    <w:rsid w:val="009F5251"/>
    <w:rsid w:val="00A019DA"/>
    <w:rsid w:val="00A243E9"/>
    <w:rsid w:val="00A24A8B"/>
    <w:rsid w:val="00A3728E"/>
    <w:rsid w:val="00A406E7"/>
    <w:rsid w:val="00A43C3F"/>
    <w:rsid w:val="00A44AD3"/>
    <w:rsid w:val="00A45452"/>
    <w:rsid w:val="00A637F2"/>
    <w:rsid w:val="00A72156"/>
    <w:rsid w:val="00A75BB2"/>
    <w:rsid w:val="00A87740"/>
    <w:rsid w:val="00A9595C"/>
    <w:rsid w:val="00AD3050"/>
    <w:rsid w:val="00AD45BA"/>
    <w:rsid w:val="00B00777"/>
    <w:rsid w:val="00B03365"/>
    <w:rsid w:val="00B06249"/>
    <w:rsid w:val="00B11152"/>
    <w:rsid w:val="00B1192A"/>
    <w:rsid w:val="00B219EC"/>
    <w:rsid w:val="00B25C23"/>
    <w:rsid w:val="00B40683"/>
    <w:rsid w:val="00B42751"/>
    <w:rsid w:val="00B50A05"/>
    <w:rsid w:val="00B56F46"/>
    <w:rsid w:val="00B67A48"/>
    <w:rsid w:val="00B72D8E"/>
    <w:rsid w:val="00B86878"/>
    <w:rsid w:val="00B92D11"/>
    <w:rsid w:val="00B97C90"/>
    <w:rsid w:val="00BB213F"/>
    <w:rsid w:val="00BC442C"/>
    <w:rsid w:val="00BC5116"/>
    <w:rsid w:val="00C0139B"/>
    <w:rsid w:val="00C01708"/>
    <w:rsid w:val="00C43318"/>
    <w:rsid w:val="00C47BE9"/>
    <w:rsid w:val="00C51BE3"/>
    <w:rsid w:val="00C52BB7"/>
    <w:rsid w:val="00C6700E"/>
    <w:rsid w:val="00C86992"/>
    <w:rsid w:val="00C93ADB"/>
    <w:rsid w:val="00CA294F"/>
    <w:rsid w:val="00CA3A12"/>
    <w:rsid w:val="00CB2CD7"/>
    <w:rsid w:val="00CD389D"/>
    <w:rsid w:val="00CD4BA3"/>
    <w:rsid w:val="00CF1EE0"/>
    <w:rsid w:val="00D03BD1"/>
    <w:rsid w:val="00D1091B"/>
    <w:rsid w:val="00D14C8B"/>
    <w:rsid w:val="00D22DB7"/>
    <w:rsid w:val="00D26098"/>
    <w:rsid w:val="00D2634E"/>
    <w:rsid w:val="00D51B20"/>
    <w:rsid w:val="00D53D9C"/>
    <w:rsid w:val="00D56B28"/>
    <w:rsid w:val="00D609A8"/>
    <w:rsid w:val="00D8017A"/>
    <w:rsid w:val="00D97F96"/>
    <w:rsid w:val="00DA55F1"/>
    <w:rsid w:val="00DC036E"/>
    <w:rsid w:val="00DC4E99"/>
    <w:rsid w:val="00DE0506"/>
    <w:rsid w:val="00DF3078"/>
    <w:rsid w:val="00DF35D1"/>
    <w:rsid w:val="00DF5953"/>
    <w:rsid w:val="00E07895"/>
    <w:rsid w:val="00E1140C"/>
    <w:rsid w:val="00E13E48"/>
    <w:rsid w:val="00E16FF3"/>
    <w:rsid w:val="00E35C23"/>
    <w:rsid w:val="00E430FC"/>
    <w:rsid w:val="00E964FC"/>
    <w:rsid w:val="00EA5A68"/>
    <w:rsid w:val="00EC2504"/>
    <w:rsid w:val="00ED0323"/>
    <w:rsid w:val="00ED17F8"/>
    <w:rsid w:val="00ED1E6A"/>
    <w:rsid w:val="00ED5EFF"/>
    <w:rsid w:val="00ED7CC8"/>
    <w:rsid w:val="00EE204A"/>
    <w:rsid w:val="00EE5545"/>
    <w:rsid w:val="00EF39B1"/>
    <w:rsid w:val="00F33FB8"/>
    <w:rsid w:val="00F37CF8"/>
    <w:rsid w:val="00F4563A"/>
    <w:rsid w:val="00F83C6A"/>
    <w:rsid w:val="00F866C5"/>
    <w:rsid w:val="00F91EE6"/>
    <w:rsid w:val="00FA6C18"/>
    <w:rsid w:val="00FA7494"/>
    <w:rsid w:val="00FB5C6F"/>
    <w:rsid w:val="00FD2EB0"/>
    <w:rsid w:val="00FD4633"/>
    <w:rsid w:val="00FE7CFD"/>
    <w:rsid w:val="00FF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05EC-B822-4E2D-B2C0-0A940C00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D7"/>
    <w:pPr>
      <w:ind w:left="720"/>
      <w:contextualSpacing/>
    </w:pPr>
  </w:style>
  <w:style w:type="table" w:styleId="a4">
    <w:name w:val="Table Grid"/>
    <w:basedOn w:val="a1"/>
    <w:uiPriority w:val="59"/>
    <w:rsid w:val="002D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7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008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391F-38DE-49C2-97A8-A3BB63E2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Рушанян Эмма Вардановна</cp:lastModifiedBy>
  <cp:revision>98</cp:revision>
  <cp:lastPrinted>2021-11-03T10:30:00Z</cp:lastPrinted>
  <dcterms:created xsi:type="dcterms:W3CDTF">2020-11-13T08:13:00Z</dcterms:created>
  <dcterms:modified xsi:type="dcterms:W3CDTF">2022-05-23T09:08:00Z</dcterms:modified>
</cp:coreProperties>
</file>