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7E" w:rsidRPr="00FD503C" w:rsidRDefault="00D04D7E" w:rsidP="00D04D7E">
      <w:pPr>
        <w:pStyle w:val="4"/>
        <w:keepNext w:val="0"/>
        <w:widowControl w:val="0"/>
        <w:spacing w:before="0" w:after="0"/>
        <w:jc w:val="center"/>
        <w:rPr>
          <w:sz w:val="22"/>
          <w:szCs w:val="22"/>
        </w:rPr>
      </w:pPr>
      <w:r w:rsidRPr="00FD503C">
        <w:rPr>
          <w:sz w:val="22"/>
          <w:szCs w:val="22"/>
        </w:rPr>
        <w:t>. Описание объекта закупки</w:t>
      </w:r>
    </w:p>
    <w:p w:rsidR="00D04D7E" w:rsidRPr="00FD503C" w:rsidRDefault="00D04D7E" w:rsidP="00D04D7E">
      <w:pPr>
        <w:widowControl w:val="0"/>
        <w:jc w:val="both"/>
        <w:rPr>
          <w:color w:val="FF0000"/>
          <w:sz w:val="22"/>
          <w:szCs w:val="22"/>
        </w:rPr>
      </w:pPr>
      <w:r w:rsidRPr="00F80F56">
        <w:rPr>
          <w:b/>
          <w:color w:val="FF0000"/>
          <w:sz w:val="22"/>
          <w:szCs w:val="22"/>
        </w:rPr>
        <w:t>Поставка ТСР – специальных средств при нарушении функций выделения в 2022 году.</w:t>
      </w:r>
      <w:r w:rsidRPr="00A154BA">
        <w:rPr>
          <w:b/>
          <w:color w:val="FF0000"/>
          <w:sz w:val="22"/>
          <w:szCs w:val="22"/>
        </w:rPr>
        <w:t xml:space="preserve">   </w:t>
      </w:r>
    </w:p>
    <w:p w:rsidR="00D04D7E" w:rsidRPr="00BD3A6D" w:rsidRDefault="00D04D7E" w:rsidP="00D04D7E">
      <w:pPr>
        <w:widowControl w:val="0"/>
        <w:ind w:firstLine="578"/>
        <w:jc w:val="center"/>
        <w:rPr>
          <w:b/>
          <w:bCs/>
          <w:sz w:val="20"/>
          <w:szCs w:val="20"/>
        </w:rPr>
      </w:pPr>
      <w:r w:rsidRPr="00BD3A6D">
        <w:rPr>
          <w:b/>
          <w:bCs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</w:t>
      </w:r>
    </w:p>
    <w:p w:rsidR="00D04D7E" w:rsidRPr="00BD3A6D" w:rsidRDefault="00D04D7E" w:rsidP="00D04D7E">
      <w:pPr>
        <w:keepNext/>
        <w:jc w:val="center"/>
        <w:rPr>
          <w:b/>
          <w:sz w:val="20"/>
          <w:szCs w:val="20"/>
        </w:rPr>
      </w:pPr>
      <w:r w:rsidRPr="00BD3A6D">
        <w:rPr>
          <w:b/>
          <w:sz w:val="20"/>
          <w:szCs w:val="20"/>
        </w:rPr>
        <w:t>Наименование товара</w:t>
      </w:r>
    </w:p>
    <w:p w:rsidR="00D04D7E" w:rsidRPr="00BD3A6D" w:rsidRDefault="00D04D7E" w:rsidP="00D04D7E">
      <w:pPr>
        <w:widowControl w:val="0"/>
        <w:ind w:firstLine="57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Описание функциональных и технических характеристик закупаемых товаров  разработано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04D7E" w:rsidRPr="00BD3A6D" w:rsidRDefault="00D04D7E" w:rsidP="00D04D7E">
      <w:pPr>
        <w:tabs>
          <w:tab w:val="left" w:pos="3495"/>
        </w:tabs>
        <w:ind w:left="-45" w:right="-40" w:firstLine="896"/>
        <w:jc w:val="both"/>
        <w:rPr>
          <w:sz w:val="20"/>
          <w:szCs w:val="20"/>
        </w:rPr>
      </w:pPr>
      <w:r w:rsidRPr="00BD3A6D">
        <w:rPr>
          <w:sz w:val="20"/>
          <w:szCs w:val="20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D04D7E" w:rsidRPr="00BD3A6D" w:rsidRDefault="00D04D7E" w:rsidP="00D04D7E">
      <w:pPr>
        <w:widowControl w:val="0"/>
        <w:tabs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04D7E" w:rsidRPr="00BD3A6D" w:rsidRDefault="00D04D7E" w:rsidP="00D04D7E">
      <w:pPr>
        <w:widowControl w:val="0"/>
        <w:tabs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D04D7E" w:rsidRPr="00BD3A6D" w:rsidRDefault="00D04D7E" w:rsidP="00D04D7E">
      <w:pPr>
        <w:widowControl w:val="0"/>
        <w:tabs>
          <w:tab w:val="left" w:pos="180"/>
        </w:tabs>
        <w:ind w:left="-47" w:right="-39" w:firstLine="898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  <w:r w:rsidRPr="00BD3A6D">
        <w:rPr>
          <w:sz w:val="20"/>
          <w:szCs w:val="20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BD3A6D">
        <w:rPr>
          <w:rFonts w:eastAsia="Lucida Sans Unicode"/>
          <w:kern w:val="2"/>
          <w:sz w:val="20"/>
          <w:szCs w:val="20"/>
          <w:lang w:eastAsia="hi-IN" w:bidi="hi-IN"/>
        </w:rPr>
        <w:t xml:space="preserve">они </w:t>
      </w:r>
      <w:r w:rsidRPr="00BD3A6D">
        <w:rPr>
          <w:sz w:val="20"/>
          <w:szCs w:val="20"/>
        </w:rPr>
        <w:t>должны быть</w:t>
      </w:r>
      <w:r w:rsidRPr="00BD3A6D">
        <w:rPr>
          <w:rFonts w:eastAsia="Lucida Sans Unicode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04D7E" w:rsidRPr="00BD3A6D" w:rsidRDefault="00D04D7E" w:rsidP="00D04D7E">
      <w:pPr>
        <w:widowControl w:val="0"/>
        <w:tabs>
          <w:tab w:val="left" w:pos="180"/>
        </w:tabs>
        <w:ind w:left="-47" w:right="-39" w:firstLine="898"/>
        <w:jc w:val="both"/>
        <w:rPr>
          <w:sz w:val="20"/>
          <w:szCs w:val="20"/>
          <w:lang w:eastAsia="en-US"/>
        </w:rPr>
      </w:pPr>
      <w:r w:rsidRPr="00BD3A6D">
        <w:rPr>
          <w:sz w:val="20"/>
          <w:szCs w:val="20"/>
        </w:rPr>
        <w:t>Товар не должен выделять при эксплуатации токсичных и агрессивных веществ</w:t>
      </w:r>
      <w:r w:rsidRPr="00BD3A6D">
        <w:rPr>
          <w:sz w:val="20"/>
          <w:szCs w:val="20"/>
          <w:lang w:eastAsia="en-US"/>
        </w:rPr>
        <w:t xml:space="preserve"> и не должен оказывать раздражающего действия.</w:t>
      </w:r>
    </w:p>
    <w:p w:rsidR="00D04D7E" w:rsidRPr="00BD3A6D" w:rsidRDefault="00D04D7E" w:rsidP="00D04D7E">
      <w:pPr>
        <w:widowControl w:val="0"/>
        <w:shd w:val="clear" w:color="auto" w:fill="FFFFFF"/>
        <w:tabs>
          <w:tab w:val="left" w:pos="0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04D7E" w:rsidRPr="00BD3A6D" w:rsidRDefault="00D04D7E" w:rsidP="00D04D7E">
      <w:pPr>
        <w:widowControl w:val="0"/>
        <w:tabs>
          <w:tab w:val="left" w:pos="567"/>
          <w:tab w:val="left" w:pos="851"/>
          <w:tab w:val="left" w:pos="9214"/>
        </w:tabs>
        <w:ind w:left="-47" w:right="-39" w:firstLine="898"/>
        <w:jc w:val="both"/>
        <w:rPr>
          <w:rFonts w:eastAsia="Lucida Sans Unicode"/>
          <w:kern w:val="2"/>
          <w:sz w:val="20"/>
          <w:szCs w:val="20"/>
        </w:rPr>
      </w:pPr>
      <w:r w:rsidRPr="00BD3A6D">
        <w:rPr>
          <w:rFonts w:eastAsia="Lucida Sans Unicode"/>
          <w:kern w:val="2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04D7E" w:rsidRPr="00BD3A6D" w:rsidRDefault="00D04D7E" w:rsidP="00D04D7E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04D7E" w:rsidRPr="00BD3A6D" w:rsidRDefault="00D04D7E" w:rsidP="00D04D7E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безопасность для кожных покровов;</w:t>
      </w:r>
    </w:p>
    <w:p w:rsidR="00D04D7E" w:rsidRPr="00BD3A6D" w:rsidRDefault="00D04D7E" w:rsidP="00D04D7E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эстетичность;</w:t>
      </w:r>
    </w:p>
    <w:p w:rsidR="00D04D7E" w:rsidRPr="00BD3A6D" w:rsidRDefault="00D04D7E" w:rsidP="00D04D7E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комфортность;</w:t>
      </w:r>
    </w:p>
    <w:p w:rsidR="00D04D7E" w:rsidRPr="00BD3A6D" w:rsidRDefault="00D04D7E" w:rsidP="00D04D7E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простота пользования.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5" w:right="-40" w:firstLine="896"/>
        <w:jc w:val="both"/>
        <w:rPr>
          <w:sz w:val="20"/>
          <w:szCs w:val="20"/>
        </w:rPr>
      </w:pPr>
      <w:r w:rsidRPr="00BD3A6D">
        <w:rPr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lastRenderedPageBreak/>
        <w:t>Информация в обязательном порядке должна содержать: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наименование Товара,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сведения об основных потребительских свойствах Товара,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не допускается применение Товара, если нарушена упаковка,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D04D7E" w:rsidRPr="00BD3A6D" w:rsidRDefault="00D04D7E" w:rsidP="00D04D7E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BD3A6D">
        <w:rPr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119"/>
        <w:gridCol w:w="426"/>
        <w:gridCol w:w="850"/>
        <w:gridCol w:w="4049"/>
        <w:gridCol w:w="1196"/>
        <w:gridCol w:w="1207"/>
      </w:tblGrid>
      <w:tr w:rsidR="00D04D7E" w:rsidRPr="00BD3A6D" w:rsidTr="00CD524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D3A6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D3A6D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D3A6D">
              <w:rPr>
                <w:b/>
                <w:sz w:val="20"/>
                <w:szCs w:val="20"/>
              </w:rPr>
              <w:t>Код КТРУ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D3A6D">
              <w:rPr>
                <w:b/>
                <w:sz w:val="20"/>
                <w:szCs w:val="20"/>
              </w:rPr>
              <w:t>Наименование КТРУ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D3A6D">
              <w:rPr>
                <w:b/>
                <w:sz w:val="20"/>
                <w:szCs w:val="20"/>
              </w:rPr>
              <w:t>Функциональные характеристики (потребительские свойства)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D3A6D">
              <w:rPr>
                <w:b/>
                <w:bCs/>
                <w:sz w:val="20"/>
                <w:szCs w:val="20"/>
              </w:rPr>
              <w:t>Единица измерения.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D3A6D">
              <w:rPr>
                <w:b/>
                <w:bCs/>
                <w:sz w:val="20"/>
                <w:szCs w:val="20"/>
              </w:rPr>
              <w:t xml:space="preserve">Кол-во, </w:t>
            </w:r>
          </w:p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4D7E" w:rsidRPr="00BD3A6D" w:rsidTr="00CD524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BD3A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rPr>
                <w:color w:val="000000"/>
                <w:sz w:val="20"/>
                <w:szCs w:val="20"/>
              </w:rPr>
            </w:pPr>
            <w:r w:rsidRPr="00BD3A6D">
              <w:rPr>
                <w:color w:val="000000"/>
                <w:sz w:val="20"/>
                <w:szCs w:val="20"/>
              </w:rPr>
              <w:t>Наборы-мочеприемники для самокатетеризации: мешок-мочеприемник, катетер лубрицированный для самокатетеризации</w:t>
            </w:r>
          </w:p>
          <w:p w:rsidR="00D04D7E" w:rsidRPr="00BD3A6D" w:rsidRDefault="00D04D7E" w:rsidP="00CD5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D3A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D3A6D">
              <w:rPr>
                <w:sz w:val="20"/>
                <w:szCs w:val="20"/>
              </w:rPr>
              <w:t>нет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rPr>
                <w:color w:val="000000"/>
                <w:sz w:val="20"/>
                <w:szCs w:val="20"/>
              </w:rPr>
            </w:pPr>
            <w:r w:rsidRPr="00BD3A6D">
              <w:rPr>
                <w:color w:val="000000"/>
                <w:sz w:val="20"/>
                <w:szCs w:val="20"/>
              </w:rPr>
              <w:t>Набор-мочеприемник для самокатетеризации должен состоять из мешка - мочеприемника и интегрированных в него ампулы с физиологическим  раствором (0,9% водного раствора хлорида натрия) для активации и  лубрицированного  катетера для самокатетеризации. Мешок-мочеприемник должен иметь объем не менее 700 мл.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самокатетеризации. Широкая часть мешка-мочеприемника должна иметь ручку для удобства удерживания мешка-мочеприемника во время его использования при самокатетеризации.</w:t>
            </w:r>
            <w:r w:rsidRPr="00BD3A6D">
              <w:rPr>
                <w:color w:val="000000"/>
                <w:sz w:val="20"/>
                <w:szCs w:val="20"/>
              </w:rPr>
              <w:br/>
              <w:t>Узкая часть мешка-мочеприемника должна иметь насечку для возможности отрыва ее дистального конца и освобождения катетера для осуществления самокатетеризации.</w:t>
            </w:r>
            <w:r w:rsidRPr="00BD3A6D">
              <w:rPr>
                <w:color w:val="000000"/>
                <w:sz w:val="20"/>
                <w:szCs w:val="20"/>
              </w:rPr>
              <w:br/>
              <w:t xml:space="preserve">Катетер должен быть изготовлен из поливинилхлорида (ПВХ), покрытого снаружи гидрофильным лубрикантом – поливинилпирролидоном, активирующимся при контакте с  физиологическим  раствором (0,9% водного раствора хлорида натрия), стабилизированным карбамидом. Длина катетера не менее 40 сантиметров.  Наконечник катетера прямой цилиндрический типа Нелатон с двумя боковыми отверстиями, с покрытыми </w:t>
            </w:r>
            <w:r w:rsidRPr="00BD3A6D">
              <w:rPr>
                <w:color w:val="000000"/>
                <w:sz w:val="20"/>
                <w:szCs w:val="20"/>
              </w:rPr>
              <w:lastRenderedPageBreak/>
              <w:t xml:space="preserve">поливинилпирролидоном краями. </w:t>
            </w:r>
            <w:r w:rsidRPr="00BD3A6D">
              <w:rPr>
                <w:color w:val="000000"/>
                <w:sz w:val="20"/>
                <w:szCs w:val="20"/>
              </w:rPr>
              <w:br/>
              <w:t>Набор для самокатетеризации должен быть стерильный в индивидуальной упаковке. Катетер должен иметь следующие размеры (по Шарьеру (Ch):</w:t>
            </w:r>
            <w:r w:rsidRPr="00BD3A6D">
              <w:rPr>
                <w:color w:val="000000"/>
                <w:sz w:val="20"/>
                <w:szCs w:val="20"/>
              </w:rPr>
              <w:br/>
              <w:t>12 Ch, 14 Ch. (по согласованию с Получателем).</w:t>
            </w:r>
          </w:p>
          <w:p w:rsidR="00D04D7E" w:rsidRPr="00BD3A6D" w:rsidRDefault="00D04D7E" w:rsidP="00CD5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BD3A6D">
              <w:rPr>
                <w:bCs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4860</w:t>
            </w:r>
          </w:p>
        </w:tc>
      </w:tr>
      <w:tr w:rsidR="00D04D7E" w:rsidRPr="00BD3A6D" w:rsidTr="00CD5240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BD3A6D"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BD3A6D">
              <w:rPr>
                <w:bCs/>
                <w:sz w:val="20"/>
                <w:szCs w:val="20"/>
              </w:rPr>
              <w:t xml:space="preserve">Наборы-мочеприемники для самокатетеризации : мешок-мочеприемник, катетер лубрицированный для самокатетеризации </w:t>
            </w:r>
          </w:p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D3A6D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D3A6D">
              <w:rPr>
                <w:sz w:val="20"/>
                <w:szCs w:val="20"/>
              </w:rPr>
              <w:t>нет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jc w:val="center"/>
              <w:rPr>
                <w:color w:val="000000"/>
                <w:sz w:val="20"/>
                <w:szCs w:val="20"/>
              </w:rPr>
            </w:pPr>
            <w:r w:rsidRPr="00BD3A6D">
              <w:rPr>
                <w:color w:val="000000"/>
                <w:sz w:val="20"/>
                <w:szCs w:val="20"/>
              </w:rPr>
              <w:t xml:space="preserve">Набор-мочеприемник для самокатетеризации должен состоять из мешка - мочеприемника и лубрицированного  катетера для самокатетеризации. Мешок-мочеприемник должен иметь объем не менее 1000 </w:t>
            </w:r>
            <w:r w:rsidRPr="00BD3A6D">
              <w:rPr>
                <w:sz w:val="20"/>
                <w:szCs w:val="20"/>
              </w:rPr>
              <w:t>миллилитров.</w:t>
            </w:r>
            <w:r w:rsidRPr="00BD3A6D">
              <w:rPr>
                <w:color w:val="000000"/>
                <w:sz w:val="20"/>
                <w:szCs w:val="20"/>
              </w:rPr>
              <w:t xml:space="preserve">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самокатетеризации. </w:t>
            </w:r>
            <w:r w:rsidRPr="00BD3A6D">
              <w:rPr>
                <w:sz w:val="20"/>
                <w:szCs w:val="20"/>
              </w:rPr>
              <w:t>Мешок должен иметь антирефлюксный клапан,  исключающий риск обратного тока мочи.</w:t>
            </w:r>
            <w:r w:rsidRPr="00BD3A6D">
              <w:rPr>
                <w:color w:val="000000"/>
                <w:sz w:val="20"/>
                <w:szCs w:val="20"/>
              </w:rPr>
              <w:br/>
              <w:t xml:space="preserve">Катетер должен быть изготовлен из поливинилхлорида (ПВХ), покрытого снаружи гидрофильным лубрикантом на основе воды и глицерина, готовым к применению и не требующим активации водой.Наконечник катетера прямой цилиндрический типа Нелатон с двумя боковыми отверстиями.                                                                   Длина катетера: мужской типа Нелатон не менее 50 сантиметров включительно.                        Длина катетера: женский типа Нелатон не менее 25 сантиметров включительно.                                                                                                                                           </w:t>
            </w:r>
            <w:r w:rsidRPr="00BD3A6D">
              <w:rPr>
                <w:color w:val="000000"/>
                <w:sz w:val="20"/>
                <w:szCs w:val="20"/>
              </w:rPr>
              <w:br/>
              <w:t>Набор для самокатетеризации должен быть стерильный в индивидуальной упаковке. Катетер должен иметь следующие размеры (по Шарьеру (Ch):</w:t>
            </w:r>
            <w:r w:rsidRPr="00BD3A6D">
              <w:rPr>
                <w:color w:val="000000"/>
                <w:sz w:val="20"/>
                <w:szCs w:val="20"/>
              </w:rPr>
              <w:br/>
              <w:t xml:space="preserve">мужской: 12 Ch </w:t>
            </w:r>
            <w:r w:rsidRPr="00BD3A6D">
              <w:rPr>
                <w:color w:val="000000"/>
                <w:sz w:val="20"/>
                <w:szCs w:val="20"/>
              </w:rPr>
              <w:br/>
              <w:t>женский: 12 Сh                                                                                                                                           (по согласованию с Получателем).</w:t>
            </w:r>
          </w:p>
          <w:p w:rsidR="00D04D7E" w:rsidRPr="00BD3A6D" w:rsidRDefault="00D04D7E" w:rsidP="00CD52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BD3A6D">
              <w:rPr>
                <w:bCs/>
                <w:sz w:val="20"/>
                <w:szCs w:val="20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7E" w:rsidRPr="00BD3A6D" w:rsidRDefault="00D04D7E" w:rsidP="00CD524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</w:t>
            </w:r>
          </w:p>
        </w:tc>
      </w:tr>
    </w:tbl>
    <w:p w:rsidR="00D04D7E" w:rsidRPr="00F80F56" w:rsidRDefault="00D04D7E" w:rsidP="00D04D7E">
      <w:pPr>
        <w:spacing w:after="60"/>
        <w:rPr>
          <w:color w:val="FF0000"/>
          <w:sz w:val="22"/>
          <w:szCs w:val="22"/>
        </w:rPr>
      </w:pPr>
      <w:r w:rsidRPr="00F80F56">
        <w:rPr>
          <w:color w:val="FF0000"/>
          <w:sz w:val="22"/>
          <w:szCs w:val="22"/>
        </w:rPr>
        <w:t>Место поставки: Российская Федерация, Псковская область. Поставщик обязуется поставить Товар по согласованию с Заказчиком и Получателем Товара - по месту проживания Получателя либо в пункте выдачи по месту нахождения Поставщика).</w:t>
      </w:r>
    </w:p>
    <w:p w:rsidR="00D04D7E" w:rsidRPr="00F80F56" w:rsidRDefault="00D04D7E" w:rsidP="00D04D7E">
      <w:pPr>
        <w:spacing w:after="60"/>
        <w:rPr>
          <w:color w:val="FF0000"/>
          <w:sz w:val="22"/>
          <w:szCs w:val="22"/>
        </w:rPr>
      </w:pPr>
      <w:r w:rsidRPr="00F80F56">
        <w:rPr>
          <w:sz w:val="22"/>
          <w:szCs w:val="22"/>
          <w:u w:val="single"/>
        </w:rPr>
        <w:t>Срок поставки товара:</w:t>
      </w:r>
      <w:r w:rsidRPr="00F80F56">
        <w:rPr>
          <w:color w:val="FF0000"/>
          <w:sz w:val="22"/>
          <w:szCs w:val="22"/>
        </w:rPr>
        <w:t xml:space="preserve"> </w:t>
      </w:r>
      <w:r w:rsidRPr="00F80F56">
        <w:rPr>
          <w:color w:val="00B0F0"/>
          <w:sz w:val="22"/>
          <w:szCs w:val="22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D04D7E" w:rsidRPr="00F80F56" w:rsidRDefault="00D04D7E" w:rsidP="00D04D7E">
      <w:pPr>
        <w:spacing w:after="60"/>
        <w:rPr>
          <w:color w:val="FF0000"/>
          <w:sz w:val="22"/>
          <w:szCs w:val="22"/>
        </w:rPr>
      </w:pPr>
      <w:r w:rsidRPr="00F80F56">
        <w:rPr>
          <w:sz w:val="22"/>
          <w:szCs w:val="22"/>
          <w:u w:val="single"/>
        </w:rPr>
        <w:t>Выдача товара Получателям:</w:t>
      </w:r>
      <w:r w:rsidRPr="00F80F56">
        <w:rPr>
          <w:sz w:val="22"/>
          <w:szCs w:val="22"/>
        </w:rPr>
        <w:t xml:space="preserve"> </w:t>
      </w:r>
      <w:r w:rsidRPr="00F80F56">
        <w:rPr>
          <w:color w:val="FF0000"/>
          <w:sz w:val="22"/>
          <w:szCs w:val="22"/>
        </w:rPr>
        <w:t>с даты получения от Заказчика реестра получателей Товара до «18» августа 2022 года включительно.</w:t>
      </w:r>
    </w:p>
    <w:p w:rsidR="00D04D7E" w:rsidRPr="00FD503C" w:rsidRDefault="00D04D7E" w:rsidP="00D04D7E">
      <w:pPr>
        <w:rPr>
          <w:i/>
          <w:color w:val="FF0000"/>
          <w:sz w:val="22"/>
          <w:szCs w:val="22"/>
        </w:rPr>
      </w:pPr>
      <w:r w:rsidRPr="00F80F56">
        <w:rPr>
          <w:sz w:val="22"/>
          <w:szCs w:val="22"/>
          <w:u w:val="single"/>
        </w:rPr>
        <w:t xml:space="preserve">Срок действия Контракта: </w:t>
      </w:r>
      <w:r w:rsidRPr="00F80F56">
        <w:rPr>
          <w:color w:val="FF0000"/>
          <w:sz w:val="22"/>
          <w:szCs w:val="22"/>
        </w:rPr>
        <w:t>с даты его заключения до выполнения полного объема обязательств, но не позднее 31 августа 2022 года включительно.</w:t>
      </w:r>
    </w:p>
    <w:p w:rsidR="00DF47BD" w:rsidRDefault="00DF47BD">
      <w:bookmarkStart w:id="0" w:name="_GoBack"/>
      <w:bookmarkEnd w:id="0"/>
    </w:p>
    <w:sectPr w:rsidR="00DF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0F"/>
    <w:rsid w:val="0087200F"/>
    <w:rsid w:val="00D04D7E"/>
    <w:rsid w:val="00D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415D-B8E2-4192-9950-632211FE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4D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D04D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qFormat/>
    <w:rsid w:val="00D04D7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2</cp:revision>
  <dcterms:created xsi:type="dcterms:W3CDTF">2021-11-24T13:56:00Z</dcterms:created>
  <dcterms:modified xsi:type="dcterms:W3CDTF">2021-11-24T13:56:00Z</dcterms:modified>
</cp:coreProperties>
</file>