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1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E2659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работ по изготовлению протез</w:t>
      </w:r>
      <w:r w:rsidR="00AA3587">
        <w:rPr>
          <w:rFonts w:ascii="Times New Roman" w:hAnsi="Times New Roman" w:cs="Times New Roman"/>
          <w:b/>
          <w:sz w:val="24"/>
          <w:szCs w:val="24"/>
        </w:rPr>
        <w:t>ов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верхн</w:t>
      </w:r>
      <w:r w:rsidR="00AA3587">
        <w:rPr>
          <w:rFonts w:ascii="Times New Roman" w:hAnsi="Times New Roman" w:cs="Times New Roman"/>
          <w:b/>
          <w:sz w:val="24"/>
          <w:szCs w:val="24"/>
        </w:rPr>
        <w:t>их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конечност</w:t>
      </w:r>
      <w:r w:rsidR="00AA3587">
        <w:rPr>
          <w:rFonts w:ascii="Times New Roman" w:hAnsi="Times New Roman" w:cs="Times New Roman"/>
          <w:b/>
          <w:sz w:val="24"/>
          <w:szCs w:val="24"/>
        </w:rPr>
        <w:t>ей</w:t>
      </w:r>
      <w:r w:rsidR="00591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для обеспечения застрахованн</w:t>
      </w:r>
      <w:r w:rsidR="00AA3587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лиц, пострадавш</w:t>
      </w:r>
      <w:r w:rsidR="00AA3587">
        <w:rPr>
          <w:rFonts w:ascii="Times New Roman" w:hAnsi="Times New Roman" w:cs="Times New Roman"/>
          <w:b/>
          <w:sz w:val="24"/>
          <w:szCs w:val="24"/>
        </w:rPr>
        <w:t>их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вследствие несчастн</w:t>
      </w:r>
      <w:r w:rsidR="00AA3587">
        <w:rPr>
          <w:rFonts w:ascii="Times New Roman" w:hAnsi="Times New Roman" w:cs="Times New Roman"/>
          <w:b/>
          <w:sz w:val="24"/>
          <w:szCs w:val="24"/>
        </w:rPr>
        <w:t>ых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случа</w:t>
      </w:r>
      <w:r w:rsidR="00AA3587">
        <w:rPr>
          <w:rFonts w:ascii="Times New Roman" w:hAnsi="Times New Roman" w:cs="Times New Roman"/>
          <w:b/>
          <w:sz w:val="24"/>
          <w:szCs w:val="24"/>
        </w:rPr>
        <w:t>ев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на производстве,</w:t>
      </w:r>
    </w:p>
    <w:p w:rsidR="00F07D1F" w:rsidRPr="00F07D1F" w:rsidRDefault="005C5470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70">
        <w:rPr>
          <w:rFonts w:ascii="Times New Roman" w:hAnsi="Times New Roman" w:cs="Times New Roman"/>
          <w:b/>
          <w:sz w:val="24"/>
          <w:szCs w:val="24"/>
        </w:rPr>
        <w:t xml:space="preserve"> по филиалу №</w:t>
      </w:r>
      <w:r w:rsidR="00C23289">
        <w:rPr>
          <w:rFonts w:ascii="Times New Roman" w:hAnsi="Times New Roman" w:cs="Times New Roman"/>
          <w:b/>
          <w:sz w:val="24"/>
          <w:szCs w:val="24"/>
        </w:rPr>
        <w:t>12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Наименование работ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 верхней конечности – техническое средство реабилитации, заменяющее частично или полностью отсутствующую (имеющую врожденные дефекты) верхнюю конечность и служащее для восполнения косметического и (или) функционального дефекта.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Работы по изготовлению протезов верхних конечностей для обеспечения застрахованных лиц предусматривают индивидуальное изготовление,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Протезы верхних конечностей классифицированы в соответствии с требованиями Национального стандарта Российской Федерации ГОСТ Р ИСО 9999-201</w:t>
      </w:r>
      <w:r w:rsidR="005C5470">
        <w:rPr>
          <w:rFonts w:ascii="Times New Roman" w:hAnsi="Times New Roman" w:cs="Times New Roman"/>
          <w:sz w:val="24"/>
          <w:szCs w:val="24"/>
        </w:rPr>
        <w:t>9</w:t>
      </w:r>
      <w:r w:rsidRPr="00F07D1F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терминология», код двухуровневой классификации 06 18.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качеству  и безопасности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bCs/>
          <w:sz w:val="24"/>
          <w:szCs w:val="24"/>
        </w:rPr>
        <w:t xml:space="preserve">Протезирование конечностей </w:t>
      </w:r>
      <w:r w:rsidRPr="00F07D1F">
        <w:rPr>
          <w:rFonts w:ascii="Times New Roman" w:hAnsi="Times New Roman" w:cs="Times New Roman"/>
          <w:sz w:val="24"/>
          <w:szCs w:val="24"/>
        </w:rPr>
        <w:t>заключается в проведении комплекса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</w:t>
      </w:r>
    </w:p>
    <w:p w:rsidR="00F07D1F" w:rsidRPr="00F07D1F" w:rsidRDefault="00F07D1F" w:rsidP="00F07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Узлы, элементы, материалы, используемые при изготовлении протезов верхних конечностей, должны быть новым товаром (товаром, который не был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Материалы, применяемые при выполнении работ по изготовлению протезов верхних конечностей, должны быть разрешены к применению Минздравом России, не должны содержать ядовитых (токсичных) компонентов и должны быть стойкими к воспламенению.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 приемных гильз протеза, контактирующие с телом пользователя, должны соответствовать требованиям биологической безопасности, обеспечивать установку заклепочных соединений без образования растрескиваний и разрывов, не должны деформироваться в процессе эксплуатации протеза.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F07D1F">
        <w:rPr>
          <w:rFonts w:ascii="Times New Roman" w:hAnsi="Times New Roman" w:cs="Times New Roman"/>
          <w:sz w:val="24"/>
          <w:szCs w:val="24"/>
        </w:rPr>
        <w:t>подформовку</w:t>
      </w:r>
      <w:proofErr w:type="spellEnd"/>
      <w:r w:rsidRPr="00F07D1F">
        <w:rPr>
          <w:rFonts w:ascii="Times New Roman" w:hAnsi="Times New Roman" w:cs="Times New Roman"/>
          <w:sz w:val="24"/>
          <w:szCs w:val="24"/>
        </w:rPr>
        <w:t>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Металлические детали протеза должны быть изготовлены из </w:t>
      </w:r>
      <w:proofErr w:type="gramStart"/>
      <w:r w:rsidRPr="00F07D1F">
        <w:rPr>
          <w:rFonts w:ascii="Times New Roman" w:hAnsi="Times New Roman" w:cs="Times New Roman"/>
          <w:sz w:val="24"/>
          <w:szCs w:val="24"/>
        </w:rPr>
        <w:t>коррозионно-стойких</w:t>
      </w:r>
      <w:proofErr w:type="gramEnd"/>
      <w:r w:rsidRPr="00F07D1F">
        <w:rPr>
          <w:rFonts w:ascii="Times New Roman" w:hAnsi="Times New Roman" w:cs="Times New Roman"/>
          <w:sz w:val="24"/>
          <w:szCs w:val="24"/>
        </w:rPr>
        <w:t xml:space="preserve"> материалов или иметь защитные или защитно-декоративные покрытия.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изготовлению протезов верхних конечностей для обеспечения застрахованных лиц, пострадавших вследствие несчастных случаев на производстве</w:t>
      </w:r>
      <w:r w:rsidR="00E2659F">
        <w:t>,</w:t>
      </w:r>
      <w:r w:rsidRPr="00F07D1F">
        <w:t xml:space="preserve"> предусматривают индивидуальное изготовление с учетом анатомических дефектов верхних конечностей, в том числе: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обязательную предварительную процедуру замера протезируемой культи верхней конечности или снятие с нее слепков, индивидуально для каждого пользователя, при этом в каждом конкретном случае необходимо максимально учитывать физическое состояние, индивидуальные особенности пользователя, его психический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примерку и, при необходимости, подгонку изделия, исходя из антропометрических данных пользователя;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Проведение замеров, примерки и выдачи готового изделия должны осуществляться на территории </w:t>
      </w:r>
      <w:r w:rsidR="005C5470" w:rsidRPr="005C5470">
        <w:t>Российской Федерации, Свердловской области</w:t>
      </w:r>
      <w:r w:rsidR="00C64D12">
        <w:t>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lastRenderedPageBreak/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Движения в подвижных соединениях протеза должны быть плавными и без заеданий.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Внешние обводы протеза не должны вызывать нарушений целостности и повышенного износа формообразующей и косметической оболочек, а также одежды пользователя и других лиц.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Элементы крепления протеза должны надежно удерживать протез на культе пользователя и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На поверхности металлических и пластмассовых деталей не должно быть трещин, забоин, вмятин, расслоения материалов, заусенцев и острых кромок.</w:t>
      </w:r>
    </w:p>
    <w:p w:rsidR="005C5470" w:rsidRDefault="005C5470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маркировке, упаковке</w:t>
      </w:r>
    </w:p>
    <w:p w:rsidR="00F07D1F" w:rsidRPr="00F07D1F" w:rsidRDefault="00BD2374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7D1F" w:rsidRPr="00F07D1F">
        <w:rPr>
          <w:rFonts w:ascii="Times New Roman" w:hAnsi="Times New Roman" w:cs="Times New Roman"/>
          <w:sz w:val="24"/>
          <w:szCs w:val="24"/>
        </w:rPr>
        <w:t>ротез должен иметь этикетку, на которой должны быть указаны ссылки на соответствующие стандарт(ы) и/или технический(</w:t>
      </w:r>
      <w:proofErr w:type="spellStart"/>
      <w:r w:rsidR="00F07D1F" w:rsidRPr="00F07D1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F07D1F" w:rsidRPr="00F07D1F">
        <w:rPr>
          <w:rFonts w:ascii="Times New Roman" w:hAnsi="Times New Roman" w:cs="Times New Roman"/>
          <w:sz w:val="24"/>
          <w:szCs w:val="24"/>
        </w:rPr>
        <w:t xml:space="preserve">) документ(ы), а также условия </w:t>
      </w:r>
      <w:proofErr w:type="spellStart"/>
      <w:r w:rsidR="00F07D1F" w:rsidRPr="00F07D1F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="00F07D1F" w:rsidRPr="00F07D1F">
        <w:rPr>
          <w:rFonts w:ascii="Times New Roman" w:hAnsi="Times New Roman" w:cs="Times New Roman"/>
          <w:sz w:val="24"/>
          <w:szCs w:val="24"/>
        </w:rPr>
        <w:t xml:space="preserve"> и/или уровни нагрузки, применяемые при испытаниях.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При необходимости, на этикетке должна быть приведена информация о диапазонах или ограничениях при назначенном применении протеза, например указание о допустимых максимальных значениях соответствующих параметров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Данные на этикетке не должны зависеть от специальной информации изготовителя по назначенному применению протезов.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Упаковку протез</w:t>
      </w:r>
      <w:r w:rsidR="00BD2374">
        <w:t>а</w:t>
      </w:r>
      <w:r w:rsidRPr="00F07D1F">
        <w:t xml:space="preserve"> проводят при </w:t>
      </w:r>
      <w:r w:rsidR="00BD2374">
        <w:t>его</w:t>
      </w:r>
      <w:r w:rsidRPr="00F07D1F">
        <w:t xml:space="preserve"> выдаче. 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В зависимости от размеров протезы упаковывают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Упакованные изделия должны быть перевязаны шпагатом или оклеены клеевой лентой на бумажной основе или полиэтиленовой лентой с липким слоем.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  <w:rPr>
          <w:b/>
        </w:rPr>
      </w:pPr>
    </w:p>
    <w:p w:rsidR="00F07D1F" w:rsidRDefault="00F07D1F" w:rsidP="00F07D1F">
      <w:pPr>
        <w:pStyle w:val="a6"/>
        <w:spacing w:before="0" w:after="0"/>
        <w:ind w:firstLine="709"/>
        <w:contextualSpacing/>
        <w:jc w:val="center"/>
        <w:rPr>
          <w:b/>
        </w:rPr>
      </w:pPr>
      <w:r w:rsidRPr="00F07D1F">
        <w:rPr>
          <w:b/>
        </w:rPr>
        <w:t>Требования к результатам работ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обеспечению застрахованного лица протезом верхней  конечности следует считать эффективно исполненными, если у него частично восстановлены опорно-двигательные функции и (или) устранены косметические дефекты верхней конечности с помощью протеза.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При передаче застрахованному лицу готового изделия Поставщик обязан обеспечить консультационную помощь по правильному пользованию изделием и предоставить инструкцию по применению протеза. Инструкция по применению протезного устройства, предоставляемая изготовителем вместе с ним, должна включать в себя, как минимум, следующую информацию: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a) допустимые максимальные значения основных параметров </w:t>
      </w:r>
      <w:proofErr w:type="spellStart"/>
      <w:r w:rsidRPr="00F07D1F">
        <w:t>нагружения</w:t>
      </w:r>
      <w:proofErr w:type="spellEnd"/>
      <w:r w:rsidRPr="00F07D1F"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пользователям, для которых предназначено данное устройство;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>
        <w:t>б</w:t>
      </w:r>
      <w:r w:rsidRPr="00F07D1F">
        <w:t>) данные узлов и/или элементов, которые могут быть использованы в протезном устройстве.</w:t>
      </w:r>
    </w:p>
    <w:p w:rsidR="00F07D1F" w:rsidRPr="00F07D1F" w:rsidRDefault="00F07D1F" w:rsidP="00F07D1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Если специальные требования по назначенному применению устанавливают в соответствующих стандартах и/или в технических условиях, то должны быть выполнены эти специальные требования.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F07D1F" w:rsidRPr="00F07D1F" w:rsidRDefault="00F07D1F" w:rsidP="00F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В течение гарантийного срока предприятие-изготовитель обязано производить замену или ремонт изделия бесплатно.</w:t>
      </w:r>
    </w:p>
    <w:p w:rsidR="00F07D1F" w:rsidRPr="00F07D1F" w:rsidRDefault="00F07D1F" w:rsidP="00F07D1F">
      <w:pPr>
        <w:tabs>
          <w:tab w:val="num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lastRenderedPageBreak/>
        <w:t>Гарантия не распространятся  на изделия, вышедшие из строя не по вине производителя (несоблюдение инструкций изготовителя, изменение  объемных размеров культи застрахованного лица).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Срок выполнения работ: 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C4D9B">
        <w:rPr>
          <w:rFonts w:ascii="Times New Roman" w:hAnsi="Times New Roman" w:cs="Times New Roman"/>
          <w:b/>
          <w:sz w:val="24"/>
          <w:szCs w:val="24"/>
        </w:rPr>
        <w:t xml:space="preserve">20 декабря </w:t>
      </w:r>
      <w:r w:rsidR="00C23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1F">
        <w:rPr>
          <w:rFonts w:ascii="Times New Roman" w:hAnsi="Times New Roman" w:cs="Times New Roman"/>
          <w:b/>
          <w:sz w:val="24"/>
          <w:szCs w:val="24"/>
        </w:rPr>
        <w:t>20</w:t>
      </w:r>
      <w:r w:rsidR="00870ACB">
        <w:rPr>
          <w:rFonts w:ascii="Times New Roman" w:hAnsi="Times New Roman" w:cs="Times New Roman"/>
          <w:b/>
          <w:sz w:val="24"/>
          <w:szCs w:val="24"/>
        </w:rPr>
        <w:t>2</w:t>
      </w:r>
      <w:r w:rsidR="00591E6B">
        <w:rPr>
          <w:rFonts w:ascii="Times New Roman" w:hAnsi="Times New Roman" w:cs="Times New Roman"/>
          <w:b/>
          <w:sz w:val="24"/>
          <w:szCs w:val="24"/>
        </w:rPr>
        <w:t>2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07D1F">
        <w:rPr>
          <w:rFonts w:ascii="Times New Roman" w:hAnsi="Times New Roman" w:cs="Times New Roman"/>
          <w:sz w:val="24"/>
          <w:szCs w:val="24"/>
        </w:rPr>
        <w:t>.</w:t>
      </w:r>
    </w:p>
    <w:p w:rsidR="00D95289" w:rsidRPr="00D95289" w:rsidRDefault="00D95289" w:rsidP="00D95289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  <w:r w:rsidRPr="00D95289">
        <w:rPr>
          <w:rFonts w:ascii="Times New Roman" w:hAnsi="Times New Roman" w:cs="Times New Roman"/>
          <w:szCs w:val="27"/>
          <w:u w:val="single"/>
          <w:lang w:eastAsia="ar-SA"/>
        </w:rPr>
        <w:t>Количество протезов</w:t>
      </w:r>
      <w:r w:rsidR="00E15593">
        <w:rPr>
          <w:rFonts w:ascii="Times New Roman" w:hAnsi="Times New Roman" w:cs="Times New Roman"/>
          <w:szCs w:val="27"/>
          <w:u w:val="single"/>
          <w:lang w:eastAsia="ar-SA"/>
        </w:rPr>
        <w:t xml:space="preserve"> верхних конеч</w:t>
      </w:r>
      <w:r>
        <w:rPr>
          <w:rFonts w:ascii="Times New Roman" w:hAnsi="Times New Roman" w:cs="Times New Roman"/>
          <w:szCs w:val="27"/>
          <w:u w:val="single"/>
          <w:lang w:eastAsia="ar-SA"/>
        </w:rPr>
        <w:t>ностей</w:t>
      </w:r>
      <w:r w:rsidRPr="00D95289">
        <w:rPr>
          <w:rFonts w:ascii="Times New Roman" w:hAnsi="Times New Roman" w:cs="Times New Roman"/>
          <w:szCs w:val="27"/>
          <w:u w:val="single"/>
          <w:lang w:eastAsia="ar-SA"/>
        </w:rPr>
        <w:t>: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 xml:space="preserve"> 33 шт</w:t>
      </w:r>
      <w:r w:rsidRPr="00D95289">
        <w:rPr>
          <w:rFonts w:ascii="Times New Roman" w:hAnsi="Times New Roman" w:cs="Times New Roman"/>
          <w:szCs w:val="27"/>
          <w:lang w:eastAsia="ar-SA"/>
        </w:rPr>
        <w:t>.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 xml:space="preserve"> </w:t>
      </w:r>
    </w:p>
    <w:tbl>
      <w:tblPr>
        <w:tblW w:w="5124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2039"/>
        <w:gridCol w:w="5790"/>
        <w:gridCol w:w="1135"/>
        <w:gridCol w:w="1276"/>
      </w:tblGrid>
      <w:tr w:rsidR="00D95289" w:rsidRPr="00C23289" w:rsidTr="007236AC">
        <w:trPr>
          <w:trHeight w:val="102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89" w:rsidRPr="00C23289" w:rsidRDefault="00C23289" w:rsidP="00C2328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№ </w:t>
            </w:r>
            <w:proofErr w:type="gramStart"/>
            <w:r w:rsidRPr="00C2328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п</w:t>
            </w:r>
            <w:proofErr w:type="gramEnd"/>
            <w:r w:rsidRPr="00C2328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/п.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89" w:rsidRPr="00C23289" w:rsidRDefault="00C23289" w:rsidP="00C2328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Вид (тип) протезно-ортопедического изделия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89" w:rsidRPr="00C23289" w:rsidRDefault="00C23289" w:rsidP="00C2328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Описание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C2328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32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89" w:rsidRPr="00D95289" w:rsidRDefault="00C23289" w:rsidP="00C2328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9528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Гарантийный</w:t>
            </w:r>
          </w:p>
          <w:p w:rsidR="00C23289" w:rsidRPr="00D95289" w:rsidRDefault="00C23289" w:rsidP="00C232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9528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срок</w:t>
            </w:r>
            <w:bookmarkStart w:id="0" w:name="_GoBack"/>
            <w:bookmarkEnd w:id="0"/>
            <w:r w:rsidRPr="00D9528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(мес.)</w:t>
            </w:r>
          </w:p>
          <w:p w:rsidR="00C23289" w:rsidRPr="00C23289" w:rsidRDefault="00C23289" w:rsidP="00C232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D9528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не менее</w:t>
            </w:r>
          </w:p>
        </w:tc>
      </w:tr>
      <w:tr w:rsidR="00D95289" w:rsidRPr="00C23289" w:rsidTr="007236AC">
        <w:trPr>
          <w:trHeight w:val="154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C232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C2328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C2328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при частичной ампутации кисти, в том числе протезы пальцев; управление отсутствует, кисть косметическая из ПВХ/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пластизоля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.  Гильза отсутствует. Крепление за счет конфигурации внутренней полости и косметической оболочки, с помощью застежки «молния» или индивидуальное.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D95289" w:rsidP="00C232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C232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95289" w:rsidRPr="00C23289" w:rsidTr="007236A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C232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C2328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C2328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Протез при частичной ампутации кисти, в том числе протезы пальцев. Управление отсутствует, сохранившейся рукой,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противоупором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. Кисть косметическая: внутренняя кисть (формообразующая) из вспененного полимера, оболочка косметическая силиконовая с  армирующей сеткой. Гильза отсутствует. Крепление за счет конфигурации внутренней полости и косметической оболочки, с помощью застежки «молния» или индивидуальное.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D95289" w:rsidRDefault="00D95289" w:rsidP="00C232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C232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95289" w:rsidRPr="00C23289" w:rsidTr="007236AC">
        <w:trPr>
          <w:trHeight w:val="326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Протез при частичной ампутации кисти, в том числе протезы пальцев. Управление отсутствует, сохранившейся рукой,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противоупором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. Кисть косметическая: внутренняя кисть (формообразующая) из вспененного полимера, силикона; оболочка косметическая силиконовая с нейлоновой армирующей сеткой, в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т.ч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. с дополнительными опциями в зависимости от потребности инвалида: усиление пальцев, гладкое покрытие, акриловые ногти, повышенная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косметичность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. Гильза отсутствует, гильза индивидуальная одинарная из термопласта, слоистого пластика на основе связующих смол. Крепление за счет конфигурации внутренней полости и косметической оболочки, с помощью застежки «молния», или крепление индивидуальное.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D95289" w:rsidRDefault="00D95289" w:rsidP="007236A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D95289" w:rsidRPr="00D95289" w:rsidTr="007236AC">
        <w:trPr>
          <w:trHeight w:val="243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D95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95289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D95289" w:rsidRDefault="00C23289" w:rsidP="007236AC">
            <w:pPr>
              <w:rPr>
                <w:rFonts w:ascii="Times New Roman" w:hAnsi="Times New Roman" w:cs="Times New Roman"/>
                <w:szCs w:val="21"/>
              </w:rPr>
            </w:pPr>
            <w:r w:rsidRPr="00D95289">
              <w:rPr>
                <w:rFonts w:ascii="Times New Roman" w:hAnsi="Times New Roman" w:cs="Times New Roman"/>
                <w:szCs w:val="21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D95289" w:rsidRDefault="00C23289" w:rsidP="007236AC">
            <w:pPr>
              <w:rPr>
                <w:rFonts w:ascii="Times New Roman" w:hAnsi="Times New Roman" w:cs="Times New Roman"/>
                <w:szCs w:val="21"/>
              </w:rPr>
            </w:pPr>
            <w:r w:rsidRPr="00D95289">
              <w:rPr>
                <w:rFonts w:ascii="Times New Roman" w:hAnsi="Times New Roman" w:cs="Times New Roman"/>
                <w:szCs w:val="21"/>
              </w:rPr>
              <w:t xml:space="preserve">Протез кисти рабочий. Управление сохранившейся рукой или </w:t>
            </w:r>
            <w:proofErr w:type="spellStart"/>
            <w:r w:rsidRPr="00D95289">
              <w:rPr>
                <w:rFonts w:ascii="Times New Roman" w:hAnsi="Times New Roman" w:cs="Times New Roman"/>
                <w:szCs w:val="21"/>
              </w:rPr>
              <w:t>противоупором</w:t>
            </w:r>
            <w:proofErr w:type="spellEnd"/>
            <w:r w:rsidRPr="00D95289">
              <w:rPr>
                <w:rFonts w:ascii="Times New Roman" w:hAnsi="Times New Roman" w:cs="Times New Roman"/>
                <w:szCs w:val="21"/>
              </w:rPr>
              <w:t xml:space="preserve">,  адаптер для присоединения рабочих насадок с цилиндрическим хвостовиком диаметром 10 мм или ротатор кистевой с адаптером для присоединения  рабочих насадок, имеющих адаптер М12х1,5; комплект рабочих насадок (не менее 10 </w:t>
            </w:r>
            <w:proofErr w:type="spellStart"/>
            <w:proofErr w:type="gramStart"/>
            <w:r w:rsidRPr="00D95289">
              <w:rPr>
                <w:rFonts w:ascii="Times New Roman" w:hAnsi="Times New Roman" w:cs="Times New Roman"/>
                <w:szCs w:val="21"/>
              </w:rPr>
              <w:t>шт</w:t>
            </w:r>
            <w:proofErr w:type="spellEnd"/>
            <w:proofErr w:type="gramEnd"/>
            <w:r w:rsidRPr="00D95289">
              <w:rPr>
                <w:rFonts w:ascii="Times New Roman" w:hAnsi="Times New Roman" w:cs="Times New Roman"/>
                <w:szCs w:val="21"/>
              </w:rPr>
              <w:t xml:space="preserve">); гильза индивидуальная одинарная кожаная, из листового термопласта или из литьевого слоистого пластика на основе связующих </w:t>
            </w:r>
            <w:r w:rsidR="00D95289" w:rsidRPr="00D95289">
              <w:rPr>
                <w:rFonts w:ascii="Times New Roman" w:hAnsi="Times New Roman" w:cs="Times New Roman"/>
                <w:szCs w:val="21"/>
              </w:rPr>
              <w:t>смол; крепление индивидуальное.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D95289" w:rsidRDefault="00C23289" w:rsidP="007236AC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95289"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D95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95289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D95289" w:rsidRPr="00C23289" w:rsidTr="007236A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кисти с микропроцессорным управлением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Протез кисти  с микропроцессорным управлением, в том числе при вычленении и частичном вычленении кисти, взрослый. Система управления биоэлектрическая/миоэлектрическая. Комплект электромеханической кисти, функция ротации реализована в составе модуля кисти,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электрокисть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без возможности поворота. Схема управления кисти включает в себя цифровой и </w:t>
            </w:r>
            <w:proofErr w:type="gram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двухканальный</w:t>
            </w:r>
            <w:proofErr w:type="gram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режимы управления, </w:t>
            </w:r>
            <w:r w:rsidRPr="00C2328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оболочка косметическая  ПВХ/пластизоль, силиконовая. Гильза индивидуальная составная из литьевого слоистого пластика на основе связующих смол, из листового термопласта. Крепление индивидуальное.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C23289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lastRenderedPageBreak/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D95289" w:rsidRPr="00C23289" w:rsidTr="007236A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предплечья косметический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Протез предплечья косметический, функционально-косметический. Управление отсутствует, сохранившейся рукой или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противоупором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. Кисть косметическая,  кисть пассивная (функционально-косметическая) каркасная, кисть с гибкой тягой корпусная с </w:t>
            </w:r>
            <w:proofErr w:type="gram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пружинным</w:t>
            </w:r>
            <w:proofErr w:type="gram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схватом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. Функция ротации реализована в составе модуля кисти. Ротатор кистевой с адаптером для присоединения кистей косметических, тяговых, каркасных без ротации и рабочих насадок, имеющих адаптер М12х1,5. Шарнир кистевой с бесступенчатой изменяемой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тугоподвижностью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в шарнире запястья. Оболочка косметическая ПВХ, оболочка косметическая силиконовая с армирующей сеткой в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т.ч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. с дополнительными опциями в зависимости от потребности инвалида: усиление пальцев, гладкое покрытие, акриловые ногти, повышенная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косметичность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. Гильза индивидуальная ординарная, гильза индивидуальная составная, </w:t>
            </w:r>
            <w:proofErr w:type="gram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гильза</w:t>
            </w:r>
            <w:proofErr w:type="gram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унифицированная из литьевого слоистого пластика на основе связующих смол, из листового термопласта. Крепление за счет формы приемной гильзы, индивидуальное.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D95289" w:rsidP="007236A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D95289" w:rsidRPr="00C23289" w:rsidTr="007236AC">
        <w:trPr>
          <w:trHeight w:val="466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предплечья активный (тяговый)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предплечья активный, комбинированный.  Система управления:  механическая (</w:t>
            </w:r>
            <w:proofErr w:type="gram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тяговый</w:t>
            </w:r>
            <w:proofErr w:type="gram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), механическая (тяговый) с дополнительной фурнитурой. Кисть с гибкой тягой с активным или пружинным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схватом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.  Функция ротации реализована в составе модуля кисти, дополнительное РСУ отсутствует, ротатор кистевой с адаптером для присоединения кистей косметических, тяговых, каркасных без ротации и рабочих насадок, имеющих адаптер М12х1,5, шарнир кистевой с бесступенчатой изменяемой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тугоподвижностью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в узле ротации, шарнир кистевой с бесступенчатой изменяемой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тугоподвижностью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в шарнире запястья. Приспособления отсутствуют, тяговый хук. Оболочка косметическая ПВХ/пластизоль, оболочка косметическая силиконовая с армирующей сеткой, без оболочки. Гильза индивидуальная одинарная, гильза индивидуальная составная из литьевого слоистого пластика на основе связующих смол, из листового термопласта; крепление индивидуальное, подгоночное, специальное.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D95289" w:rsidRPr="00C23289" w:rsidTr="007236A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предплечья рабочий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Протез предплечья рабочий. Управление сохранившейся рукой или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противоупором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,  адаптер для присоединения рабочих насадок с цилиндрическим хвостовиком диаметром 10 мм или ротатор кистевой с адаптером для присоединения  рабочих насадок, имеющих адаптер М12х1,5; комплект рабочих насадок (не менее 10 </w:t>
            </w:r>
            <w:proofErr w:type="spellStart"/>
            <w:proofErr w:type="gram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  <w:proofErr w:type="gram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); гильза индивидуальная одинарная кожаная, из листового термопласта или из литьевого слоистого пластика на основе связующих смол; крепление индивидуальное.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3937FB" w:rsidP="007236A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3937FB" w:rsidRPr="00C23289" w:rsidTr="007236AC">
        <w:trPr>
          <w:trHeight w:val="312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B" w:rsidRPr="00C23289" w:rsidRDefault="003937FB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B" w:rsidRPr="00C23289" w:rsidRDefault="003937FB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предплечья рабочий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7FB" w:rsidRPr="003937FB" w:rsidRDefault="003937FB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937FB">
              <w:rPr>
                <w:rFonts w:ascii="Times New Roman" w:hAnsi="Times New Roman" w:cs="Times New Roman"/>
                <w:sz w:val="21"/>
                <w:szCs w:val="21"/>
              </w:rPr>
              <w:t xml:space="preserve">Протез предплечья рабочий; система управления: сохранившейся рукой или </w:t>
            </w:r>
            <w:proofErr w:type="spellStart"/>
            <w:r w:rsidRPr="003937FB">
              <w:rPr>
                <w:rFonts w:ascii="Times New Roman" w:hAnsi="Times New Roman" w:cs="Times New Roman"/>
                <w:sz w:val="21"/>
                <w:szCs w:val="21"/>
              </w:rPr>
              <w:t>противоупором</w:t>
            </w:r>
            <w:proofErr w:type="spellEnd"/>
            <w:r w:rsidRPr="003937FB">
              <w:rPr>
                <w:rFonts w:ascii="Times New Roman" w:hAnsi="Times New Roman" w:cs="Times New Roman"/>
                <w:sz w:val="21"/>
                <w:szCs w:val="21"/>
              </w:rPr>
              <w:t>, отсутствуют модули пальцев, пястей и кистей, кисть косметическая из ПВХ;  ротатор кистевой с адаптером для присоединения кистей косметических, тяговых каркасных без ротации и рабочих насадок, с цилиндрическим хвостовиком диаметром 10 мм, ротатор кистевой с адаптером, для присоединения кистей косметических, тяговых каркасных без ротации и рабочих насадок, имеющих адаптер М12х1,5;</w:t>
            </w:r>
            <w:proofErr w:type="gramEnd"/>
            <w:r w:rsidRPr="003937FB">
              <w:rPr>
                <w:rFonts w:ascii="Times New Roman" w:hAnsi="Times New Roman" w:cs="Times New Roman"/>
                <w:sz w:val="21"/>
                <w:szCs w:val="21"/>
              </w:rPr>
              <w:t xml:space="preserve">  комплект рабочих насадок,  гильза индивидуальная одинарная, гильза индивидуальная составная из литьевого слоистого пластика на основе связующих смол, из листового термопласта; тип крепления: </w:t>
            </w:r>
            <w:proofErr w:type="gramStart"/>
            <w:r w:rsidRPr="003937FB">
              <w:rPr>
                <w:rFonts w:ascii="Times New Roman" w:hAnsi="Times New Roman" w:cs="Times New Roman"/>
                <w:sz w:val="21"/>
                <w:szCs w:val="21"/>
              </w:rPr>
              <w:t>силиконовое</w:t>
            </w:r>
            <w:proofErr w:type="gramEnd"/>
            <w:r w:rsidRPr="003937FB">
              <w:rPr>
                <w:rFonts w:ascii="Times New Roman" w:hAnsi="Times New Roman" w:cs="Times New Roman"/>
                <w:sz w:val="21"/>
                <w:szCs w:val="21"/>
              </w:rPr>
              <w:t xml:space="preserve"> с быстросъемным замком.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B" w:rsidRPr="00C23289" w:rsidRDefault="003937FB" w:rsidP="007236A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B" w:rsidRPr="00C23289" w:rsidRDefault="003937FB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D95289" w:rsidRPr="00C23289" w:rsidTr="007236AC">
        <w:trPr>
          <w:trHeight w:val="312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3937FB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предплечья с микропроцессорным управлением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Протез предплечья с внешним источником энергии. Система управления: биоэлектрическая/ миоэлектрическая,  комплект электромеханической кисти, функция ротации реализована в составе модуля кисти  (пассивное вращение запястья);  дополнительное РСУ отсутствует; шарнир кистевой с бесступенчатой изменяемой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тугоподвижностью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в узле ротации; оболочка косметическая ПВХ, силиконовая; 2 аккумулятора. Гильза индивидуальная составная, гильза индивидуальная одинарная из литьевого слоистого пластика на основе связующих смол, из листового термопласта. Крепление за счет формы приемной гильзы, индивидуальное.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D95289" w:rsidRPr="00C23289" w:rsidTr="007236A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3937FB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937F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предплечья с микропроцессорным управлением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Протез предплечья с внешним источником энергии с микропроцессорным управлением. Система управления биоэлектрическая/ миоэлектрическая.  Комплект электромеханической кисти, функция ротации реализована в составе модуля кисти, </w:t>
            </w:r>
            <w:proofErr w:type="gram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дополнительное</w:t>
            </w:r>
            <w:proofErr w:type="gram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РСУ отсутствует; шарнир кистевой с бесступенчатой изменяемой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тугоподвижностью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в узле ротации  или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электрокисть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без возможности поворота. Схема управления кисти включает в себя цифровой и </w:t>
            </w:r>
            <w:proofErr w:type="gram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двухканальный</w:t>
            </w:r>
            <w:proofErr w:type="gram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режимы управления  или две независимые системы пропорционального управления скоростью и силой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схвата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; оболочка косметическая  ПВХ/пластизоль, 2 аккумулятора. Гильза индивидуальная составная из литьевого слоистого пластика на основе связующих смол, из листового термопласта.  Крепление за счет формы приемной гильзы, индивидуальное.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D95289" w:rsidRPr="00C23289" w:rsidTr="007236AC">
        <w:trPr>
          <w:trHeight w:val="531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3937FB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937F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плеча косметический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Протез плеча: косметический, функционально-косметический. Система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управления</w:t>
            </w:r>
            <w:proofErr w:type="gram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:о</w:t>
            </w:r>
            <w:proofErr w:type="gram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тсутствует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, сохранившейся рукой, механическая (тяговый). Кисть косметическая, кисть функционально-косметическая (пассивная). Локоть-предплечье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эндосклетного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типа, пассивный, со ступенчатой фиксацией, с пассивной ротацией плеча и предплечья. Локоть-предплечье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экзоскелетного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типа пассивный со ступенчатой фиксацией; ротатор кистевой с адаптером для присоединения кистей косметических, тяговых каркасных без ротации и рабочих насадок, имеющих адаптер М12х1,5, шарнир кистевой с бесступенчатой изменяемой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тугоподвижностью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в шарнире запястья, функция ротации реализована в составе модуля кисти. Оболочка косметическая силиконовая с армирующей сеткой, в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т.ч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. с дополнительными опциями в зависимости от потребности инвалида: усиление пальцев, гладкое покрытие, акриловые ногти, повышенная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косметичность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, оболочка косметическая ПВХ. Гильза индивидуальная одинарная, гильза индивидуальная составная, из литьевого слоистого пластика на основе связующих смол, из листового термопласта. Крепление индивидуальное, подгоночное.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</w:tbl>
    <w:p w:rsidR="005C5470" w:rsidRPr="00C23289" w:rsidRDefault="005C5470" w:rsidP="00C2328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5C5470" w:rsidRPr="00C23289" w:rsidSect="000E444D">
      <w:pgSz w:w="11906" w:h="16838"/>
      <w:pgMar w:top="1077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D5D"/>
    <w:multiLevelType w:val="hybridMultilevel"/>
    <w:tmpl w:val="DCA64734"/>
    <w:lvl w:ilvl="0" w:tplc="C83670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D3"/>
    <w:rsid w:val="000056CF"/>
    <w:rsid w:val="000922CC"/>
    <w:rsid w:val="000E444D"/>
    <w:rsid w:val="00217154"/>
    <w:rsid w:val="003110E4"/>
    <w:rsid w:val="00386093"/>
    <w:rsid w:val="003937FB"/>
    <w:rsid w:val="00474B39"/>
    <w:rsid w:val="00485DB5"/>
    <w:rsid w:val="00591E6B"/>
    <w:rsid w:val="005C5470"/>
    <w:rsid w:val="00616239"/>
    <w:rsid w:val="00713972"/>
    <w:rsid w:val="007236AC"/>
    <w:rsid w:val="00771DF4"/>
    <w:rsid w:val="007735CE"/>
    <w:rsid w:val="00810969"/>
    <w:rsid w:val="00860D2E"/>
    <w:rsid w:val="00870ACB"/>
    <w:rsid w:val="008B28C3"/>
    <w:rsid w:val="009B6429"/>
    <w:rsid w:val="009C34D3"/>
    <w:rsid w:val="00A27770"/>
    <w:rsid w:val="00A722F9"/>
    <w:rsid w:val="00A87E8B"/>
    <w:rsid w:val="00AA3587"/>
    <w:rsid w:val="00AB04E8"/>
    <w:rsid w:val="00AE2651"/>
    <w:rsid w:val="00BB55E8"/>
    <w:rsid w:val="00BD2374"/>
    <w:rsid w:val="00C1463B"/>
    <w:rsid w:val="00C23289"/>
    <w:rsid w:val="00C64D12"/>
    <w:rsid w:val="00D46773"/>
    <w:rsid w:val="00D95289"/>
    <w:rsid w:val="00DB4EC7"/>
    <w:rsid w:val="00DC4D9B"/>
    <w:rsid w:val="00E15593"/>
    <w:rsid w:val="00E2659F"/>
    <w:rsid w:val="00EE60EC"/>
    <w:rsid w:val="00F07D1F"/>
    <w:rsid w:val="00F5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42F7-BE7E-40F2-BCC5-22F50B0F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Свердловское РО ФСС РФ</Company>
  <LinksUpToDate>false</LinksUpToDate>
  <CharactersWithSpaces>15733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Вера Анатольевна</dc:creator>
  <cp:lastModifiedBy>Ленчевская Валентина Ивановна</cp:lastModifiedBy>
  <cp:revision>13</cp:revision>
  <cp:lastPrinted>2022-05-19T12:06:00Z</cp:lastPrinted>
  <dcterms:created xsi:type="dcterms:W3CDTF">2022-02-10T07:11:00Z</dcterms:created>
  <dcterms:modified xsi:type="dcterms:W3CDTF">2022-05-23T12:17:00Z</dcterms:modified>
</cp:coreProperties>
</file>