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2F08A" w14:textId="77777777" w:rsidR="00F35BC4" w:rsidRPr="002F2EF1" w:rsidRDefault="00F35BC4" w:rsidP="002F2EF1">
      <w:pPr>
        <w:autoSpaceDE w:val="0"/>
        <w:autoSpaceDN w:val="0"/>
        <w:adjustRightInd w:val="0"/>
        <w:spacing w:after="0" w:line="240" w:lineRule="auto"/>
        <w:jc w:val="right"/>
        <w:rPr>
          <w:rFonts w:ascii="Times New Roman" w:hAnsi="Times New Roman" w:cs="Times New Roman"/>
          <w:sz w:val="24"/>
        </w:rPr>
      </w:pPr>
    </w:p>
    <w:p w14:paraId="68A2CAA0" w14:textId="77777777" w:rsidR="00846B91" w:rsidRDefault="00846B91" w:rsidP="00846B91">
      <w:pPr>
        <w:autoSpaceDE w:val="0"/>
        <w:autoSpaceDN w:val="0"/>
        <w:adjustRightInd w:val="0"/>
        <w:spacing w:after="0" w:line="240" w:lineRule="auto"/>
        <w:jc w:val="center"/>
        <w:rPr>
          <w:rFonts w:ascii="Times New Roman" w:hAnsi="Times New Roman" w:cs="Times New Roman"/>
          <w:b/>
          <w:sz w:val="24"/>
        </w:rPr>
      </w:pPr>
      <w:r w:rsidRPr="00846B91">
        <w:rPr>
          <w:rFonts w:ascii="Times New Roman" w:hAnsi="Times New Roman" w:cs="Times New Roman"/>
          <w:b/>
          <w:sz w:val="24"/>
        </w:rPr>
        <w:t>Описание объекта закупки</w:t>
      </w:r>
    </w:p>
    <w:p w14:paraId="67C7F8FE" w14:textId="77777777" w:rsidR="009C18F8" w:rsidRDefault="009C18F8" w:rsidP="00645A49">
      <w:pPr>
        <w:tabs>
          <w:tab w:val="left" w:pos="6600"/>
        </w:tabs>
        <w:spacing w:after="0"/>
        <w:jc w:val="center"/>
        <w:rPr>
          <w:rFonts w:ascii="Times New Roman" w:hAnsi="Times New Roman" w:cs="Times New Roman"/>
          <w:b/>
          <w:sz w:val="24"/>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3"/>
        <w:gridCol w:w="2980"/>
        <w:gridCol w:w="2410"/>
        <w:gridCol w:w="7796"/>
        <w:gridCol w:w="1559"/>
      </w:tblGrid>
      <w:tr w:rsidR="00CD327E" w14:paraId="485E2AE6" w14:textId="77777777" w:rsidTr="00FF426A">
        <w:trPr>
          <w:trHeight w:val="1213"/>
        </w:trPr>
        <w:tc>
          <w:tcPr>
            <w:tcW w:w="423" w:type="dxa"/>
            <w:vAlign w:val="center"/>
          </w:tcPr>
          <w:p w14:paraId="3C2A096A" w14:textId="77777777" w:rsidR="00CD327E" w:rsidRDefault="00CD327E" w:rsidP="00FF426A">
            <w:pPr>
              <w:suppressLineNumbers/>
              <w:snapToGrid w:val="0"/>
              <w:rPr>
                <w:rFonts w:ascii="Times New Roman" w:eastAsia="Times New Roman" w:hAnsi="Times New Roman" w:cs="Times New Roman"/>
                <w:i/>
                <w:kern w:val="1"/>
                <w:sz w:val="20"/>
                <w:szCs w:val="20"/>
                <w:lang w:eastAsia="ar-SA"/>
              </w:rPr>
            </w:pPr>
            <w:r>
              <w:rPr>
                <w:rFonts w:ascii="Times New Roman" w:eastAsia="Times New Roman" w:hAnsi="Times New Roman" w:cs="Times New Roman"/>
                <w:i/>
                <w:kern w:val="1"/>
                <w:sz w:val="20"/>
                <w:szCs w:val="20"/>
                <w:lang w:eastAsia="ar-SA"/>
              </w:rPr>
              <w:t>№ п/п</w:t>
            </w:r>
          </w:p>
        </w:tc>
        <w:tc>
          <w:tcPr>
            <w:tcW w:w="2980" w:type="dxa"/>
            <w:shd w:val="clear" w:color="auto" w:fill="auto"/>
            <w:vAlign w:val="center"/>
          </w:tcPr>
          <w:p w14:paraId="33B7FC2E" w14:textId="77777777" w:rsidR="00CD327E" w:rsidRDefault="00CD327E" w:rsidP="00FF426A">
            <w:pPr>
              <w:suppressLineNumbers/>
              <w:snapToGrid w:val="0"/>
              <w:jc w:val="center"/>
              <w:rPr>
                <w:rFonts w:ascii="Times New Roman" w:eastAsia="Times New Roman" w:hAnsi="Times New Roman" w:cs="Times New Roman"/>
                <w:i/>
                <w:kern w:val="1"/>
                <w:sz w:val="19"/>
                <w:szCs w:val="19"/>
                <w:lang w:eastAsia="ar-SA"/>
              </w:rPr>
            </w:pPr>
            <w:r>
              <w:rPr>
                <w:rFonts w:ascii="Times New Roman" w:eastAsia="Times New Roman" w:hAnsi="Times New Roman" w:cs="Times New Roman"/>
                <w:bCs/>
                <w:i/>
                <w:sz w:val="19"/>
                <w:szCs w:val="19"/>
              </w:rPr>
              <w:t>Номер вида и наименование технического средства реабилитации (изделий)1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2410" w:type="dxa"/>
            <w:vAlign w:val="center"/>
          </w:tcPr>
          <w:p w14:paraId="34522DEE" w14:textId="77777777" w:rsidR="00CD327E" w:rsidRDefault="00CD327E" w:rsidP="00FF426A">
            <w:pPr>
              <w:suppressLineNumbers/>
              <w:snapToGrid w:val="0"/>
              <w:jc w:val="center"/>
              <w:rPr>
                <w:rFonts w:ascii="Times New Roman" w:hAnsi="Times New Roman" w:cs="Times New Roman"/>
                <w:i/>
                <w:sz w:val="20"/>
                <w:szCs w:val="20"/>
              </w:rPr>
            </w:pPr>
            <w:r>
              <w:rPr>
                <w:rFonts w:ascii="Times New Roman" w:hAnsi="Times New Roman" w:cs="Times New Roman"/>
                <w:i/>
                <w:sz w:val="20"/>
                <w:szCs w:val="20"/>
              </w:rPr>
              <w:t>ОКПД2 / НКМИ / КТРУ</w:t>
            </w:r>
          </w:p>
        </w:tc>
        <w:tc>
          <w:tcPr>
            <w:tcW w:w="7796" w:type="dxa"/>
            <w:shd w:val="clear" w:color="auto" w:fill="auto"/>
            <w:vAlign w:val="center"/>
          </w:tcPr>
          <w:p w14:paraId="4FB8C64C" w14:textId="77777777" w:rsidR="00CD327E" w:rsidRDefault="00CD327E" w:rsidP="00FF426A">
            <w:pPr>
              <w:suppressLineNumbers/>
              <w:snapToGrid w:val="0"/>
              <w:jc w:val="center"/>
              <w:rPr>
                <w:rFonts w:ascii="Times New Roman" w:eastAsia="Times New Roman" w:hAnsi="Times New Roman" w:cs="Times New Roman"/>
                <w:kern w:val="1"/>
                <w:sz w:val="20"/>
                <w:szCs w:val="20"/>
                <w:lang w:eastAsia="ar-SA"/>
              </w:rPr>
            </w:pPr>
            <w:r>
              <w:rPr>
                <w:rFonts w:ascii="Times New Roman" w:hAnsi="Times New Roman" w:cs="Times New Roman"/>
                <w:i/>
                <w:sz w:val="20"/>
                <w:szCs w:val="20"/>
              </w:rPr>
              <w:t>Технические и функциональные характеристики Товара</w:t>
            </w:r>
          </w:p>
        </w:tc>
        <w:tc>
          <w:tcPr>
            <w:tcW w:w="1559" w:type="dxa"/>
            <w:vAlign w:val="center"/>
          </w:tcPr>
          <w:p w14:paraId="7E9C2C58" w14:textId="77777777" w:rsidR="00CD327E" w:rsidRDefault="00CD327E" w:rsidP="00FF426A">
            <w:pPr>
              <w:suppressLineNumbers/>
              <w:snapToGrid w:val="0"/>
              <w:jc w:val="center"/>
              <w:rPr>
                <w:rFonts w:ascii="Times New Roman" w:hAnsi="Times New Roman" w:cs="Times New Roman"/>
                <w:i/>
                <w:sz w:val="20"/>
                <w:szCs w:val="20"/>
              </w:rPr>
            </w:pPr>
            <w:r>
              <w:rPr>
                <w:rFonts w:ascii="Times New Roman" w:hAnsi="Times New Roman" w:cs="Times New Roman"/>
                <w:i/>
                <w:sz w:val="20"/>
                <w:szCs w:val="20"/>
              </w:rPr>
              <w:t>Количество (шт.)</w:t>
            </w:r>
          </w:p>
        </w:tc>
      </w:tr>
      <w:tr w:rsidR="00CD327E" w14:paraId="0DCF8320" w14:textId="77777777" w:rsidTr="00FF426A">
        <w:trPr>
          <w:trHeight w:val="30"/>
        </w:trPr>
        <w:tc>
          <w:tcPr>
            <w:tcW w:w="423" w:type="dxa"/>
            <w:vAlign w:val="center"/>
          </w:tcPr>
          <w:p w14:paraId="5FA08801" w14:textId="77777777" w:rsidR="00CD327E" w:rsidRDefault="00CD327E" w:rsidP="00FF426A">
            <w:pPr>
              <w:suppressLineNumbers/>
              <w:snapToGrid w:val="0"/>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w:t>
            </w:r>
          </w:p>
        </w:tc>
        <w:tc>
          <w:tcPr>
            <w:tcW w:w="2980" w:type="dxa"/>
            <w:shd w:val="clear" w:color="auto" w:fill="auto"/>
            <w:vAlign w:val="center"/>
          </w:tcPr>
          <w:p w14:paraId="2C8E6F06" w14:textId="77777777" w:rsidR="00CD327E" w:rsidRDefault="00CD327E" w:rsidP="00FF426A">
            <w:pPr>
              <w:suppressLineNumbers/>
              <w:snapToGrid w:val="0"/>
              <w:jc w:val="center"/>
              <w:rPr>
                <w:rFonts w:ascii="Times New Roman" w:eastAsia="Calibri" w:hAnsi="Times New Roman" w:cs="Times New Roman"/>
                <w:kern w:val="1"/>
                <w:sz w:val="20"/>
                <w:szCs w:val="20"/>
                <w:lang w:eastAsia="ar-SA"/>
              </w:rPr>
            </w:pPr>
            <w:r>
              <w:rPr>
                <w:rFonts w:ascii="Times New Roman" w:eastAsia="Calibri" w:hAnsi="Times New Roman" w:cs="Times New Roman"/>
                <w:kern w:val="1"/>
                <w:sz w:val="20"/>
                <w:szCs w:val="20"/>
                <w:lang w:eastAsia="ar-SA"/>
              </w:rPr>
              <w:t>21-01-16</w:t>
            </w:r>
          </w:p>
          <w:p w14:paraId="6F45F8CB" w14:textId="77777777" w:rsidR="00CD327E" w:rsidRDefault="00CD327E" w:rsidP="00FF426A">
            <w:pPr>
              <w:suppressLineNumbers/>
              <w:snapToGrid w:val="0"/>
              <w:jc w:val="center"/>
              <w:rPr>
                <w:rFonts w:ascii="Times New Roman" w:eastAsia="Calibri" w:hAnsi="Times New Roman" w:cs="Times New Roman"/>
                <w:kern w:val="1"/>
                <w:sz w:val="20"/>
                <w:szCs w:val="20"/>
                <w:lang w:eastAsia="ar-SA"/>
              </w:rPr>
            </w:pPr>
            <w:r>
              <w:rPr>
                <w:rFonts w:ascii="Times New Roman" w:eastAsia="Calibri" w:hAnsi="Times New Roman" w:cs="Times New Roman"/>
                <w:kern w:val="1"/>
                <w:sz w:val="20"/>
                <w:szCs w:val="20"/>
                <w:lang w:eastAsia="ar-SA"/>
              </w:rPr>
              <w:t>Мочеприемник прикроватный (мешок для сбора мочи) ночной</w:t>
            </w:r>
          </w:p>
        </w:tc>
        <w:tc>
          <w:tcPr>
            <w:tcW w:w="2410" w:type="dxa"/>
            <w:vAlign w:val="center"/>
          </w:tcPr>
          <w:p w14:paraId="6A6665C0" w14:textId="77777777" w:rsidR="00CD327E" w:rsidRDefault="00CD327E" w:rsidP="00FF426A">
            <w:pPr>
              <w:tabs>
                <w:tab w:val="left" w:pos="2847"/>
                <w:tab w:val="center" w:pos="6292"/>
                <w:tab w:val="right" w:pos="10445"/>
              </w:tabs>
              <w:snapToGrid w:val="0"/>
              <w:spacing w:line="100" w:lineRule="atLeast"/>
              <w:jc w:val="center"/>
              <w:rPr>
                <w:rFonts w:ascii="Times New Roman" w:eastAsia="Lucida Sans Unicode" w:hAnsi="Times New Roman" w:cs="Times New Roman"/>
                <w:kern w:val="1"/>
                <w:sz w:val="20"/>
                <w:szCs w:val="20"/>
                <w:lang w:eastAsia="ar-SA"/>
              </w:rPr>
            </w:pPr>
            <w:r>
              <w:rPr>
                <w:rFonts w:ascii="Times New Roman" w:eastAsia="Lucida Sans Unicode" w:hAnsi="Times New Roman" w:cs="Times New Roman"/>
                <w:kern w:val="1"/>
                <w:sz w:val="20"/>
                <w:szCs w:val="20"/>
                <w:lang w:eastAsia="ar-SA"/>
              </w:rPr>
              <w:t>ОКПД2 32.50.13.190/ НКМИ 156370/32.50.13.190-00006897 Мочеприемник со сливным краном без крепления к пациенту, нестерильный</w:t>
            </w:r>
          </w:p>
        </w:tc>
        <w:tc>
          <w:tcPr>
            <w:tcW w:w="7796" w:type="dxa"/>
            <w:shd w:val="clear" w:color="auto" w:fill="auto"/>
            <w:vAlign w:val="center"/>
          </w:tcPr>
          <w:p w14:paraId="755A6711" w14:textId="77777777" w:rsidR="00CD327E" w:rsidRDefault="00CD327E" w:rsidP="00FF426A">
            <w:pPr>
              <w:tabs>
                <w:tab w:val="left" w:pos="2847"/>
                <w:tab w:val="center" w:pos="6292"/>
                <w:tab w:val="right" w:pos="10445"/>
              </w:tabs>
              <w:snapToGrid w:val="0"/>
              <w:jc w:val="both"/>
              <w:rPr>
                <w:rFonts w:ascii="Times New Roman" w:eastAsia="Lucida Sans Unicode" w:hAnsi="Times New Roman" w:cs="Times New Roman"/>
                <w:kern w:val="1"/>
                <w:sz w:val="20"/>
                <w:szCs w:val="20"/>
                <w:lang w:eastAsia="ar-SA"/>
              </w:rPr>
            </w:pPr>
            <w:r>
              <w:rPr>
                <w:rFonts w:ascii="Times New Roman" w:eastAsia="Lucida Sans Unicode" w:hAnsi="Times New Roman" w:cs="Times New Roman"/>
                <w:kern w:val="1"/>
                <w:sz w:val="20"/>
                <w:szCs w:val="20"/>
                <w:lang w:eastAsia="ar-SA"/>
              </w:rPr>
              <w:t>Нестерильный гибкий пластиковый мешок, разработанный для присоединения к мочевому катетеру или уропрезервативу для сбора выделенной пациентом мочи; изделие выпускается с отверстием для дренажа мочи. Изделие не фиксируется непосредственно на пациенте. Это изделие для одноразового использования.</w:t>
            </w:r>
          </w:p>
          <w:p w14:paraId="2830DBBB" w14:textId="77777777" w:rsidR="00CD327E" w:rsidRDefault="00CD327E" w:rsidP="00FF426A">
            <w:pPr>
              <w:tabs>
                <w:tab w:val="left" w:pos="2847"/>
                <w:tab w:val="center" w:pos="6292"/>
                <w:tab w:val="right" w:pos="10445"/>
              </w:tabs>
              <w:snapToGrid w:val="0"/>
              <w:jc w:val="both"/>
              <w:rPr>
                <w:rFonts w:ascii="Times New Roman" w:eastAsia="Lucida Sans Unicode" w:hAnsi="Times New Roman" w:cs="Times New Roman"/>
                <w:kern w:val="1"/>
                <w:sz w:val="20"/>
                <w:szCs w:val="20"/>
                <w:lang w:eastAsia="ar-SA"/>
              </w:rPr>
            </w:pPr>
            <w:r>
              <w:rPr>
                <w:rFonts w:ascii="Times New Roman" w:eastAsia="Lucida Sans Unicode" w:hAnsi="Times New Roman" w:cs="Times New Roman"/>
                <w:kern w:val="1"/>
                <w:sz w:val="20"/>
                <w:szCs w:val="20"/>
                <w:lang w:eastAsia="ar-SA"/>
              </w:rPr>
              <w:t>Мешок из многослойного, не пропускающего запах материала (пленки), с антирефлюксным и сливным клапанами, переходником для соединения с уропрезервативом, объёмом не менее 1500 мл и не более 2000 мл. Не стерильный.</w:t>
            </w:r>
          </w:p>
        </w:tc>
        <w:tc>
          <w:tcPr>
            <w:tcW w:w="1559" w:type="dxa"/>
            <w:vAlign w:val="center"/>
          </w:tcPr>
          <w:p w14:paraId="756A65C7" w14:textId="77777777" w:rsidR="00CD327E" w:rsidRDefault="00CD327E" w:rsidP="00FF426A">
            <w:pPr>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15 000</w:t>
            </w:r>
          </w:p>
        </w:tc>
      </w:tr>
    </w:tbl>
    <w:p w14:paraId="73182750"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xml:space="preserve">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 </w:t>
      </w:r>
    </w:p>
    <w:p w14:paraId="00A90CB2"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Конструкция специальных средств после остомии выделения должна обеспечивать пользователю удобство и простоту обращения с ними.</w:t>
      </w:r>
    </w:p>
    <w:p w14:paraId="7058BA0A" w14:textId="77777777" w:rsidR="005C227D" w:rsidRPr="00C6002A" w:rsidRDefault="005C227D" w:rsidP="005C227D">
      <w:pPr>
        <w:spacing w:after="0"/>
        <w:jc w:val="both"/>
        <w:rPr>
          <w:rFonts w:ascii="Times New Roman" w:eastAsia="Times New Roman" w:hAnsi="Times New Roman" w:cs="Times New Roman"/>
          <w:b/>
          <w:sz w:val="24"/>
          <w:lang w:eastAsia="zh-CN"/>
        </w:rPr>
      </w:pPr>
      <w:r w:rsidRPr="00C6002A">
        <w:rPr>
          <w:rFonts w:ascii="Times New Roman" w:eastAsia="Times New Roman" w:hAnsi="Times New Roman" w:cs="Times New Roman"/>
          <w:b/>
          <w:sz w:val="24"/>
          <w:lang w:eastAsia="zh-CN"/>
        </w:rPr>
        <w:t>Требования к упаковке и маркировке</w:t>
      </w:r>
    </w:p>
    <w:p w14:paraId="16E60660"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В соответствии с Разделом 6 ГОСТ Р 58237-2018 вся информация на упаковке должна быть представлена на русском языке.</w:t>
      </w:r>
    </w:p>
    <w:p w14:paraId="118F4FBE"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На упаковке изделий средств ухода после остомии условия хранения/транспортирования изложены следующим образом: «Хранить горизонтально при комнатной температуре в сухом месте. Избегать воздействия прямых солнечных лучей, не подвергать нагреванию и замораживанию».</w:t>
      </w:r>
    </w:p>
    <w:p w14:paraId="41F2EEB6"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На маркировке и упаковке должна быть в наглядной и доступной форме представлена необходимая и достоверная информация о товарах и их изготовителях, обеспечивающая возможность правильного выбора товаров.</w:t>
      </w:r>
    </w:p>
    <w:p w14:paraId="1FBC88EC"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Информация в обязательном порядке должна содержать:</w:t>
      </w:r>
    </w:p>
    <w:p w14:paraId="1EDD802E"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наименование товара;</w:t>
      </w:r>
    </w:p>
    <w:p w14:paraId="328B3243"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lastRenderedPageBreak/>
        <w:t>- 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14:paraId="21140E1B"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14:paraId="196DEC84"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сведения об основных потребительских свойствах товара;</w:t>
      </w:r>
    </w:p>
    <w:p w14:paraId="29173B1A"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правила и условия эффективного и безопасного использования товара (инструкция по применению);</w:t>
      </w:r>
    </w:p>
    <w:p w14:paraId="7B43224B"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срок службы (срок годности), если он установлен для конкретного товара, а также сведения о возможных последствиях по истечении указанного срока;</w:t>
      </w:r>
    </w:p>
    <w:p w14:paraId="59878CE2"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сведения о 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14:paraId="40349AD6"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не допускается применение изделий, если нарушена упаковка;</w:t>
      </w:r>
    </w:p>
    <w:p w14:paraId="3D24CA53"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сведения об утилизации изделий могут быть указаны в инструкциях по применению изделий или другой документации, прилагаемой к изделию</w:t>
      </w:r>
      <w:r>
        <w:rPr>
          <w:rFonts w:ascii="Times New Roman" w:eastAsia="Times New Roman" w:hAnsi="Times New Roman" w:cs="Times New Roman"/>
          <w:sz w:val="24"/>
          <w:lang w:eastAsia="zh-CN"/>
        </w:rPr>
        <w:t>.</w:t>
      </w:r>
      <w:r w:rsidRPr="00C6002A">
        <w:rPr>
          <w:rFonts w:ascii="Times New Roman" w:eastAsia="Times New Roman" w:hAnsi="Times New Roman" w:cs="Times New Roman"/>
          <w:sz w:val="24"/>
          <w:lang w:eastAsia="zh-CN"/>
        </w:rPr>
        <w:t xml:space="preserve"> Вся информация на упаковке должна быть представлена на русском языке.</w:t>
      </w:r>
    </w:p>
    <w:p w14:paraId="4772B00A"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На упаковке изделий условия хранения/транспортирования изложены следующим образом: «Хранить горизонтально при комнатной температуре в сухом месте. Избегать воздействия прямых солнечных лучей, не подвергать нагреванию и замораживанию».</w:t>
      </w:r>
    </w:p>
    <w:p w14:paraId="15D839F7"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На маркировке и упаковке должна быть в наглядной и доступной форме представлена необходимая и достоверная информация о товарах и их изготовителях, обеспечивающая возможность правильного выбора товаров.</w:t>
      </w:r>
    </w:p>
    <w:p w14:paraId="23347367"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Информация в обязательном порядке должна содержать:</w:t>
      </w:r>
    </w:p>
    <w:p w14:paraId="2E3BF283"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наименование товара;</w:t>
      </w:r>
    </w:p>
    <w:p w14:paraId="4CD358FE"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14:paraId="6309D419"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14:paraId="0B1ABC65"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сведения об основных потребительских свойствах товара;</w:t>
      </w:r>
    </w:p>
    <w:p w14:paraId="1BBA2518"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правила и условия эффективного и безопасного использования товара (инструкция по применению);</w:t>
      </w:r>
    </w:p>
    <w:p w14:paraId="4F2DB840"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срок службы (срок годности), если он установлен для конкретного товара, а также сведения о возможных последствиях по истечении указанного срока;</w:t>
      </w:r>
    </w:p>
    <w:p w14:paraId="28024160"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сведения о 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14:paraId="7992B658"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lastRenderedPageBreak/>
        <w:t>- не допускается применение изделий, если нарушена упаковка;</w:t>
      </w:r>
    </w:p>
    <w:p w14:paraId="0C6A5033"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сведения об утилизации изделий могут быть указаны в инструкциях по применению изделий или другой документации, прилагаемой к изделию.</w:t>
      </w:r>
    </w:p>
    <w:p w14:paraId="65935C50" w14:textId="77777777" w:rsidR="005C227D" w:rsidRPr="00C6002A" w:rsidRDefault="005C227D" w:rsidP="005C227D">
      <w:pPr>
        <w:spacing w:after="0"/>
        <w:jc w:val="center"/>
        <w:rPr>
          <w:rFonts w:ascii="Times New Roman" w:eastAsia="Times New Roman" w:hAnsi="Times New Roman" w:cs="Times New Roman"/>
          <w:b/>
          <w:sz w:val="24"/>
          <w:lang w:eastAsia="zh-CN"/>
        </w:rPr>
      </w:pPr>
      <w:r w:rsidRPr="00C6002A">
        <w:rPr>
          <w:rFonts w:ascii="Times New Roman" w:eastAsia="Times New Roman" w:hAnsi="Times New Roman" w:cs="Times New Roman"/>
          <w:b/>
          <w:sz w:val="24"/>
          <w:lang w:eastAsia="zh-CN"/>
        </w:rPr>
        <w:t xml:space="preserve">Требования к сроку и (или) объему предоставленных гарантий качества  </w:t>
      </w:r>
    </w:p>
    <w:p w14:paraId="61495435"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xml:space="preserve">Сроки предоставления гарантии качества технических средств реабилитации — </w:t>
      </w:r>
      <w:r w:rsidRPr="00C6002A">
        <w:rPr>
          <w:rFonts w:ascii="Times New Roman" w:eastAsia="Times New Roman" w:hAnsi="Times New Roman" w:cs="Times New Roman"/>
          <w:color w:val="000000"/>
          <w:sz w:val="24"/>
        </w:rPr>
        <w:t>средств при нарушениях функций выделения (моче - и калоприемников)</w:t>
      </w:r>
      <w:r w:rsidRPr="00C6002A">
        <w:rPr>
          <w:rFonts w:ascii="Times New Roman" w:eastAsia="Times New Roman" w:hAnsi="Times New Roman" w:cs="Times New Roman"/>
          <w:sz w:val="24"/>
          <w:lang w:eastAsia="zh-CN"/>
        </w:rPr>
        <w:t xml:space="preserve"> - данное средство является продукцией разового использования, в связи с чем, срок предоставления гарантии качества не устанавливается. </w:t>
      </w:r>
    </w:p>
    <w:p w14:paraId="55306BB7" w14:textId="77777777" w:rsidR="005C227D" w:rsidRPr="00C6002A" w:rsidRDefault="005C227D" w:rsidP="005C227D">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Остаточный срок годности Товара на день поставки в Ивановскую область должен составлять не менее 1 (одного) года.</w:t>
      </w:r>
    </w:p>
    <w:p w14:paraId="3DA12BFD" w14:textId="77777777" w:rsidR="005C227D" w:rsidRPr="00C6002A" w:rsidRDefault="005C227D" w:rsidP="005C227D">
      <w:pPr>
        <w:shd w:val="clear" w:color="auto" w:fill="FFFFFF"/>
        <w:tabs>
          <w:tab w:val="left" w:pos="708"/>
        </w:tabs>
        <w:spacing w:after="0"/>
        <w:jc w:val="center"/>
        <w:rPr>
          <w:rFonts w:ascii="Times New Roman" w:hAnsi="Times New Roman" w:cs="Times New Roman"/>
          <w:b/>
          <w:sz w:val="24"/>
        </w:rPr>
      </w:pPr>
      <w:r w:rsidRPr="00C6002A">
        <w:rPr>
          <w:rFonts w:ascii="Times New Roman" w:hAnsi="Times New Roman" w:cs="Times New Roman"/>
          <w:b/>
          <w:sz w:val="24"/>
        </w:rPr>
        <w:t>Требования к пункту выдачи Товара.</w:t>
      </w:r>
    </w:p>
    <w:p w14:paraId="6B2160F3" w14:textId="77777777" w:rsidR="005C227D" w:rsidRPr="00C6002A" w:rsidRDefault="005C227D" w:rsidP="005C227D">
      <w:pPr>
        <w:shd w:val="clear" w:color="auto" w:fill="FFFFFF"/>
        <w:tabs>
          <w:tab w:val="left" w:pos="708"/>
        </w:tabs>
        <w:spacing w:after="0"/>
        <w:jc w:val="both"/>
        <w:rPr>
          <w:rFonts w:ascii="Times New Roman" w:hAnsi="Times New Roman" w:cs="Times New Roman"/>
          <w:sz w:val="24"/>
        </w:rPr>
      </w:pPr>
      <w:r w:rsidRPr="00C6002A">
        <w:rPr>
          <w:rFonts w:ascii="Times New Roman" w:hAnsi="Times New Roman" w:cs="Times New Roman"/>
          <w:sz w:val="24"/>
        </w:rPr>
        <w:t>Пункт выдачи должен быть организован в г. Иваново на расстоянии шаговой доступности от остановки общественного транспорта в соответствии с п. 11.24. СП 42.13330.2016 «Градостроительство. Планировка и застройка городских и сель</w:t>
      </w:r>
      <w:r>
        <w:rPr>
          <w:rFonts w:ascii="Times New Roman" w:hAnsi="Times New Roman" w:cs="Times New Roman"/>
          <w:sz w:val="24"/>
        </w:rPr>
        <w:t>ских поселений</w:t>
      </w:r>
      <w:r w:rsidRPr="00C6002A">
        <w:rPr>
          <w:rFonts w:ascii="Times New Roman" w:hAnsi="Times New Roman" w:cs="Times New Roman"/>
          <w:sz w:val="24"/>
        </w:rPr>
        <w:t>».</w:t>
      </w:r>
    </w:p>
    <w:p w14:paraId="7A913486" w14:textId="77777777" w:rsidR="005C227D" w:rsidRPr="00C6002A" w:rsidRDefault="005C227D" w:rsidP="005C227D">
      <w:pPr>
        <w:shd w:val="clear" w:color="auto" w:fill="FFFFFF"/>
        <w:tabs>
          <w:tab w:val="left" w:pos="708"/>
        </w:tabs>
        <w:spacing w:after="0"/>
        <w:jc w:val="both"/>
        <w:rPr>
          <w:rFonts w:ascii="Times New Roman" w:hAnsi="Times New Roman" w:cs="Times New Roman"/>
          <w:sz w:val="24"/>
        </w:rPr>
      </w:pPr>
      <w:r w:rsidRPr="00C6002A">
        <w:rPr>
          <w:rFonts w:ascii="Times New Roman" w:hAnsi="Times New Roman" w:cs="Times New Roman"/>
          <w:sz w:val="24"/>
        </w:rPr>
        <w:t>Пункт выдачи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14:paraId="2F98E866" w14:textId="77777777" w:rsidR="005C227D" w:rsidRPr="00C6002A" w:rsidRDefault="005C227D" w:rsidP="005C227D">
      <w:pPr>
        <w:shd w:val="clear" w:color="auto" w:fill="FFFFFF"/>
        <w:tabs>
          <w:tab w:val="left" w:pos="708"/>
        </w:tabs>
        <w:spacing w:after="0"/>
        <w:jc w:val="both"/>
        <w:rPr>
          <w:rFonts w:ascii="Times New Roman" w:hAnsi="Times New Roman" w:cs="Times New Roman"/>
          <w:sz w:val="24"/>
        </w:rPr>
      </w:pPr>
      <w:r w:rsidRPr="00C6002A">
        <w:rPr>
          <w:rFonts w:ascii="Times New Roman" w:hAnsi="Times New Roman" w:cs="Times New Roman"/>
          <w:sz w:val="24"/>
        </w:rPr>
        <w:t>Пункт выдачи должен быть оборудован пандусами или иными приспособлениями для облегчения передвижения инвалидов, расширенными дверными проемами, обеспечивающими свободный доступ Получателей на колясках, (СП 59.13330.20</w:t>
      </w:r>
      <w:r>
        <w:rPr>
          <w:rFonts w:ascii="Times New Roman" w:hAnsi="Times New Roman" w:cs="Times New Roman"/>
          <w:sz w:val="24"/>
        </w:rPr>
        <w:t>20</w:t>
      </w:r>
      <w:r w:rsidRPr="00C6002A">
        <w:rPr>
          <w:rFonts w:ascii="Times New Roman" w:hAnsi="Times New Roman" w:cs="Times New Roman"/>
          <w:sz w:val="24"/>
        </w:rPr>
        <w:t xml:space="preserve"> «Доступность зданий и сооружений для маломобильных групп населения»), а также оснащен дополнительными информационными указателями (табло, стенды) и др.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w:t>
      </w:r>
    </w:p>
    <w:p w14:paraId="1818644E" w14:textId="77777777" w:rsidR="005C227D" w:rsidRPr="00C6002A" w:rsidRDefault="005C227D" w:rsidP="005C227D">
      <w:pPr>
        <w:shd w:val="clear" w:color="auto" w:fill="FFFFFF"/>
        <w:tabs>
          <w:tab w:val="left" w:pos="708"/>
        </w:tabs>
        <w:spacing w:after="0"/>
        <w:jc w:val="both"/>
        <w:rPr>
          <w:rFonts w:ascii="Times New Roman" w:hAnsi="Times New Roman" w:cs="Times New Roman"/>
          <w:sz w:val="24"/>
        </w:rPr>
      </w:pPr>
      <w:r w:rsidRPr="00C6002A">
        <w:rPr>
          <w:rFonts w:ascii="Times New Roman" w:hAnsi="Times New Roman" w:cs="Times New Roman"/>
          <w:sz w:val="24"/>
        </w:rPr>
        <w:t>Пункт выдачи должен быть оборудован камерами видеофиксации, которые будут вести видеозапись приема-передачи товара Получателям, а также телефонными аппаратами для консультации Получателей ТСР.</w:t>
      </w:r>
    </w:p>
    <w:p w14:paraId="7ACCB03E" w14:textId="77777777" w:rsidR="005C227D" w:rsidRPr="00C6002A" w:rsidRDefault="005C227D" w:rsidP="005C227D">
      <w:pPr>
        <w:shd w:val="clear" w:color="auto" w:fill="FFFFFF"/>
        <w:tabs>
          <w:tab w:val="left" w:pos="708"/>
        </w:tabs>
        <w:spacing w:after="0"/>
        <w:jc w:val="both"/>
        <w:rPr>
          <w:rFonts w:ascii="Times New Roman" w:hAnsi="Times New Roman" w:cs="Times New Roman"/>
          <w:sz w:val="24"/>
        </w:rPr>
      </w:pPr>
      <w:r w:rsidRPr="00C6002A">
        <w:rPr>
          <w:rFonts w:ascii="Times New Roman" w:hAnsi="Times New Roman" w:cs="Times New Roman"/>
          <w:sz w:val="24"/>
        </w:rPr>
        <w:t>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w:t>
      </w:r>
    </w:p>
    <w:p w14:paraId="1992254D" w14:textId="77777777" w:rsidR="005C227D" w:rsidRPr="00C6002A" w:rsidRDefault="005C227D" w:rsidP="005C227D">
      <w:pPr>
        <w:shd w:val="clear" w:color="auto" w:fill="FFFFFF"/>
        <w:tabs>
          <w:tab w:val="left" w:pos="708"/>
        </w:tabs>
        <w:spacing w:after="0"/>
        <w:jc w:val="both"/>
        <w:rPr>
          <w:rFonts w:ascii="Times New Roman" w:hAnsi="Times New Roman" w:cs="Times New Roman"/>
          <w:sz w:val="24"/>
        </w:rPr>
      </w:pPr>
      <w:r w:rsidRPr="00C6002A">
        <w:rPr>
          <w:rFonts w:ascii="Times New Roman" w:hAnsi="Times New Roman" w:cs="Times New Roman"/>
          <w:sz w:val="24"/>
        </w:rPr>
        <w:t>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14:paraId="2F01F6E7" w14:textId="16ADA84F" w:rsidR="009C18F8" w:rsidRDefault="005C227D" w:rsidP="005C227D">
      <w:pPr>
        <w:tabs>
          <w:tab w:val="left" w:pos="6600"/>
        </w:tabs>
        <w:spacing w:after="0"/>
        <w:jc w:val="both"/>
        <w:rPr>
          <w:rFonts w:ascii="Times New Roman" w:hAnsi="Times New Roman" w:cs="Times New Roman"/>
          <w:b/>
          <w:sz w:val="24"/>
        </w:rPr>
      </w:pPr>
      <w:r w:rsidRPr="00C6002A">
        <w:rPr>
          <w:rFonts w:ascii="Times New Roman" w:hAnsi="Times New Roman" w:cs="Times New Roman"/>
          <w:sz w:val="24"/>
        </w:rPr>
        <w:t>Поставка Товара Получателям должна производиться в пункте выдачи не менее 5 (пяти) дней в неделю (вк</w:t>
      </w:r>
      <w:r>
        <w:rPr>
          <w:rFonts w:ascii="Times New Roman" w:hAnsi="Times New Roman" w:cs="Times New Roman"/>
          <w:sz w:val="24"/>
        </w:rPr>
        <w:t xml:space="preserve">лючая работу в один из выходных </w:t>
      </w:r>
      <w:r w:rsidRPr="00C6002A">
        <w:rPr>
          <w:rFonts w:ascii="Times New Roman" w:hAnsi="Times New Roman" w:cs="Times New Roman"/>
          <w:sz w:val="24"/>
        </w:rPr>
        <w:t>дней), не менее 40 (сорока) часов в неделю, при этом время работы должно попадать в интервал с 09:00 до 19:00</w:t>
      </w:r>
    </w:p>
    <w:p w14:paraId="7969D41B" w14:textId="77777777" w:rsidR="009C18F8" w:rsidRDefault="009C18F8" w:rsidP="00645A49">
      <w:pPr>
        <w:tabs>
          <w:tab w:val="left" w:pos="6600"/>
        </w:tabs>
        <w:spacing w:after="0"/>
        <w:jc w:val="center"/>
        <w:rPr>
          <w:rFonts w:ascii="Times New Roman" w:hAnsi="Times New Roman" w:cs="Times New Roman"/>
          <w:b/>
          <w:sz w:val="24"/>
        </w:rPr>
      </w:pPr>
    </w:p>
    <w:p w14:paraId="4B5E082C" w14:textId="77777777" w:rsidR="005C3AC1" w:rsidRDefault="005C3AC1" w:rsidP="00AA06FC">
      <w:pPr>
        <w:spacing w:after="200" w:line="276" w:lineRule="auto"/>
        <w:jc w:val="center"/>
        <w:rPr>
          <w:rFonts w:ascii="Times New Roman" w:eastAsia="Calibri" w:hAnsi="Times New Roman" w:cs="Times New Roman"/>
          <w:b/>
          <w:sz w:val="24"/>
          <w:szCs w:val="28"/>
        </w:rPr>
      </w:pPr>
    </w:p>
    <w:p w14:paraId="716C50E7" w14:textId="77777777" w:rsidR="005C3AC1" w:rsidRDefault="005C3AC1" w:rsidP="00AA06FC">
      <w:pPr>
        <w:spacing w:after="200" w:line="276" w:lineRule="auto"/>
        <w:jc w:val="center"/>
        <w:rPr>
          <w:rFonts w:ascii="Times New Roman" w:eastAsia="Calibri" w:hAnsi="Times New Roman" w:cs="Times New Roman"/>
          <w:b/>
          <w:sz w:val="24"/>
          <w:szCs w:val="28"/>
        </w:rPr>
      </w:pPr>
    </w:p>
    <w:p w14:paraId="526DAB8A" w14:textId="77777777" w:rsidR="00AA06FC" w:rsidRDefault="00AA06FC" w:rsidP="00AA06FC">
      <w:pPr>
        <w:spacing w:after="200" w:line="276" w:lineRule="auto"/>
        <w:jc w:val="center"/>
        <w:rPr>
          <w:rFonts w:ascii="Times New Roman" w:eastAsia="Calibri" w:hAnsi="Times New Roman" w:cs="Times New Roman"/>
          <w:b/>
          <w:sz w:val="24"/>
          <w:szCs w:val="28"/>
        </w:rPr>
      </w:pPr>
      <w:r w:rsidRPr="00AA06FC">
        <w:rPr>
          <w:rFonts w:ascii="Times New Roman" w:eastAsia="Calibri" w:hAnsi="Times New Roman" w:cs="Times New Roman"/>
          <w:b/>
          <w:sz w:val="24"/>
          <w:szCs w:val="28"/>
        </w:rPr>
        <w:t>Календарный план</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976"/>
        <w:gridCol w:w="3843"/>
        <w:gridCol w:w="1515"/>
      </w:tblGrid>
      <w:tr w:rsidR="00CD327E" w14:paraId="15755C0F" w14:textId="77777777" w:rsidTr="00FF426A">
        <w:trPr>
          <w:trHeight w:val="856"/>
        </w:trPr>
        <w:tc>
          <w:tcPr>
            <w:tcW w:w="560" w:type="dxa"/>
            <w:vAlign w:val="center"/>
          </w:tcPr>
          <w:p w14:paraId="475AC025" w14:textId="77777777" w:rsidR="00CD327E" w:rsidRDefault="00CD327E" w:rsidP="00FF426A">
            <w:pPr>
              <w:jc w:val="center"/>
              <w:rPr>
                <w:rFonts w:ascii="Times New Roman" w:eastAsia="Times New Roman" w:hAnsi="Times New Roman" w:cs="Times New Roman"/>
                <w:b/>
              </w:rPr>
            </w:pPr>
            <w:r>
              <w:rPr>
                <w:rFonts w:ascii="Times New Roman" w:eastAsia="Times New Roman" w:hAnsi="Times New Roman" w:cs="Times New Roman"/>
                <w:b/>
              </w:rPr>
              <w:lastRenderedPageBreak/>
              <w:t>№ п/п</w:t>
            </w:r>
          </w:p>
        </w:tc>
        <w:tc>
          <w:tcPr>
            <w:tcW w:w="3976" w:type="dxa"/>
            <w:vAlign w:val="center"/>
          </w:tcPr>
          <w:p w14:paraId="7F8A1504" w14:textId="77777777" w:rsidR="00CD327E" w:rsidRDefault="00CD327E" w:rsidP="00FF426A">
            <w:pPr>
              <w:jc w:val="center"/>
              <w:rPr>
                <w:rFonts w:ascii="Times New Roman" w:eastAsia="Times New Roman" w:hAnsi="Times New Roman" w:cs="Times New Roman"/>
                <w:b/>
              </w:rPr>
            </w:pPr>
            <w:r>
              <w:rPr>
                <w:rFonts w:ascii="Times New Roman" w:eastAsia="Times New Roman" w:hAnsi="Times New Roman" w:cs="Times New Roman"/>
                <w:b/>
              </w:rPr>
              <w:t>Наименование Товара</w:t>
            </w:r>
          </w:p>
        </w:tc>
        <w:tc>
          <w:tcPr>
            <w:tcW w:w="3843" w:type="dxa"/>
            <w:vAlign w:val="center"/>
          </w:tcPr>
          <w:p w14:paraId="6F5548E4" w14:textId="77777777" w:rsidR="00CD327E" w:rsidRDefault="00CD327E" w:rsidP="00FF426A">
            <w:pPr>
              <w:jc w:val="center"/>
              <w:rPr>
                <w:rFonts w:ascii="Times New Roman" w:eastAsia="Times New Roman" w:hAnsi="Times New Roman" w:cs="Times New Roman"/>
                <w:b/>
              </w:rPr>
            </w:pPr>
            <w:r>
              <w:rPr>
                <w:rFonts w:ascii="Times New Roman" w:eastAsia="Times New Roman" w:hAnsi="Times New Roman" w:cs="Times New Roman"/>
                <w:b/>
              </w:rPr>
              <w:t>Периоды (этапы) поставки</w:t>
            </w:r>
          </w:p>
          <w:p w14:paraId="35DA3835" w14:textId="77777777" w:rsidR="00CD327E" w:rsidRDefault="00CD327E" w:rsidP="00FF426A">
            <w:pPr>
              <w:jc w:val="center"/>
              <w:rPr>
                <w:rFonts w:ascii="Times New Roman" w:eastAsia="Times New Roman" w:hAnsi="Times New Roman" w:cs="Times New Roman"/>
                <w:b/>
              </w:rPr>
            </w:pPr>
            <w:r>
              <w:rPr>
                <w:rFonts w:ascii="Times New Roman" w:eastAsia="Times New Roman" w:hAnsi="Times New Roman" w:cs="Times New Roman"/>
                <w:b/>
              </w:rPr>
              <w:t>на 2023 год</w:t>
            </w:r>
          </w:p>
        </w:tc>
        <w:tc>
          <w:tcPr>
            <w:tcW w:w="1515" w:type="dxa"/>
            <w:vAlign w:val="center"/>
          </w:tcPr>
          <w:p w14:paraId="0FAB19F4" w14:textId="77777777" w:rsidR="00CD327E" w:rsidRDefault="00CD327E" w:rsidP="00FF426A">
            <w:pPr>
              <w:jc w:val="center"/>
              <w:rPr>
                <w:rFonts w:ascii="Times New Roman" w:eastAsia="Times New Roman" w:hAnsi="Times New Roman" w:cs="Times New Roman"/>
                <w:b/>
              </w:rPr>
            </w:pPr>
            <w:r>
              <w:rPr>
                <w:rFonts w:ascii="Times New Roman" w:eastAsia="Times New Roman" w:hAnsi="Times New Roman" w:cs="Times New Roman"/>
                <w:b/>
              </w:rPr>
              <w:t>Количество (шт.)</w:t>
            </w:r>
          </w:p>
          <w:p w14:paraId="320F712B" w14:textId="77777777" w:rsidR="00CD327E" w:rsidRDefault="00CD327E" w:rsidP="00FF426A">
            <w:pPr>
              <w:jc w:val="center"/>
              <w:rPr>
                <w:rFonts w:ascii="Times New Roman" w:eastAsia="Times New Roman" w:hAnsi="Times New Roman" w:cs="Times New Roman"/>
                <w:b/>
              </w:rPr>
            </w:pPr>
          </w:p>
        </w:tc>
      </w:tr>
      <w:tr w:rsidR="00CD327E" w14:paraId="2D5D7321" w14:textId="77777777" w:rsidTr="00FF426A">
        <w:trPr>
          <w:trHeight w:val="615"/>
        </w:trPr>
        <w:tc>
          <w:tcPr>
            <w:tcW w:w="560" w:type="dxa"/>
            <w:vAlign w:val="center"/>
          </w:tcPr>
          <w:p w14:paraId="52597255" w14:textId="77777777" w:rsidR="00CD327E" w:rsidRDefault="00CD327E" w:rsidP="00FF426A">
            <w:pPr>
              <w:jc w:val="center"/>
              <w:rPr>
                <w:rFonts w:ascii="Times New Roman" w:eastAsia="Times New Roman" w:hAnsi="Times New Roman" w:cs="Times New Roman"/>
              </w:rPr>
            </w:pPr>
            <w:r>
              <w:rPr>
                <w:rFonts w:ascii="Times New Roman" w:eastAsia="Times New Roman" w:hAnsi="Times New Roman" w:cs="Times New Roman"/>
              </w:rPr>
              <w:t>1.</w:t>
            </w:r>
          </w:p>
        </w:tc>
        <w:tc>
          <w:tcPr>
            <w:tcW w:w="3976" w:type="dxa"/>
            <w:shd w:val="clear" w:color="auto" w:fill="auto"/>
            <w:vAlign w:val="center"/>
          </w:tcPr>
          <w:p w14:paraId="4C83FA46" w14:textId="77777777" w:rsidR="00CD327E" w:rsidRDefault="00CD327E" w:rsidP="00FF426A">
            <w:pPr>
              <w:suppressLineNumbers/>
              <w:snapToGrid w:val="0"/>
              <w:jc w:val="center"/>
              <w:rPr>
                <w:rFonts w:ascii="Times New Roman" w:eastAsia="Calibri" w:hAnsi="Times New Roman" w:cs="Times New Roman"/>
                <w:i/>
                <w:kern w:val="1"/>
                <w:sz w:val="20"/>
                <w:szCs w:val="20"/>
                <w:lang w:eastAsia="ar-SA"/>
              </w:rPr>
            </w:pPr>
            <w:r>
              <w:rPr>
                <w:rFonts w:ascii="Times New Roman" w:eastAsia="Calibri" w:hAnsi="Times New Roman" w:cs="Times New Roman"/>
                <w:i/>
                <w:kern w:val="1"/>
                <w:sz w:val="20"/>
                <w:szCs w:val="20"/>
                <w:lang w:eastAsia="ar-SA"/>
              </w:rPr>
              <w:t>21-01-16</w:t>
            </w:r>
          </w:p>
          <w:p w14:paraId="7E252FA2" w14:textId="77777777" w:rsidR="00CD327E" w:rsidRDefault="00CD327E" w:rsidP="00FF426A">
            <w:pPr>
              <w:jc w:val="center"/>
              <w:rPr>
                <w:rFonts w:ascii="Times New Roman" w:eastAsia="Lucida Sans Unicode" w:hAnsi="Times New Roman" w:cs="Times New Roman"/>
                <w:i/>
                <w:lang w:eastAsia="ar-SA"/>
              </w:rPr>
            </w:pPr>
            <w:r>
              <w:rPr>
                <w:rFonts w:ascii="Times New Roman" w:eastAsia="Calibri" w:hAnsi="Times New Roman" w:cs="Times New Roman"/>
                <w:i/>
                <w:kern w:val="1"/>
                <w:sz w:val="20"/>
                <w:szCs w:val="20"/>
                <w:lang w:eastAsia="ar-SA"/>
              </w:rPr>
              <w:t>Мочеприемник прикроватный (мешок для сбора мочи) ночной</w:t>
            </w:r>
          </w:p>
        </w:tc>
        <w:tc>
          <w:tcPr>
            <w:tcW w:w="3843" w:type="dxa"/>
            <w:vAlign w:val="center"/>
          </w:tcPr>
          <w:p w14:paraId="73A162BE" w14:textId="77777777" w:rsidR="00CD327E" w:rsidRDefault="00CD327E" w:rsidP="00FF426A">
            <w:pPr>
              <w:jc w:val="center"/>
              <w:rPr>
                <w:rFonts w:ascii="Times New Roman" w:eastAsia="Times New Roman" w:hAnsi="Times New Roman" w:cs="Times New Roman"/>
              </w:rPr>
            </w:pPr>
            <w:r>
              <w:rPr>
                <w:rFonts w:ascii="Times New Roman" w:eastAsia="Times New Roman" w:hAnsi="Times New Roman" w:cs="Times New Roman"/>
              </w:rPr>
              <w:t>Срок поставки Товара в Ивановскую область - в течение 5 дней со дня заключения Контракта</w:t>
            </w:r>
          </w:p>
        </w:tc>
        <w:tc>
          <w:tcPr>
            <w:tcW w:w="1515" w:type="dxa"/>
            <w:tcBorders>
              <w:top w:val="single" w:sz="4" w:space="0" w:color="auto"/>
              <w:left w:val="single" w:sz="4" w:space="0" w:color="auto"/>
              <w:right w:val="single" w:sz="4" w:space="0" w:color="auto"/>
            </w:tcBorders>
            <w:shd w:val="clear" w:color="auto" w:fill="auto"/>
          </w:tcPr>
          <w:p w14:paraId="11560DD6" w14:textId="77777777" w:rsidR="00CD327E" w:rsidRDefault="00CD327E" w:rsidP="00FF426A">
            <w:pPr>
              <w:jc w:val="center"/>
              <w:rPr>
                <w:rFonts w:ascii="Times New Roman" w:eastAsia="Times New Roman" w:hAnsi="Times New Roman" w:cs="Times New Roman"/>
              </w:rPr>
            </w:pPr>
            <w:r>
              <w:rPr>
                <w:rFonts w:ascii="Times New Roman" w:eastAsia="Times New Roman" w:hAnsi="Times New Roman" w:cs="Times New Roman"/>
              </w:rPr>
              <w:t>15 000</w:t>
            </w:r>
          </w:p>
        </w:tc>
      </w:tr>
      <w:tr w:rsidR="00CD327E" w14:paraId="03A614C3" w14:textId="77777777" w:rsidTr="00FF426A">
        <w:trPr>
          <w:trHeight w:val="284"/>
        </w:trPr>
        <w:tc>
          <w:tcPr>
            <w:tcW w:w="8379" w:type="dxa"/>
            <w:gridSpan w:val="3"/>
          </w:tcPr>
          <w:p w14:paraId="75168F27" w14:textId="77777777" w:rsidR="00CD327E" w:rsidRDefault="00CD327E" w:rsidP="00FF426A">
            <w:pPr>
              <w:jc w:val="right"/>
              <w:rPr>
                <w:rFonts w:ascii="Times New Roman" w:eastAsia="Times New Roman" w:hAnsi="Times New Roman" w:cs="Times New Roman"/>
                <w:b/>
              </w:rPr>
            </w:pPr>
            <w:r>
              <w:rPr>
                <w:rFonts w:ascii="Times New Roman" w:eastAsia="Times New Roman" w:hAnsi="Times New Roman" w:cs="Times New Roman"/>
                <w:b/>
              </w:rPr>
              <w:t>ИТОГО:</w:t>
            </w:r>
          </w:p>
        </w:tc>
        <w:tc>
          <w:tcPr>
            <w:tcW w:w="1515" w:type="dxa"/>
          </w:tcPr>
          <w:p w14:paraId="7D7EC705" w14:textId="77777777" w:rsidR="00CD327E" w:rsidRDefault="00CD327E" w:rsidP="00FF426A">
            <w:pPr>
              <w:jc w:val="center"/>
              <w:rPr>
                <w:rFonts w:ascii="Times New Roman" w:eastAsia="Times New Roman" w:hAnsi="Times New Roman" w:cs="Times New Roman"/>
              </w:rPr>
            </w:pPr>
            <w:r>
              <w:rPr>
                <w:rFonts w:ascii="Times New Roman" w:eastAsia="Times New Roman" w:hAnsi="Times New Roman" w:cs="Times New Roman"/>
              </w:rPr>
              <w:t>15 000</w:t>
            </w:r>
          </w:p>
        </w:tc>
      </w:tr>
    </w:tbl>
    <w:p w14:paraId="6B166A8A" w14:textId="77777777" w:rsidR="009C18F8" w:rsidRDefault="009C18F8" w:rsidP="00AA06FC">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3210D19D" w14:textId="77777777" w:rsidR="00AA06FC" w:rsidRPr="00AA06FC" w:rsidRDefault="00AA06FC" w:rsidP="00AA06FC">
      <w:pPr>
        <w:tabs>
          <w:tab w:val="left" w:pos="6600"/>
        </w:tabs>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ru-RU"/>
        </w:rPr>
      </w:pPr>
    </w:p>
    <w:p w14:paraId="1A4C8D94" w14:textId="1D9AF15F" w:rsidR="00591BA1" w:rsidRPr="000F031A" w:rsidRDefault="00591BA1" w:rsidP="00E72A0C">
      <w:pPr>
        <w:spacing w:after="0"/>
        <w:ind w:firstLine="567"/>
        <w:jc w:val="both"/>
        <w:rPr>
          <w:rFonts w:ascii="Times New Roman" w:eastAsia="Arial" w:hAnsi="Times New Roman" w:cs="Times New Roman"/>
          <w:color w:val="000000"/>
          <w:spacing w:val="-4"/>
          <w:szCs w:val="20"/>
          <w:lang w:eastAsia="zh-CN"/>
        </w:rPr>
      </w:pPr>
      <w:bookmarkStart w:id="0" w:name="_GoBack"/>
      <w:bookmarkEnd w:id="0"/>
    </w:p>
    <w:sectPr w:rsidR="00591BA1" w:rsidRPr="000F031A" w:rsidSect="00351981">
      <w:footerReference w:type="default" r:id="rId7"/>
      <w:pgSz w:w="16838" w:h="11905" w:orient="landscape"/>
      <w:pgMar w:top="850" w:right="1134" w:bottom="1134"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44864" w14:textId="77777777" w:rsidR="00AA06FC" w:rsidRDefault="00AA06FC" w:rsidP="00F35BC4">
      <w:pPr>
        <w:spacing w:after="0" w:line="240" w:lineRule="auto"/>
      </w:pPr>
      <w:r>
        <w:separator/>
      </w:r>
    </w:p>
  </w:endnote>
  <w:endnote w:type="continuationSeparator" w:id="0">
    <w:p w14:paraId="47EBE790" w14:textId="77777777" w:rsidR="00AA06FC" w:rsidRDefault="00AA06FC" w:rsidP="00F3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930969"/>
      <w:docPartObj>
        <w:docPartGallery w:val="Page Numbers (Bottom of Page)"/>
        <w:docPartUnique/>
      </w:docPartObj>
    </w:sdtPr>
    <w:sdtEndPr/>
    <w:sdtContent>
      <w:p w14:paraId="4F038EC7" w14:textId="6BCED79B" w:rsidR="00AA06FC" w:rsidRDefault="00AA06FC" w:rsidP="001A55FB">
        <w:pPr>
          <w:pStyle w:val="af1"/>
          <w:jc w:val="center"/>
        </w:pPr>
        <w:r>
          <w:fldChar w:fldCharType="begin"/>
        </w:r>
        <w:r>
          <w:instrText>PAGE   \* MERGEFORMAT</w:instrText>
        </w:r>
        <w:r>
          <w:fldChar w:fldCharType="separate"/>
        </w:r>
        <w:r w:rsidR="00F358C8">
          <w:rPr>
            <w:noProof/>
          </w:rPr>
          <w:t>3</w:t>
        </w:r>
        <w:r>
          <w:fldChar w:fldCharType="end"/>
        </w:r>
      </w:p>
    </w:sdtContent>
  </w:sdt>
  <w:p w14:paraId="1A8E6C16" w14:textId="77777777" w:rsidR="00AA06FC" w:rsidRDefault="00AA06F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81654" w14:textId="77777777" w:rsidR="00AA06FC" w:rsidRDefault="00AA06FC" w:rsidP="00F35BC4">
      <w:pPr>
        <w:spacing w:after="0" w:line="240" w:lineRule="auto"/>
      </w:pPr>
      <w:r>
        <w:separator/>
      </w:r>
    </w:p>
  </w:footnote>
  <w:footnote w:type="continuationSeparator" w:id="0">
    <w:p w14:paraId="7EFADFB9" w14:textId="77777777" w:rsidR="00AA06FC" w:rsidRDefault="00AA06FC" w:rsidP="00F35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50191"/>
    <w:multiLevelType w:val="hybridMultilevel"/>
    <w:tmpl w:val="A4FCC0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91"/>
    <w:rsid w:val="00037552"/>
    <w:rsid w:val="000965D6"/>
    <w:rsid w:val="000A1903"/>
    <w:rsid w:val="000E0C92"/>
    <w:rsid w:val="000F031A"/>
    <w:rsid w:val="00175865"/>
    <w:rsid w:val="001A55FB"/>
    <w:rsid w:val="002F2EF1"/>
    <w:rsid w:val="00351981"/>
    <w:rsid w:val="00577849"/>
    <w:rsid w:val="00591BA1"/>
    <w:rsid w:val="005C227D"/>
    <w:rsid w:val="005C3AC1"/>
    <w:rsid w:val="005E5A77"/>
    <w:rsid w:val="00645A49"/>
    <w:rsid w:val="007639EF"/>
    <w:rsid w:val="00846B91"/>
    <w:rsid w:val="008B5761"/>
    <w:rsid w:val="008C3A31"/>
    <w:rsid w:val="008D7E38"/>
    <w:rsid w:val="009C18F8"/>
    <w:rsid w:val="00A00FB0"/>
    <w:rsid w:val="00A326FA"/>
    <w:rsid w:val="00A33854"/>
    <w:rsid w:val="00AA06FC"/>
    <w:rsid w:val="00B66156"/>
    <w:rsid w:val="00BE2DAE"/>
    <w:rsid w:val="00C86FB4"/>
    <w:rsid w:val="00C9318B"/>
    <w:rsid w:val="00CD327E"/>
    <w:rsid w:val="00D92327"/>
    <w:rsid w:val="00E72A0C"/>
    <w:rsid w:val="00EB4A01"/>
    <w:rsid w:val="00EF4BEF"/>
    <w:rsid w:val="00F358C8"/>
    <w:rsid w:val="00F35BC4"/>
    <w:rsid w:val="00FC059F"/>
    <w:rsid w:val="00FF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BBC1"/>
  <w15:docId w15:val="{F127103F-938A-4FDE-821F-B44B49BA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91BA1"/>
    <w:rPr>
      <w:sz w:val="16"/>
      <w:szCs w:val="16"/>
    </w:rPr>
  </w:style>
  <w:style w:type="paragraph" w:styleId="a4">
    <w:name w:val="annotation text"/>
    <w:basedOn w:val="a"/>
    <w:link w:val="a5"/>
    <w:uiPriority w:val="99"/>
    <w:semiHidden/>
    <w:unhideWhenUsed/>
    <w:rsid w:val="00591BA1"/>
    <w:pPr>
      <w:spacing w:line="240" w:lineRule="auto"/>
    </w:pPr>
    <w:rPr>
      <w:sz w:val="20"/>
      <w:szCs w:val="20"/>
    </w:rPr>
  </w:style>
  <w:style w:type="character" w:customStyle="1" w:styleId="a5">
    <w:name w:val="Текст примечания Знак"/>
    <w:basedOn w:val="a0"/>
    <w:link w:val="a4"/>
    <w:uiPriority w:val="99"/>
    <w:semiHidden/>
    <w:rsid w:val="00591BA1"/>
    <w:rPr>
      <w:sz w:val="20"/>
      <w:szCs w:val="20"/>
    </w:rPr>
  </w:style>
  <w:style w:type="paragraph" w:styleId="a6">
    <w:name w:val="annotation subject"/>
    <w:basedOn w:val="a4"/>
    <w:next w:val="a4"/>
    <w:link w:val="a7"/>
    <w:uiPriority w:val="99"/>
    <w:semiHidden/>
    <w:unhideWhenUsed/>
    <w:rsid w:val="00591BA1"/>
    <w:rPr>
      <w:b/>
      <w:bCs/>
    </w:rPr>
  </w:style>
  <w:style w:type="character" w:customStyle="1" w:styleId="a7">
    <w:name w:val="Тема примечания Знак"/>
    <w:basedOn w:val="a5"/>
    <w:link w:val="a6"/>
    <w:uiPriority w:val="99"/>
    <w:semiHidden/>
    <w:rsid w:val="00591BA1"/>
    <w:rPr>
      <w:b/>
      <w:bCs/>
      <w:sz w:val="20"/>
      <w:szCs w:val="20"/>
    </w:rPr>
  </w:style>
  <w:style w:type="paragraph" w:styleId="a8">
    <w:name w:val="Balloon Text"/>
    <w:basedOn w:val="a"/>
    <w:link w:val="a9"/>
    <w:uiPriority w:val="99"/>
    <w:semiHidden/>
    <w:unhideWhenUsed/>
    <w:rsid w:val="00591BA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91BA1"/>
    <w:rPr>
      <w:rFonts w:ascii="Segoe UI" w:hAnsi="Segoe UI" w:cs="Segoe UI"/>
      <w:sz w:val="18"/>
      <w:szCs w:val="18"/>
    </w:rPr>
  </w:style>
  <w:style w:type="paragraph" w:customStyle="1" w:styleId="Standard">
    <w:name w:val="Standard"/>
    <w:rsid w:val="00F35BC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uiPriority w:val="99"/>
    <w:unhideWhenUsed/>
    <w:rsid w:val="00F35BC4"/>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F35BC4"/>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F35BC4"/>
    <w:rPr>
      <w:vertAlign w:val="superscript"/>
    </w:rPr>
  </w:style>
  <w:style w:type="paragraph" w:styleId="ad">
    <w:name w:val="Title"/>
    <w:basedOn w:val="a"/>
    <w:link w:val="ae"/>
    <w:qFormat/>
    <w:rsid w:val="00F35BC4"/>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sid w:val="00F35BC4"/>
    <w:rPr>
      <w:rFonts w:ascii="Times New Roman" w:eastAsia="Times New Roman" w:hAnsi="Times New Roman" w:cs="Times New Roman"/>
      <w:b/>
      <w:sz w:val="26"/>
      <w:szCs w:val="20"/>
      <w:lang w:eastAsia="ru-RU"/>
    </w:rPr>
  </w:style>
  <w:style w:type="paragraph" w:styleId="af">
    <w:name w:val="header"/>
    <w:basedOn w:val="a"/>
    <w:link w:val="af0"/>
    <w:uiPriority w:val="99"/>
    <w:unhideWhenUsed/>
    <w:rsid w:val="001A55F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A55FB"/>
  </w:style>
  <w:style w:type="paragraph" w:styleId="af1">
    <w:name w:val="footer"/>
    <w:basedOn w:val="a"/>
    <w:link w:val="af2"/>
    <w:uiPriority w:val="99"/>
    <w:unhideWhenUsed/>
    <w:rsid w:val="001A55F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A55FB"/>
  </w:style>
  <w:style w:type="table" w:styleId="af3">
    <w:name w:val="Table Grid"/>
    <w:basedOn w:val="a1"/>
    <w:uiPriority w:val="39"/>
    <w:rsid w:val="009C1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1203</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Лебедева Ольга Александровна</cp:lastModifiedBy>
  <cp:revision>36</cp:revision>
  <dcterms:created xsi:type="dcterms:W3CDTF">2021-10-08T12:01:00Z</dcterms:created>
  <dcterms:modified xsi:type="dcterms:W3CDTF">2022-12-09T08:34:00Z</dcterms:modified>
</cp:coreProperties>
</file>