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A8" w:rsidRPr="00F91836" w:rsidRDefault="001855BC" w:rsidP="00735769">
      <w:pPr>
        <w:keepNext/>
        <w:jc w:val="center"/>
        <w:rPr>
          <w:b/>
          <w:bCs/>
          <w:sz w:val="20"/>
          <w:szCs w:val="20"/>
        </w:rPr>
      </w:pPr>
      <w:bookmarkStart w:id="0" w:name="_GoBack"/>
      <w:bookmarkEnd w:id="0"/>
      <w:r>
        <w:rPr>
          <w:b/>
          <w:bCs/>
          <w:sz w:val="20"/>
          <w:szCs w:val="20"/>
        </w:rPr>
        <w:t>Описание объекта закупки</w:t>
      </w:r>
    </w:p>
    <w:p w:rsidR="00AD10A2" w:rsidRPr="00F91836" w:rsidRDefault="001855BC" w:rsidP="00735769">
      <w:pPr>
        <w:keepNext/>
        <w:jc w:val="center"/>
        <w:rPr>
          <w:b/>
          <w:bCs/>
          <w:sz w:val="20"/>
          <w:szCs w:val="20"/>
        </w:rPr>
      </w:pPr>
      <w:r>
        <w:rPr>
          <w:b/>
          <w:bCs/>
          <w:sz w:val="20"/>
          <w:szCs w:val="20"/>
        </w:rPr>
        <w:t>П</w:t>
      </w:r>
      <w:r w:rsidR="00D112A8" w:rsidRPr="00F91836">
        <w:rPr>
          <w:b/>
          <w:bCs/>
          <w:sz w:val="20"/>
          <w:szCs w:val="20"/>
        </w:rPr>
        <w:t>оставк</w:t>
      </w:r>
      <w:r>
        <w:rPr>
          <w:b/>
          <w:bCs/>
          <w:sz w:val="20"/>
          <w:szCs w:val="20"/>
        </w:rPr>
        <w:t>а</w:t>
      </w:r>
      <w:r w:rsidR="00D112A8" w:rsidRPr="00F91836">
        <w:rPr>
          <w:b/>
          <w:sz w:val="20"/>
          <w:szCs w:val="20"/>
        </w:rPr>
        <w:t xml:space="preserve"> технических средств реабилитации – </w:t>
      </w:r>
      <w:r w:rsidR="0088542F" w:rsidRPr="00F91836">
        <w:rPr>
          <w:b/>
          <w:sz w:val="20"/>
          <w:szCs w:val="20"/>
        </w:rPr>
        <w:t xml:space="preserve">специальных средств, при нарушениях функций выделения </w:t>
      </w:r>
      <w:r w:rsidR="00597D39">
        <w:rPr>
          <w:b/>
          <w:sz w:val="20"/>
          <w:szCs w:val="20"/>
        </w:rPr>
        <w:t>для обеспечения в 2023</w:t>
      </w:r>
      <w:r w:rsidR="0088542F" w:rsidRPr="00F91836">
        <w:rPr>
          <w:b/>
          <w:sz w:val="20"/>
          <w:szCs w:val="20"/>
        </w:rPr>
        <w:t xml:space="preserve"> году.</w:t>
      </w:r>
    </w:p>
    <w:p w:rsidR="00AD10A2" w:rsidRPr="00F91836" w:rsidRDefault="00AD10A2" w:rsidP="00735769">
      <w:pPr>
        <w:keepNext/>
        <w:jc w:val="both"/>
        <w:rPr>
          <w:b/>
          <w:bCs/>
          <w:sz w:val="20"/>
          <w:szCs w:val="20"/>
        </w:rPr>
      </w:pPr>
    </w:p>
    <w:p w:rsidR="00AD10A2" w:rsidRPr="00F91836" w:rsidRDefault="00AD10A2" w:rsidP="00735769">
      <w:pPr>
        <w:keepNext/>
        <w:jc w:val="center"/>
        <w:rPr>
          <w:b/>
          <w:sz w:val="20"/>
          <w:szCs w:val="20"/>
        </w:rPr>
      </w:pPr>
      <w:r w:rsidRPr="00F91836">
        <w:rPr>
          <w:b/>
          <w:bCs/>
          <w:sz w:val="20"/>
          <w:szCs w:val="20"/>
        </w:rPr>
        <w:t>Наименование товара</w:t>
      </w:r>
    </w:p>
    <w:p w:rsidR="00A36AE5" w:rsidRPr="00F91836" w:rsidRDefault="0088542F" w:rsidP="00BF48AA">
      <w:pPr>
        <w:ind w:firstLine="709"/>
        <w:jc w:val="center"/>
        <w:rPr>
          <w:sz w:val="20"/>
          <w:szCs w:val="20"/>
        </w:rPr>
      </w:pPr>
      <w:r w:rsidRPr="00F91836">
        <w:rPr>
          <w:sz w:val="20"/>
          <w:szCs w:val="20"/>
        </w:rPr>
        <w:t>Специальные средства при</w:t>
      </w:r>
      <w:r w:rsidR="002463B2" w:rsidRPr="00F91836">
        <w:rPr>
          <w:sz w:val="20"/>
          <w:szCs w:val="20"/>
        </w:rPr>
        <w:t xml:space="preserve"> нарушениях функций выделения –</w:t>
      </w:r>
      <w:r w:rsidR="001B6DDE">
        <w:rPr>
          <w:sz w:val="20"/>
          <w:szCs w:val="20"/>
        </w:rPr>
        <w:t>катетеры</w:t>
      </w:r>
      <w:r w:rsidR="009864E3">
        <w:rPr>
          <w:sz w:val="20"/>
          <w:szCs w:val="20"/>
        </w:rPr>
        <w:t>.</w:t>
      </w:r>
    </w:p>
    <w:p w:rsidR="00AD10A2" w:rsidRPr="00F91836" w:rsidRDefault="00AD10A2" w:rsidP="00735769">
      <w:pPr>
        <w:keepNext/>
        <w:jc w:val="both"/>
        <w:rPr>
          <w:b/>
          <w:bCs/>
          <w:sz w:val="20"/>
          <w:szCs w:val="20"/>
        </w:rPr>
      </w:pPr>
    </w:p>
    <w:p w:rsidR="00D112A8" w:rsidRPr="00F91836" w:rsidRDefault="00AD10A2" w:rsidP="00470E68">
      <w:pPr>
        <w:widowControl w:val="0"/>
        <w:ind w:firstLine="709"/>
        <w:jc w:val="center"/>
        <w:rPr>
          <w:b/>
          <w:bCs/>
          <w:sz w:val="20"/>
          <w:szCs w:val="20"/>
        </w:rPr>
      </w:pPr>
      <w:r w:rsidRPr="00F91836">
        <w:rPr>
          <w:b/>
          <w:bCs/>
          <w:sz w:val="20"/>
          <w:szCs w:val="20"/>
        </w:rPr>
        <w:t xml:space="preserve">Требования к функциональным характеристикам, безопасности и качеству </w:t>
      </w:r>
      <w:r w:rsidR="00D112A8" w:rsidRPr="00F91836">
        <w:rPr>
          <w:b/>
          <w:bCs/>
          <w:sz w:val="20"/>
          <w:szCs w:val="20"/>
        </w:rPr>
        <w:t>товара</w:t>
      </w:r>
    </w:p>
    <w:p w:rsidR="00352BFE" w:rsidRPr="00F91836" w:rsidRDefault="0088542F" w:rsidP="00735769">
      <w:pPr>
        <w:ind w:firstLine="709"/>
        <w:jc w:val="both"/>
        <w:rPr>
          <w:sz w:val="20"/>
          <w:szCs w:val="20"/>
        </w:rPr>
      </w:pPr>
      <w:r w:rsidRPr="00F91836">
        <w:rPr>
          <w:sz w:val="20"/>
          <w:szCs w:val="20"/>
        </w:rPr>
        <w:t>Специальные средства п</w:t>
      </w:r>
      <w:r w:rsidR="00A36AE5" w:rsidRPr="00F91836">
        <w:rPr>
          <w:sz w:val="20"/>
          <w:szCs w:val="20"/>
        </w:rPr>
        <w:t>ри нарушениях функций выделения (</w:t>
      </w:r>
      <w:r w:rsidR="009864E3">
        <w:rPr>
          <w:sz w:val="20"/>
          <w:szCs w:val="20"/>
        </w:rPr>
        <w:t>катетеры</w:t>
      </w:r>
      <w:r w:rsidR="00A36AE5" w:rsidRPr="00F91836">
        <w:rPr>
          <w:sz w:val="20"/>
          <w:szCs w:val="20"/>
        </w:rPr>
        <w:t xml:space="preserve">) </w:t>
      </w:r>
      <w:r w:rsidRPr="00F91836">
        <w:rPr>
          <w:sz w:val="20"/>
          <w:szCs w:val="20"/>
        </w:rPr>
        <w:t xml:space="preserve">- </w:t>
      </w:r>
      <w:r w:rsidR="00352BFE" w:rsidRPr="00F91836">
        <w:rPr>
          <w:sz w:val="20"/>
          <w:szCs w:val="20"/>
        </w:rPr>
        <w:t>это устройства, носимые на себе, предназначенные для соединения естественных каналов, полостей тела, сосудов с внешней средой с целью их опорожнения, введения в них жидкостей, промывания</w:t>
      </w:r>
      <w:r w:rsidR="00760E9B">
        <w:rPr>
          <w:sz w:val="20"/>
          <w:szCs w:val="20"/>
        </w:rPr>
        <w:t>.</w:t>
      </w:r>
    </w:p>
    <w:p w:rsidR="00EF77FE" w:rsidRPr="00FA0114" w:rsidRDefault="00EF77FE" w:rsidP="00EF77FE">
      <w:pPr>
        <w:ind w:firstLine="709"/>
        <w:jc w:val="both"/>
        <w:rPr>
          <w:sz w:val="20"/>
          <w:szCs w:val="20"/>
        </w:rPr>
      </w:pPr>
      <w:r w:rsidRPr="00FA0114">
        <w:rPr>
          <w:sz w:val="20"/>
          <w:szCs w:val="20"/>
        </w:rPr>
        <w:t>Специальные средства при нарушениях функций выделения должны соответствовать требованиям государственных стандартов:</w:t>
      </w:r>
    </w:p>
    <w:p w:rsidR="00EF77FE" w:rsidRDefault="00EF77FE" w:rsidP="00EF77FE">
      <w:pPr>
        <w:ind w:firstLine="709"/>
        <w:jc w:val="both"/>
        <w:rPr>
          <w:sz w:val="20"/>
          <w:szCs w:val="20"/>
        </w:rPr>
      </w:pPr>
      <w:r>
        <w:rPr>
          <w:sz w:val="20"/>
          <w:szCs w:val="20"/>
        </w:rPr>
        <w:t xml:space="preserve">- </w:t>
      </w:r>
      <w:r w:rsidRPr="00F91836">
        <w:rPr>
          <w:sz w:val="20"/>
          <w:szCs w:val="20"/>
        </w:rPr>
        <w:t>ГОСТ Р 51632-2021 «Технические средства реабилитации людей с ограничениями жизнедеятельности»</w:t>
      </w:r>
      <w:r>
        <w:rPr>
          <w:sz w:val="20"/>
          <w:szCs w:val="20"/>
        </w:rPr>
        <w:t>;</w:t>
      </w:r>
    </w:p>
    <w:p w:rsidR="00EF77FE" w:rsidRDefault="00EF77FE" w:rsidP="00EF77FE">
      <w:pPr>
        <w:ind w:firstLine="709"/>
        <w:jc w:val="both"/>
        <w:rPr>
          <w:sz w:val="20"/>
          <w:szCs w:val="20"/>
        </w:rPr>
      </w:pPr>
      <w:r w:rsidRPr="00F91836">
        <w:rPr>
          <w:sz w:val="20"/>
          <w:szCs w:val="20"/>
        </w:rPr>
        <w:t>п. 4.4.9. ТСР должны быть пригодны к использованию по назначению в условиях окружающей среды, оговоренных (определенных) изготовителем.</w:t>
      </w:r>
    </w:p>
    <w:p w:rsidR="00EF77FE" w:rsidRPr="00F91836" w:rsidRDefault="00EF77FE" w:rsidP="00EF77FE">
      <w:pPr>
        <w:ind w:firstLine="709"/>
        <w:jc w:val="both"/>
        <w:rPr>
          <w:sz w:val="20"/>
          <w:szCs w:val="20"/>
        </w:rPr>
      </w:pPr>
      <w:r w:rsidRPr="00F91836">
        <w:rPr>
          <w:sz w:val="20"/>
          <w:szCs w:val="20"/>
        </w:rPr>
        <w:t>Если существуют ограничения для использования ТСР, изготовитель должен четко описать в ЭД условия, которые необходимо избегать, и последствия воздействия на ТСР потенциально опасных воздействующих факторов.</w:t>
      </w:r>
    </w:p>
    <w:p w:rsidR="00EF77FE" w:rsidRPr="00F91836" w:rsidRDefault="00EF77FE" w:rsidP="00EF77FE">
      <w:pPr>
        <w:ind w:firstLine="709"/>
        <w:jc w:val="both"/>
        <w:rPr>
          <w:sz w:val="20"/>
          <w:szCs w:val="20"/>
        </w:rPr>
      </w:pPr>
      <w:r w:rsidRPr="00F91836">
        <w:rPr>
          <w:sz w:val="20"/>
          <w:szCs w:val="20"/>
        </w:rPr>
        <w:t xml:space="preserve">Сырье и материалы для изготовления специальных средств при нарушениях функций выделения должны быть разрешены к применению в установленном законодательством порядке. </w:t>
      </w:r>
    </w:p>
    <w:p w:rsidR="00EF77FE" w:rsidRDefault="00EF77FE" w:rsidP="00EF77FE">
      <w:pPr>
        <w:ind w:firstLine="709"/>
        <w:jc w:val="both"/>
        <w:rPr>
          <w:sz w:val="20"/>
          <w:szCs w:val="20"/>
        </w:rPr>
      </w:pPr>
      <w:r w:rsidRPr="00F91836">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EF77FE" w:rsidRDefault="00EF77FE" w:rsidP="00EF77FE">
      <w:pPr>
        <w:ind w:firstLine="709"/>
        <w:jc w:val="both"/>
        <w:rPr>
          <w:sz w:val="20"/>
          <w:szCs w:val="20"/>
        </w:rPr>
      </w:pPr>
      <w:r w:rsidRPr="00FA0114">
        <w:rPr>
          <w:sz w:val="20"/>
          <w:szCs w:val="20"/>
        </w:rPr>
        <w:t xml:space="preserve">    -  ГОСТ Р 58235-2022 «Специальные средства при нарушении функции выделения. Термины и определения. Классификация»;</w:t>
      </w:r>
    </w:p>
    <w:p w:rsidR="00EF77FE" w:rsidRPr="00EF77FE" w:rsidRDefault="00EF77FE" w:rsidP="00EF77FE">
      <w:pPr>
        <w:ind w:firstLine="709"/>
        <w:jc w:val="both"/>
        <w:rPr>
          <w:sz w:val="20"/>
          <w:szCs w:val="20"/>
        </w:rPr>
      </w:pPr>
      <w:r>
        <w:rPr>
          <w:sz w:val="20"/>
          <w:szCs w:val="20"/>
        </w:rPr>
        <w:t xml:space="preserve">П. </w:t>
      </w:r>
      <w:r w:rsidRPr="00EF77FE">
        <w:rPr>
          <w:sz w:val="20"/>
          <w:szCs w:val="20"/>
        </w:rPr>
        <w:t>3.40 урологический катетер (</w:t>
      </w:r>
      <w:proofErr w:type="spellStart"/>
      <w:r w:rsidRPr="00EF77FE">
        <w:rPr>
          <w:sz w:val="20"/>
          <w:szCs w:val="20"/>
        </w:rPr>
        <w:t>urine</w:t>
      </w:r>
      <w:proofErr w:type="spellEnd"/>
      <w:r w:rsidRPr="00EF77FE">
        <w:rPr>
          <w:sz w:val="20"/>
          <w:szCs w:val="20"/>
        </w:rPr>
        <w:t xml:space="preserve"> </w:t>
      </w:r>
      <w:proofErr w:type="spellStart"/>
      <w:r w:rsidRPr="00EF77FE">
        <w:rPr>
          <w:sz w:val="20"/>
          <w:szCs w:val="20"/>
        </w:rPr>
        <w:t>catheter</w:t>
      </w:r>
      <w:proofErr w:type="spellEnd"/>
      <w:r w:rsidRPr="00EF77FE">
        <w:rPr>
          <w:sz w:val="20"/>
          <w:szCs w:val="20"/>
        </w:rPr>
        <w:t>): Катетер для отведения мочи из организма.</w:t>
      </w:r>
    </w:p>
    <w:p w:rsidR="00EF77FE" w:rsidRPr="00EF77FE" w:rsidRDefault="00EF77FE" w:rsidP="00EF77FE">
      <w:pPr>
        <w:ind w:firstLine="709"/>
        <w:jc w:val="both"/>
        <w:rPr>
          <w:sz w:val="20"/>
          <w:szCs w:val="20"/>
        </w:rPr>
      </w:pPr>
      <w:r>
        <w:rPr>
          <w:sz w:val="20"/>
          <w:szCs w:val="20"/>
        </w:rPr>
        <w:t xml:space="preserve">П. </w:t>
      </w:r>
      <w:r w:rsidRPr="00EF77FE">
        <w:rPr>
          <w:sz w:val="20"/>
          <w:szCs w:val="20"/>
        </w:rPr>
        <w:t xml:space="preserve">3.41 мочеточниковый катетер для </w:t>
      </w:r>
      <w:proofErr w:type="spellStart"/>
      <w:r w:rsidRPr="00EF77FE">
        <w:rPr>
          <w:sz w:val="20"/>
          <w:szCs w:val="20"/>
        </w:rPr>
        <w:t>уретерокутанеостом</w:t>
      </w:r>
      <w:proofErr w:type="spellEnd"/>
      <w:r w:rsidRPr="00EF77FE">
        <w:rPr>
          <w:sz w:val="20"/>
          <w:szCs w:val="20"/>
        </w:rPr>
        <w:t xml:space="preserve"> (</w:t>
      </w:r>
      <w:proofErr w:type="spellStart"/>
      <w:r w:rsidRPr="00EF77FE">
        <w:rPr>
          <w:sz w:val="20"/>
          <w:szCs w:val="20"/>
        </w:rPr>
        <w:t>ureterostomy</w:t>
      </w:r>
      <w:proofErr w:type="spellEnd"/>
      <w:r w:rsidRPr="00EF77FE">
        <w:rPr>
          <w:sz w:val="20"/>
          <w:szCs w:val="20"/>
        </w:rPr>
        <w:t xml:space="preserve"> </w:t>
      </w:r>
      <w:proofErr w:type="spellStart"/>
      <w:r w:rsidRPr="00EF77FE">
        <w:rPr>
          <w:sz w:val="20"/>
          <w:szCs w:val="20"/>
        </w:rPr>
        <w:t>catheter</w:t>
      </w:r>
      <w:proofErr w:type="spellEnd"/>
      <w:r w:rsidRPr="00EF77FE">
        <w:rPr>
          <w:sz w:val="20"/>
          <w:szCs w:val="20"/>
        </w:rPr>
        <w:t xml:space="preserve">): </w:t>
      </w:r>
      <w:proofErr w:type="spellStart"/>
      <w:r w:rsidRPr="00EF77FE">
        <w:rPr>
          <w:sz w:val="20"/>
          <w:szCs w:val="20"/>
        </w:rPr>
        <w:t>Одноходовый</w:t>
      </w:r>
      <w:proofErr w:type="spellEnd"/>
      <w:r w:rsidRPr="00EF77FE">
        <w:rPr>
          <w:sz w:val="20"/>
          <w:szCs w:val="20"/>
        </w:rPr>
        <w:t xml:space="preserve"> </w:t>
      </w:r>
      <w:proofErr w:type="spellStart"/>
      <w:r w:rsidRPr="00EF77FE">
        <w:rPr>
          <w:sz w:val="20"/>
          <w:szCs w:val="20"/>
        </w:rPr>
        <w:t>безбаллонный</w:t>
      </w:r>
      <w:proofErr w:type="spellEnd"/>
      <w:r w:rsidRPr="00EF77FE">
        <w:rPr>
          <w:sz w:val="20"/>
          <w:szCs w:val="20"/>
        </w:rPr>
        <w:t xml:space="preserve"> урологический катетер с коннектором для соединения с мочеприемником.</w:t>
      </w:r>
    </w:p>
    <w:p w:rsidR="00EF77FE" w:rsidRPr="00EF77FE" w:rsidRDefault="00EF77FE" w:rsidP="00EF77FE">
      <w:pPr>
        <w:ind w:firstLine="709"/>
        <w:jc w:val="both"/>
        <w:rPr>
          <w:sz w:val="20"/>
          <w:szCs w:val="20"/>
        </w:rPr>
      </w:pPr>
      <w:r>
        <w:rPr>
          <w:sz w:val="20"/>
          <w:szCs w:val="20"/>
        </w:rPr>
        <w:t xml:space="preserve">П. </w:t>
      </w:r>
      <w:r w:rsidRPr="00EF77FE">
        <w:rPr>
          <w:sz w:val="20"/>
          <w:szCs w:val="20"/>
        </w:rPr>
        <w:t xml:space="preserve">3.42 катетер для </w:t>
      </w:r>
      <w:proofErr w:type="spellStart"/>
      <w:r w:rsidRPr="00EF77FE">
        <w:rPr>
          <w:sz w:val="20"/>
          <w:szCs w:val="20"/>
        </w:rPr>
        <w:t>эпицистостом</w:t>
      </w:r>
      <w:proofErr w:type="spellEnd"/>
      <w:r w:rsidRPr="00EF77FE">
        <w:rPr>
          <w:sz w:val="20"/>
          <w:szCs w:val="20"/>
        </w:rPr>
        <w:t xml:space="preserve"> (</w:t>
      </w:r>
      <w:proofErr w:type="spellStart"/>
      <w:r w:rsidRPr="00EF77FE">
        <w:rPr>
          <w:sz w:val="20"/>
          <w:szCs w:val="20"/>
        </w:rPr>
        <w:t>suprapubic</w:t>
      </w:r>
      <w:proofErr w:type="spellEnd"/>
      <w:r w:rsidRPr="00EF77FE">
        <w:rPr>
          <w:sz w:val="20"/>
          <w:szCs w:val="20"/>
        </w:rPr>
        <w:t xml:space="preserve"> </w:t>
      </w:r>
      <w:proofErr w:type="spellStart"/>
      <w:r w:rsidRPr="00EF77FE">
        <w:rPr>
          <w:sz w:val="20"/>
          <w:szCs w:val="20"/>
        </w:rPr>
        <w:t>drainage</w:t>
      </w:r>
      <w:proofErr w:type="spellEnd"/>
      <w:r w:rsidRPr="00EF77FE">
        <w:rPr>
          <w:sz w:val="20"/>
          <w:szCs w:val="20"/>
        </w:rPr>
        <w:t xml:space="preserve">): Двухходовый (с одним ходом для раздувания баллона, вторым - для присоединения к мешку-мочеприемнику) баллонный катетер (баллон служит для удержания катетера внутри мочевого пузыря) для </w:t>
      </w:r>
      <w:proofErr w:type="spellStart"/>
      <w:r w:rsidRPr="00EF77FE">
        <w:rPr>
          <w:sz w:val="20"/>
          <w:szCs w:val="20"/>
        </w:rPr>
        <w:t>эпицистостом</w:t>
      </w:r>
      <w:proofErr w:type="spellEnd"/>
      <w:r w:rsidRPr="00EF77FE">
        <w:rPr>
          <w:sz w:val="20"/>
          <w:szCs w:val="20"/>
        </w:rPr>
        <w:t xml:space="preserve"> или катетер </w:t>
      </w:r>
      <w:proofErr w:type="spellStart"/>
      <w:r w:rsidRPr="00EF77FE">
        <w:rPr>
          <w:sz w:val="20"/>
          <w:szCs w:val="20"/>
        </w:rPr>
        <w:t>Пеццера</w:t>
      </w:r>
      <w:proofErr w:type="spellEnd"/>
      <w:r w:rsidRPr="00EF77FE">
        <w:rPr>
          <w:sz w:val="20"/>
          <w:szCs w:val="20"/>
        </w:rPr>
        <w:t xml:space="preserve"> для </w:t>
      </w:r>
      <w:proofErr w:type="spellStart"/>
      <w:r w:rsidRPr="00EF77FE">
        <w:rPr>
          <w:sz w:val="20"/>
          <w:szCs w:val="20"/>
        </w:rPr>
        <w:t>эпицистостом</w:t>
      </w:r>
      <w:proofErr w:type="spellEnd"/>
      <w:r w:rsidRPr="00EF77FE">
        <w:rPr>
          <w:sz w:val="20"/>
          <w:szCs w:val="20"/>
        </w:rPr>
        <w:t>.</w:t>
      </w:r>
    </w:p>
    <w:p w:rsidR="00EF77FE" w:rsidRDefault="00EF77FE" w:rsidP="00EF77FE">
      <w:pPr>
        <w:ind w:firstLine="709"/>
        <w:jc w:val="both"/>
        <w:rPr>
          <w:sz w:val="20"/>
          <w:szCs w:val="20"/>
        </w:rPr>
      </w:pPr>
      <w:r>
        <w:rPr>
          <w:sz w:val="20"/>
          <w:szCs w:val="20"/>
        </w:rPr>
        <w:t xml:space="preserve">П. </w:t>
      </w:r>
      <w:r w:rsidRPr="00EF77FE">
        <w:rPr>
          <w:sz w:val="20"/>
          <w:szCs w:val="20"/>
        </w:rPr>
        <w:t xml:space="preserve">3.43 катетер для </w:t>
      </w:r>
      <w:proofErr w:type="spellStart"/>
      <w:r w:rsidRPr="00EF77FE">
        <w:rPr>
          <w:sz w:val="20"/>
          <w:szCs w:val="20"/>
        </w:rPr>
        <w:t>нефростом</w:t>
      </w:r>
      <w:proofErr w:type="spellEnd"/>
      <w:r w:rsidRPr="00EF77FE">
        <w:rPr>
          <w:sz w:val="20"/>
          <w:szCs w:val="20"/>
        </w:rPr>
        <w:t xml:space="preserve"> (</w:t>
      </w:r>
      <w:proofErr w:type="spellStart"/>
      <w:r w:rsidRPr="00EF77FE">
        <w:rPr>
          <w:sz w:val="20"/>
          <w:szCs w:val="20"/>
        </w:rPr>
        <w:t>nephrostomy</w:t>
      </w:r>
      <w:proofErr w:type="spellEnd"/>
      <w:r w:rsidRPr="00EF77FE">
        <w:rPr>
          <w:sz w:val="20"/>
          <w:szCs w:val="20"/>
        </w:rPr>
        <w:t xml:space="preserve"> </w:t>
      </w:r>
      <w:proofErr w:type="spellStart"/>
      <w:r w:rsidRPr="00EF77FE">
        <w:rPr>
          <w:sz w:val="20"/>
          <w:szCs w:val="20"/>
        </w:rPr>
        <w:t>catheter</w:t>
      </w:r>
      <w:proofErr w:type="spellEnd"/>
      <w:r w:rsidRPr="00EF77FE">
        <w:rPr>
          <w:sz w:val="20"/>
          <w:szCs w:val="20"/>
        </w:rPr>
        <w:t xml:space="preserve">): Двухходовый [с одним ходом (портом) для раздувания баллона, вторым - для присоединения к мешку-мочеприемнику] баллонный катетер для </w:t>
      </w:r>
      <w:proofErr w:type="spellStart"/>
      <w:r w:rsidRPr="00EF77FE">
        <w:rPr>
          <w:sz w:val="20"/>
          <w:szCs w:val="20"/>
        </w:rPr>
        <w:t>нефростом</w:t>
      </w:r>
      <w:proofErr w:type="spellEnd"/>
      <w:r w:rsidRPr="00EF77FE">
        <w:rPr>
          <w:sz w:val="20"/>
          <w:szCs w:val="20"/>
        </w:rPr>
        <w:t xml:space="preserve">; катетер J-типа для </w:t>
      </w:r>
      <w:proofErr w:type="spellStart"/>
      <w:r w:rsidRPr="00EF77FE">
        <w:rPr>
          <w:sz w:val="20"/>
          <w:szCs w:val="20"/>
        </w:rPr>
        <w:t>нефростом</w:t>
      </w:r>
      <w:proofErr w:type="spellEnd"/>
      <w:r w:rsidRPr="00EF77FE">
        <w:rPr>
          <w:sz w:val="20"/>
          <w:szCs w:val="20"/>
        </w:rPr>
        <w:t xml:space="preserve"> с коннектором для присоединения к мочеприемнику и катетер </w:t>
      </w:r>
      <w:proofErr w:type="spellStart"/>
      <w:r w:rsidRPr="00EF77FE">
        <w:rPr>
          <w:sz w:val="20"/>
          <w:szCs w:val="20"/>
        </w:rPr>
        <w:t>Малеко</w:t>
      </w:r>
      <w:proofErr w:type="spellEnd"/>
      <w:r w:rsidRPr="00EF77FE">
        <w:rPr>
          <w:sz w:val="20"/>
          <w:szCs w:val="20"/>
        </w:rPr>
        <w:t xml:space="preserve"> для </w:t>
      </w:r>
      <w:proofErr w:type="spellStart"/>
      <w:r w:rsidRPr="00EF77FE">
        <w:rPr>
          <w:sz w:val="20"/>
          <w:szCs w:val="20"/>
        </w:rPr>
        <w:t>нефростом</w:t>
      </w:r>
      <w:proofErr w:type="spellEnd"/>
      <w:r w:rsidRPr="00EF77FE">
        <w:rPr>
          <w:sz w:val="20"/>
          <w:szCs w:val="20"/>
        </w:rPr>
        <w:t>.</w:t>
      </w:r>
    </w:p>
    <w:p w:rsidR="009059AA" w:rsidRDefault="009059AA" w:rsidP="00EF77FE">
      <w:pPr>
        <w:ind w:firstLine="709"/>
        <w:jc w:val="both"/>
        <w:rPr>
          <w:sz w:val="20"/>
          <w:szCs w:val="20"/>
        </w:rPr>
      </w:pPr>
      <w:r w:rsidRPr="00903294">
        <w:rPr>
          <w:sz w:val="20"/>
          <w:szCs w:val="20"/>
        </w:rPr>
        <w:t xml:space="preserve">- </w:t>
      </w:r>
      <w:r w:rsidR="00883ED6">
        <w:rPr>
          <w:sz w:val="20"/>
          <w:szCs w:val="20"/>
        </w:rPr>
        <w:t xml:space="preserve"> </w:t>
      </w:r>
      <w:r>
        <w:rPr>
          <w:sz w:val="20"/>
          <w:szCs w:val="20"/>
        </w:rPr>
        <w:t xml:space="preserve">ГОСТ Р 52770-2016 «Изделия медицинские. Требования безопасности. Методы </w:t>
      </w:r>
      <w:proofErr w:type="spellStart"/>
      <w:r>
        <w:rPr>
          <w:sz w:val="20"/>
          <w:szCs w:val="20"/>
        </w:rPr>
        <w:t>санитарно</w:t>
      </w:r>
      <w:proofErr w:type="spellEnd"/>
      <w:r>
        <w:rPr>
          <w:sz w:val="20"/>
          <w:szCs w:val="20"/>
        </w:rPr>
        <w:t xml:space="preserve"> – химических и токсикологических испытаний».</w:t>
      </w:r>
    </w:p>
    <w:p w:rsidR="002C0883" w:rsidRPr="003519CB" w:rsidRDefault="002C0883" w:rsidP="002C0883">
      <w:pPr>
        <w:autoSpaceDE w:val="0"/>
        <w:autoSpaceDN w:val="0"/>
        <w:adjustRightInd w:val="0"/>
        <w:ind w:firstLine="540"/>
        <w:jc w:val="both"/>
        <w:rPr>
          <w:rFonts w:eastAsiaTheme="minorHAnsi"/>
          <w:sz w:val="20"/>
          <w:szCs w:val="20"/>
          <w:lang w:eastAsia="en-US"/>
        </w:rPr>
      </w:pPr>
      <w:r>
        <w:rPr>
          <w:rFonts w:eastAsiaTheme="minorHAnsi"/>
          <w:sz w:val="20"/>
          <w:szCs w:val="20"/>
          <w:lang w:eastAsia="en-US"/>
        </w:rPr>
        <w:t>П</w:t>
      </w:r>
      <w:r w:rsidRPr="003519CB">
        <w:rPr>
          <w:rFonts w:eastAsiaTheme="minorHAnsi"/>
          <w:sz w:val="20"/>
          <w:szCs w:val="20"/>
          <w:lang w:eastAsia="en-US"/>
        </w:rPr>
        <w:t>.1. Область применения Настоящий стандарт распространяется на медицинские изделия и устанавливает общий порядок проведения санитарно-химических и токсикологических испытаний (исследований) с целью обеспечения их безопасного применения при использовании в соответствии с назначением.</w:t>
      </w:r>
    </w:p>
    <w:p w:rsidR="002C0883" w:rsidRPr="003519CB" w:rsidRDefault="002C0883" w:rsidP="002C0883">
      <w:pPr>
        <w:autoSpaceDE w:val="0"/>
        <w:autoSpaceDN w:val="0"/>
        <w:adjustRightInd w:val="0"/>
        <w:ind w:firstLine="540"/>
        <w:jc w:val="both"/>
        <w:rPr>
          <w:rFonts w:eastAsiaTheme="minorHAnsi"/>
          <w:sz w:val="20"/>
          <w:szCs w:val="20"/>
          <w:lang w:eastAsia="en-US"/>
        </w:rPr>
      </w:pPr>
      <w:r w:rsidRPr="003519CB">
        <w:rPr>
          <w:rFonts w:eastAsiaTheme="minorHAnsi"/>
          <w:sz w:val="20"/>
          <w:szCs w:val="20"/>
          <w:lang w:eastAsia="en-US"/>
        </w:rPr>
        <w:t>Настоящий стандарт служит в качестве руководства для планирования испытаний (исследований) медиц</w:t>
      </w:r>
      <w:r>
        <w:rPr>
          <w:rFonts w:eastAsiaTheme="minorHAnsi"/>
          <w:sz w:val="20"/>
          <w:szCs w:val="20"/>
          <w:lang w:eastAsia="en-US"/>
        </w:rPr>
        <w:t>инских</w:t>
      </w:r>
      <w:r w:rsidRPr="003519CB">
        <w:rPr>
          <w:rFonts w:eastAsiaTheme="minorHAnsi"/>
          <w:sz w:val="20"/>
          <w:szCs w:val="20"/>
          <w:lang w:eastAsia="en-US"/>
        </w:rPr>
        <w:t xml:space="preserve"> издели</w:t>
      </w:r>
      <w:r>
        <w:rPr>
          <w:rFonts w:eastAsiaTheme="minorHAnsi"/>
          <w:sz w:val="20"/>
          <w:szCs w:val="20"/>
          <w:lang w:eastAsia="en-US"/>
        </w:rPr>
        <w:t>й</w:t>
      </w:r>
      <w:r w:rsidRPr="003519CB">
        <w:rPr>
          <w:rFonts w:eastAsiaTheme="minorHAnsi"/>
          <w:sz w:val="20"/>
          <w:szCs w:val="20"/>
          <w:lang w:eastAsia="en-US"/>
        </w:rPr>
        <w:t xml:space="preserve"> по санитарно-химическим показателям, показателям биологического действия и микробиологическим показателям. </w:t>
      </w:r>
    </w:p>
    <w:p w:rsidR="002C0883" w:rsidRPr="00F91836" w:rsidRDefault="002C0883" w:rsidP="002C0883">
      <w:pPr>
        <w:jc w:val="both"/>
        <w:rPr>
          <w:sz w:val="20"/>
          <w:szCs w:val="20"/>
        </w:rPr>
      </w:pPr>
      <w:r>
        <w:rPr>
          <w:sz w:val="20"/>
          <w:szCs w:val="20"/>
        </w:rPr>
        <w:t xml:space="preserve">           </w:t>
      </w:r>
      <w:r w:rsidRPr="00F91836">
        <w:rPr>
          <w:sz w:val="20"/>
          <w:szCs w:val="20"/>
        </w:rPr>
        <w:t>При поступлении Товара в субъект Российской Федерации, поставщик обязан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D112A8" w:rsidRPr="00F91836" w:rsidRDefault="00D112A8" w:rsidP="00735769">
      <w:pPr>
        <w:widowControl w:val="0"/>
        <w:tabs>
          <w:tab w:val="left" w:pos="540"/>
        </w:tabs>
        <w:jc w:val="center"/>
        <w:rPr>
          <w:b/>
          <w:bCs/>
          <w:sz w:val="20"/>
          <w:szCs w:val="20"/>
          <w:u w:val="single"/>
        </w:rPr>
      </w:pPr>
    </w:p>
    <w:p w:rsidR="00B25E4A" w:rsidRPr="00F91836" w:rsidRDefault="00AD10A2" w:rsidP="00735769">
      <w:pPr>
        <w:widowControl w:val="0"/>
        <w:tabs>
          <w:tab w:val="left" w:pos="540"/>
        </w:tabs>
        <w:ind w:firstLine="720"/>
        <w:jc w:val="center"/>
        <w:rPr>
          <w:b/>
          <w:color w:val="000000"/>
          <w:sz w:val="20"/>
          <w:szCs w:val="20"/>
        </w:rPr>
      </w:pPr>
      <w:r w:rsidRPr="00F91836">
        <w:rPr>
          <w:b/>
          <w:color w:val="000000"/>
          <w:sz w:val="20"/>
          <w:szCs w:val="20"/>
        </w:rPr>
        <w:t>Требования к маркировке, у</w:t>
      </w:r>
      <w:r w:rsidR="00D112A8" w:rsidRPr="00F91836">
        <w:rPr>
          <w:b/>
          <w:color w:val="000000"/>
          <w:sz w:val="20"/>
          <w:szCs w:val="20"/>
        </w:rPr>
        <w:t>паковк</w:t>
      </w:r>
      <w:r w:rsidRPr="00F91836">
        <w:rPr>
          <w:b/>
          <w:color w:val="000000"/>
          <w:sz w:val="20"/>
          <w:szCs w:val="20"/>
        </w:rPr>
        <w:t xml:space="preserve">е, </w:t>
      </w:r>
      <w:r w:rsidR="003379C3" w:rsidRPr="00F91836">
        <w:rPr>
          <w:b/>
          <w:color w:val="000000"/>
          <w:sz w:val="20"/>
          <w:szCs w:val="20"/>
        </w:rPr>
        <w:t>транспортировке товара</w:t>
      </w:r>
      <w:r w:rsidR="00D112A8" w:rsidRPr="00F91836">
        <w:rPr>
          <w:b/>
          <w:color w:val="000000"/>
          <w:sz w:val="20"/>
          <w:szCs w:val="20"/>
        </w:rPr>
        <w:t>.</w:t>
      </w:r>
    </w:p>
    <w:p w:rsidR="00EF77FE" w:rsidRDefault="00EF77FE" w:rsidP="00EF77FE">
      <w:pPr>
        <w:tabs>
          <w:tab w:val="num" w:pos="0"/>
        </w:tabs>
        <w:ind w:firstLine="720"/>
        <w:jc w:val="both"/>
        <w:rPr>
          <w:sz w:val="20"/>
          <w:szCs w:val="20"/>
        </w:rPr>
      </w:pPr>
      <w:r w:rsidRPr="009B2FA6">
        <w:rPr>
          <w:sz w:val="20"/>
          <w:szCs w:val="20"/>
        </w:rPr>
        <w:t>Хранение должно осуществляться в соответствии с требованиями, предъявляемыми к данной категории товара.</w:t>
      </w:r>
    </w:p>
    <w:p w:rsidR="00EF77FE" w:rsidRPr="009B2FA6" w:rsidRDefault="00EF77FE" w:rsidP="00EF77FE">
      <w:pPr>
        <w:tabs>
          <w:tab w:val="num" w:pos="0"/>
        </w:tabs>
        <w:ind w:firstLine="720"/>
        <w:jc w:val="both"/>
        <w:rPr>
          <w:sz w:val="20"/>
          <w:szCs w:val="20"/>
        </w:rPr>
      </w:pPr>
      <w:r w:rsidRPr="009B2FA6">
        <w:rPr>
          <w:sz w:val="20"/>
          <w:szCs w:val="20"/>
        </w:rPr>
        <w:t xml:space="preserve">ГОСТ Р 58237-2022 «Средства ухода за кишечными </w:t>
      </w:r>
      <w:proofErr w:type="spellStart"/>
      <w:r w:rsidRPr="009B2FA6">
        <w:rPr>
          <w:sz w:val="20"/>
          <w:szCs w:val="20"/>
        </w:rPr>
        <w:t>стомами</w:t>
      </w:r>
      <w:proofErr w:type="spellEnd"/>
      <w:r w:rsidRPr="009B2FA6">
        <w:rPr>
          <w:sz w:val="20"/>
          <w:szCs w:val="20"/>
        </w:rPr>
        <w:t xml:space="preserve">: калоприемники, вспомогательные средства и средства ухода за кожей вокруг </w:t>
      </w:r>
      <w:proofErr w:type="spellStart"/>
      <w:r w:rsidRPr="009B2FA6">
        <w:rPr>
          <w:sz w:val="20"/>
          <w:szCs w:val="20"/>
        </w:rPr>
        <w:t>стомы</w:t>
      </w:r>
      <w:proofErr w:type="spellEnd"/>
      <w:r w:rsidRPr="009B2FA6">
        <w:rPr>
          <w:sz w:val="20"/>
          <w:szCs w:val="20"/>
        </w:rPr>
        <w:t>. Характеристики и основные требования. Методы испытаний»: п.6 Требования к упаковке и маркировке.</w:t>
      </w:r>
    </w:p>
    <w:p w:rsidR="00EF77FE" w:rsidRPr="009B2FA6" w:rsidRDefault="00EF77FE" w:rsidP="00EF77FE">
      <w:pPr>
        <w:tabs>
          <w:tab w:val="num" w:pos="0"/>
        </w:tabs>
        <w:ind w:firstLine="720"/>
        <w:jc w:val="both"/>
        <w:rPr>
          <w:sz w:val="20"/>
          <w:szCs w:val="20"/>
        </w:rPr>
      </w:pPr>
      <w:r w:rsidRPr="009B2FA6">
        <w:rPr>
          <w:sz w:val="20"/>
          <w:szCs w:val="20"/>
        </w:rPr>
        <w:t>Упаковка медицинского изделия должна содержать информацию на русском языке.</w:t>
      </w:r>
    </w:p>
    <w:p w:rsidR="00EF77FE" w:rsidRPr="009B2FA6" w:rsidRDefault="00EF77FE" w:rsidP="00EF77FE">
      <w:pPr>
        <w:tabs>
          <w:tab w:val="num" w:pos="0"/>
        </w:tabs>
        <w:ind w:firstLine="720"/>
        <w:jc w:val="both"/>
        <w:rPr>
          <w:sz w:val="20"/>
          <w:szCs w:val="20"/>
        </w:rPr>
      </w:pPr>
      <w:r w:rsidRPr="009B2FA6">
        <w:rPr>
          <w:sz w:val="20"/>
          <w:szCs w:val="20"/>
        </w:rPr>
        <w:t>Условия хранения и транспортирования должны быть указаны на упаковке и в эксплуатационной документации. Данная информация может быть указана в виде соответствующих символов.</w:t>
      </w:r>
    </w:p>
    <w:p w:rsidR="00EF77FE" w:rsidRPr="009B2FA6" w:rsidRDefault="00EF77FE" w:rsidP="00EF77FE">
      <w:pPr>
        <w:tabs>
          <w:tab w:val="num" w:pos="0"/>
        </w:tabs>
        <w:ind w:firstLine="720"/>
        <w:jc w:val="both"/>
        <w:rPr>
          <w:sz w:val="20"/>
          <w:szCs w:val="20"/>
        </w:rPr>
      </w:pPr>
      <w:r w:rsidRPr="009B2FA6">
        <w:rPr>
          <w:sz w:val="20"/>
          <w:szCs w:val="20"/>
        </w:rPr>
        <w:t>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 обеспечивающая возможность правильного выбора медицинского изделия.</w:t>
      </w:r>
    </w:p>
    <w:p w:rsidR="00EF77FE" w:rsidRPr="009B2FA6" w:rsidRDefault="00EF77FE" w:rsidP="00EF77FE">
      <w:pPr>
        <w:tabs>
          <w:tab w:val="num" w:pos="0"/>
        </w:tabs>
        <w:ind w:firstLine="720"/>
        <w:jc w:val="both"/>
        <w:rPr>
          <w:sz w:val="20"/>
          <w:szCs w:val="20"/>
        </w:rPr>
      </w:pPr>
      <w:r w:rsidRPr="009B2FA6">
        <w:rPr>
          <w:sz w:val="20"/>
          <w:szCs w:val="20"/>
        </w:rPr>
        <w:t>Информация в обязательном порядке должна содержать:</w:t>
      </w:r>
    </w:p>
    <w:p w:rsidR="00EF77FE" w:rsidRPr="009B2FA6" w:rsidRDefault="00EF77FE" w:rsidP="00EF77FE">
      <w:pPr>
        <w:tabs>
          <w:tab w:val="num" w:pos="0"/>
        </w:tabs>
        <w:ind w:firstLine="720"/>
        <w:jc w:val="both"/>
        <w:rPr>
          <w:sz w:val="20"/>
          <w:szCs w:val="20"/>
        </w:rPr>
      </w:pPr>
      <w:r w:rsidRPr="009B2FA6">
        <w:rPr>
          <w:sz w:val="20"/>
          <w:szCs w:val="20"/>
        </w:rPr>
        <w:t>- наименование медицинского изделия;</w:t>
      </w:r>
    </w:p>
    <w:p w:rsidR="00EF77FE" w:rsidRPr="009B2FA6" w:rsidRDefault="00EF77FE" w:rsidP="00EF77FE">
      <w:pPr>
        <w:tabs>
          <w:tab w:val="num" w:pos="0"/>
        </w:tabs>
        <w:ind w:firstLine="720"/>
        <w:jc w:val="both"/>
        <w:rPr>
          <w:sz w:val="20"/>
          <w:szCs w:val="20"/>
        </w:rPr>
      </w:pPr>
      <w:r w:rsidRPr="009B2FA6">
        <w:rPr>
          <w:sz w:val="20"/>
          <w:szCs w:val="20"/>
        </w:rPr>
        <w:t>- местонахождение (адрес), фирменное наименование (наименование) изготовителя (продавца), местонахождение (адрес) организации (организаций), уполномоченной изготовителем (продавцом) на принятие претензий от покупателей, для импортного медицинского изделия - наименование страны происхождения товара;</w:t>
      </w:r>
    </w:p>
    <w:p w:rsidR="00EF77FE" w:rsidRPr="009B2FA6" w:rsidRDefault="00EF77FE" w:rsidP="00EF77FE">
      <w:pPr>
        <w:tabs>
          <w:tab w:val="num" w:pos="0"/>
        </w:tabs>
        <w:ind w:firstLine="720"/>
        <w:jc w:val="both"/>
        <w:rPr>
          <w:sz w:val="20"/>
          <w:szCs w:val="20"/>
        </w:rPr>
      </w:pPr>
      <w:r w:rsidRPr="009B2FA6">
        <w:rPr>
          <w:sz w:val="20"/>
          <w:szCs w:val="20"/>
        </w:rPr>
        <w:t>- сведения об основных потребительских свойствах медицинского изделия;</w:t>
      </w:r>
    </w:p>
    <w:p w:rsidR="00EF77FE" w:rsidRPr="009B2FA6" w:rsidRDefault="00EF77FE" w:rsidP="00EF77FE">
      <w:pPr>
        <w:tabs>
          <w:tab w:val="num" w:pos="0"/>
        </w:tabs>
        <w:ind w:firstLine="720"/>
        <w:jc w:val="both"/>
        <w:rPr>
          <w:sz w:val="20"/>
          <w:szCs w:val="20"/>
        </w:rPr>
      </w:pPr>
      <w:r w:rsidRPr="009B2FA6">
        <w:rPr>
          <w:sz w:val="20"/>
          <w:szCs w:val="20"/>
        </w:rPr>
        <w:t>- сведения о его назначении, способе и условиях применения, ограничениях (противопоказаниях) для применения, могут быть указаны в инструкции по применению или другой документации, прилагаемой к изделию;</w:t>
      </w:r>
    </w:p>
    <w:p w:rsidR="00EF77FE" w:rsidRPr="009B2FA6" w:rsidRDefault="00EF77FE" w:rsidP="00EF77FE">
      <w:pPr>
        <w:tabs>
          <w:tab w:val="num" w:pos="0"/>
        </w:tabs>
        <w:ind w:firstLine="720"/>
        <w:jc w:val="both"/>
        <w:rPr>
          <w:sz w:val="20"/>
          <w:szCs w:val="20"/>
        </w:rPr>
      </w:pPr>
      <w:r w:rsidRPr="009B2FA6">
        <w:rPr>
          <w:sz w:val="20"/>
          <w:szCs w:val="20"/>
        </w:rPr>
        <w:t>- срок годности, а также сведения о возможных последствиях применения медицинского изделия по истечении указанного срока;</w:t>
      </w:r>
    </w:p>
    <w:p w:rsidR="00EF77FE" w:rsidRPr="009B2FA6" w:rsidRDefault="00EF77FE" w:rsidP="00EF77FE">
      <w:pPr>
        <w:tabs>
          <w:tab w:val="num" w:pos="0"/>
        </w:tabs>
        <w:ind w:firstLine="720"/>
        <w:jc w:val="both"/>
        <w:rPr>
          <w:sz w:val="20"/>
          <w:szCs w:val="20"/>
        </w:rPr>
      </w:pPr>
      <w:r w:rsidRPr="009B2FA6">
        <w:rPr>
          <w:sz w:val="20"/>
          <w:szCs w:val="20"/>
        </w:rPr>
        <w:t>- сведения о номере и дате регистрационного удостоверения на медицинское изделие;</w:t>
      </w:r>
    </w:p>
    <w:p w:rsidR="00EF77FE" w:rsidRPr="009B2FA6" w:rsidRDefault="00EF77FE" w:rsidP="00EF77FE">
      <w:pPr>
        <w:tabs>
          <w:tab w:val="num" w:pos="0"/>
        </w:tabs>
        <w:ind w:firstLine="720"/>
        <w:jc w:val="both"/>
        <w:rPr>
          <w:sz w:val="20"/>
          <w:szCs w:val="20"/>
        </w:rPr>
      </w:pPr>
      <w:r w:rsidRPr="009B2FA6">
        <w:rPr>
          <w:sz w:val="20"/>
          <w:szCs w:val="20"/>
        </w:rPr>
        <w:lastRenderedPageBreak/>
        <w:t>- не допускается применение медицинских изделий, если нарушена упаковка, данная информация может быть указана в виде соответствующих символов;</w:t>
      </w:r>
    </w:p>
    <w:p w:rsidR="00EF77FE" w:rsidRDefault="00EF77FE" w:rsidP="00EF77FE">
      <w:pPr>
        <w:tabs>
          <w:tab w:val="num" w:pos="0"/>
        </w:tabs>
        <w:ind w:firstLine="720"/>
        <w:jc w:val="both"/>
        <w:rPr>
          <w:sz w:val="20"/>
          <w:szCs w:val="20"/>
        </w:rPr>
      </w:pPr>
      <w:r w:rsidRPr="009B2FA6">
        <w:rPr>
          <w:sz w:val="20"/>
          <w:szCs w:val="20"/>
        </w:rPr>
        <w:t>- сведения об утилизации медицинских изделий могут быть указаны в инструкциях по применению медицинских изделий или другой документации, прилагаемой к медицинскому изделию.</w:t>
      </w:r>
    </w:p>
    <w:p w:rsidR="00EF77FE" w:rsidRPr="005F47DB" w:rsidRDefault="00EF77FE" w:rsidP="00EF77FE">
      <w:pPr>
        <w:tabs>
          <w:tab w:val="num" w:pos="0"/>
        </w:tabs>
        <w:ind w:firstLine="720"/>
        <w:jc w:val="both"/>
        <w:rPr>
          <w:sz w:val="20"/>
          <w:szCs w:val="20"/>
        </w:rPr>
      </w:pPr>
      <w:r w:rsidRPr="005F47DB">
        <w:rPr>
          <w:sz w:val="20"/>
          <w:szCs w:val="20"/>
        </w:rPr>
        <w:t>Изделия в количестве, определяемом производителем, упаковывают в коробки по ГОСТ 33781-2016:</w:t>
      </w:r>
    </w:p>
    <w:p w:rsidR="00EF77FE" w:rsidRPr="005F47DB" w:rsidRDefault="00EF77FE" w:rsidP="00EF77FE">
      <w:pPr>
        <w:tabs>
          <w:tab w:val="num" w:pos="0"/>
        </w:tabs>
        <w:ind w:firstLine="720"/>
        <w:jc w:val="both"/>
        <w:rPr>
          <w:sz w:val="20"/>
          <w:szCs w:val="20"/>
        </w:rPr>
      </w:pPr>
      <w:r w:rsidRPr="005F47DB">
        <w:rPr>
          <w:sz w:val="20"/>
          <w:szCs w:val="20"/>
        </w:rPr>
        <w:t>п.5.2.5 На поверхности упаковки не допускаются масляные пятна, расслоение материала, механические повреждения, следы клея.</w:t>
      </w:r>
    </w:p>
    <w:p w:rsidR="00EF77FE" w:rsidRPr="005F47DB" w:rsidRDefault="00EF77FE" w:rsidP="00EF77FE">
      <w:pPr>
        <w:tabs>
          <w:tab w:val="num" w:pos="0"/>
        </w:tabs>
        <w:ind w:firstLine="720"/>
        <w:jc w:val="both"/>
        <w:rPr>
          <w:sz w:val="20"/>
          <w:szCs w:val="20"/>
        </w:rPr>
      </w:pPr>
      <w:r w:rsidRPr="005F47DB">
        <w:rPr>
          <w:sz w:val="20"/>
          <w:szCs w:val="20"/>
        </w:rPr>
        <w:t>Допускаются следы от перемычек штампа, не портящие поверхности упаковки. Края кромок должны иметь ровный обрез без разрывов и расслоения картона.</w:t>
      </w:r>
    </w:p>
    <w:p w:rsidR="00EF77FE" w:rsidRPr="005F47DB" w:rsidRDefault="00EF77FE" w:rsidP="00EF77FE">
      <w:pPr>
        <w:tabs>
          <w:tab w:val="num" w:pos="0"/>
        </w:tabs>
        <w:ind w:firstLine="720"/>
        <w:jc w:val="both"/>
        <w:rPr>
          <w:sz w:val="20"/>
          <w:szCs w:val="20"/>
        </w:rPr>
      </w:pPr>
      <w:r w:rsidRPr="005F47DB">
        <w:rPr>
          <w:sz w:val="20"/>
          <w:szCs w:val="20"/>
        </w:rPr>
        <w:t xml:space="preserve">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EF77FE" w:rsidRPr="005F47DB" w:rsidRDefault="00EF77FE" w:rsidP="00EF77FE">
      <w:pPr>
        <w:tabs>
          <w:tab w:val="num" w:pos="0"/>
        </w:tabs>
        <w:ind w:firstLine="720"/>
        <w:jc w:val="both"/>
        <w:rPr>
          <w:sz w:val="20"/>
          <w:szCs w:val="20"/>
        </w:rPr>
      </w:pPr>
      <w:r w:rsidRPr="005F47DB">
        <w:rPr>
          <w:sz w:val="20"/>
          <w:szCs w:val="20"/>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EF77FE" w:rsidRPr="005F47DB" w:rsidRDefault="00EF77FE" w:rsidP="00EF77FE">
      <w:pPr>
        <w:tabs>
          <w:tab w:val="num" w:pos="0"/>
        </w:tabs>
        <w:ind w:firstLine="720"/>
        <w:jc w:val="both"/>
        <w:rPr>
          <w:sz w:val="20"/>
          <w:szCs w:val="20"/>
        </w:rPr>
      </w:pPr>
      <w:r w:rsidRPr="005F47DB">
        <w:rPr>
          <w:sz w:val="20"/>
          <w:szCs w:val="20"/>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1B6DDE" w:rsidRDefault="00AD10A2" w:rsidP="00735769">
      <w:pPr>
        <w:tabs>
          <w:tab w:val="num" w:pos="0"/>
        </w:tabs>
        <w:jc w:val="both"/>
        <w:rPr>
          <w:b/>
          <w:bCs/>
          <w:color w:val="000000"/>
          <w:sz w:val="20"/>
          <w:szCs w:val="20"/>
        </w:rPr>
      </w:pPr>
      <w:r w:rsidRPr="00F91836">
        <w:rPr>
          <w:b/>
          <w:bCs/>
          <w:color w:val="000000"/>
          <w:sz w:val="20"/>
          <w:szCs w:val="20"/>
        </w:rPr>
        <w:t xml:space="preserve">               </w:t>
      </w:r>
      <w:r w:rsidR="003D2DB1" w:rsidRPr="00F91836">
        <w:rPr>
          <w:b/>
          <w:bCs/>
          <w:color w:val="000000"/>
          <w:sz w:val="20"/>
          <w:szCs w:val="20"/>
        </w:rPr>
        <w:t xml:space="preserve">                            </w:t>
      </w:r>
      <w:r w:rsidRPr="00F91836">
        <w:rPr>
          <w:b/>
          <w:bCs/>
          <w:color w:val="000000"/>
          <w:sz w:val="20"/>
          <w:szCs w:val="20"/>
        </w:rPr>
        <w:t xml:space="preserve">  </w:t>
      </w:r>
    </w:p>
    <w:p w:rsidR="00AD10A2" w:rsidRPr="00F91836" w:rsidRDefault="00AD10A2" w:rsidP="00735769">
      <w:pPr>
        <w:tabs>
          <w:tab w:val="num" w:pos="0"/>
        </w:tabs>
        <w:jc w:val="center"/>
        <w:rPr>
          <w:b/>
          <w:sz w:val="20"/>
          <w:szCs w:val="20"/>
        </w:rPr>
      </w:pPr>
      <w:r w:rsidRPr="00F91836">
        <w:rPr>
          <w:b/>
          <w:sz w:val="20"/>
          <w:szCs w:val="20"/>
        </w:rPr>
        <w:t>Требования к месту поставки</w:t>
      </w:r>
      <w:r w:rsidR="00531F75" w:rsidRPr="00F91836">
        <w:rPr>
          <w:b/>
          <w:sz w:val="20"/>
          <w:szCs w:val="20"/>
        </w:rPr>
        <w:t xml:space="preserve"> товара</w:t>
      </w:r>
    </w:p>
    <w:p w:rsidR="00404128" w:rsidRPr="00F91836" w:rsidRDefault="00661732" w:rsidP="00735769">
      <w:pPr>
        <w:tabs>
          <w:tab w:val="num" w:pos="0"/>
          <w:tab w:val="num" w:pos="180"/>
        </w:tabs>
        <w:ind w:firstLine="720"/>
        <w:jc w:val="both"/>
        <w:rPr>
          <w:bCs/>
          <w:sz w:val="20"/>
          <w:szCs w:val="20"/>
        </w:rPr>
      </w:pPr>
      <w:r w:rsidRPr="00F91836">
        <w:rPr>
          <w:bCs/>
          <w:sz w:val="20"/>
          <w:szCs w:val="20"/>
        </w:rPr>
        <w:t xml:space="preserve">Поставка осуществляется по месту жительства (месту пребывания, фактического проживания) </w:t>
      </w:r>
      <w:proofErr w:type="gramStart"/>
      <w:r w:rsidRPr="00F91836">
        <w:rPr>
          <w:bCs/>
          <w:sz w:val="20"/>
          <w:szCs w:val="20"/>
        </w:rPr>
        <w:t>Получателя</w:t>
      </w:r>
      <w:proofErr w:type="gramEnd"/>
      <w:r w:rsidRPr="00F91836">
        <w:rPr>
          <w:bCs/>
          <w:sz w:val="20"/>
          <w:szCs w:val="20"/>
        </w:rPr>
        <w:t xml:space="preserve"> в том числе службой доставки (почтовым отправлением) с документом/уведомлением о вручении, подт</w:t>
      </w:r>
      <w:r w:rsidR="00404128" w:rsidRPr="00F91836">
        <w:rPr>
          <w:bCs/>
          <w:sz w:val="20"/>
          <w:szCs w:val="20"/>
        </w:rPr>
        <w:t>верждающим факт доставки Товара;</w:t>
      </w:r>
    </w:p>
    <w:p w:rsidR="00661732" w:rsidRPr="00F91836" w:rsidRDefault="00661732" w:rsidP="00735769">
      <w:pPr>
        <w:tabs>
          <w:tab w:val="num" w:pos="0"/>
          <w:tab w:val="num" w:pos="180"/>
        </w:tabs>
        <w:ind w:firstLine="720"/>
        <w:jc w:val="both"/>
        <w:rPr>
          <w:bCs/>
          <w:sz w:val="20"/>
          <w:szCs w:val="20"/>
        </w:rPr>
      </w:pPr>
      <w:r w:rsidRPr="00F91836">
        <w:rPr>
          <w:bCs/>
          <w:sz w:val="20"/>
          <w:szCs w:val="20"/>
        </w:rPr>
        <w:t xml:space="preserve"> в стационарных пунктах выдачи Поставщика, расположенных на территории Оренбургской области. </w:t>
      </w:r>
    </w:p>
    <w:p w:rsidR="00661732" w:rsidRPr="00F91836" w:rsidRDefault="00661732" w:rsidP="00735769">
      <w:pPr>
        <w:tabs>
          <w:tab w:val="num" w:pos="0"/>
          <w:tab w:val="num" w:pos="180"/>
        </w:tabs>
        <w:ind w:firstLine="720"/>
        <w:jc w:val="both"/>
        <w:rPr>
          <w:bCs/>
          <w:sz w:val="20"/>
          <w:szCs w:val="20"/>
        </w:rPr>
      </w:pPr>
      <w:r w:rsidRPr="00F91836">
        <w:rPr>
          <w:bCs/>
          <w:sz w:val="20"/>
          <w:szCs w:val="20"/>
        </w:rPr>
        <w:t>При этом пункты выдачи должны располагаться на территории г. О</w:t>
      </w:r>
      <w:r w:rsidR="00016D00">
        <w:rPr>
          <w:bCs/>
          <w:sz w:val="20"/>
          <w:szCs w:val="20"/>
        </w:rPr>
        <w:t>ренбурга, в</w:t>
      </w:r>
      <w:r w:rsidR="00404128" w:rsidRPr="00F91836">
        <w:rPr>
          <w:bCs/>
          <w:sz w:val="20"/>
          <w:szCs w:val="20"/>
        </w:rPr>
        <w:t xml:space="preserve"> иных населенных пунктах на территории Оренбургской области могут располагаться дополнительные пункты выдачи.</w:t>
      </w:r>
    </w:p>
    <w:p w:rsidR="00661732" w:rsidRPr="00F91836" w:rsidRDefault="00661732" w:rsidP="00735769">
      <w:pPr>
        <w:tabs>
          <w:tab w:val="num" w:pos="0"/>
          <w:tab w:val="num" w:pos="180"/>
        </w:tabs>
        <w:ind w:firstLine="720"/>
        <w:jc w:val="both"/>
        <w:rPr>
          <w:bCs/>
          <w:sz w:val="20"/>
          <w:szCs w:val="20"/>
        </w:rPr>
      </w:pPr>
      <w:r w:rsidRPr="00F91836">
        <w:rPr>
          <w:bCs/>
          <w:sz w:val="20"/>
          <w:szCs w:val="20"/>
        </w:rPr>
        <w:t>Выбор места получения технического средства реабилитации осуществляется Получателем самостоятельно.</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выдачи товара по месту жительства Получателя, Поставщик уведомляет Получателя о дате и времени выдачи товара по месту жительства Получателя. При этом время ожидания товара Получателем по месту жительства не превышает 6 часов со времени назначенного Поставщиком.</w:t>
      </w:r>
    </w:p>
    <w:p w:rsidR="00661732" w:rsidRPr="00F91836" w:rsidRDefault="00661732" w:rsidP="00735769">
      <w:pPr>
        <w:tabs>
          <w:tab w:val="num" w:pos="0"/>
          <w:tab w:val="num" w:pos="180"/>
        </w:tabs>
        <w:ind w:firstLine="720"/>
        <w:jc w:val="both"/>
        <w:rPr>
          <w:bCs/>
          <w:sz w:val="20"/>
          <w:szCs w:val="20"/>
        </w:rPr>
      </w:pPr>
      <w:r w:rsidRPr="00F91836">
        <w:rPr>
          <w:bCs/>
          <w:sz w:val="20"/>
          <w:szCs w:val="20"/>
        </w:rPr>
        <w:t>В случае выбора Получателем в качестве места получения технического средства пункт выдачи изделий, выдача технических средств реабилитации должна осуществляться непосредственно в пунктах выдачи изделий, в месте их нахождения.</w:t>
      </w:r>
    </w:p>
    <w:p w:rsidR="00661732" w:rsidRPr="00F91836" w:rsidRDefault="00661732" w:rsidP="00735769">
      <w:pPr>
        <w:tabs>
          <w:tab w:val="num" w:pos="0"/>
          <w:tab w:val="num" w:pos="180"/>
        </w:tabs>
        <w:ind w:firstLine="720"/>
        <w:jc w:val="both"/>
        <w:rPr>
          <w:bCs/>
          <w:sz w:val="20"/>
          <w:szCs w:val="20"/>
        </w:rPr>
      </w:pPr>
      <w:r w:rsidRPr="00F91836">
        <w:rPr>
          <w:bCs/>
          <w:sz w:val="20"/>
          <w:szCs w:val="20"/>
        </w:rPr>
        <w:t>Пункты выдачи изделий должны соответствовать следующим требованиям:</w:t>
      </w:r>
    </w:p>
    <w:p w:rsidR="00661732" w:rsidRPr="00F91836" w:rsidRDefault="00661732" w:rsidP="00735769">
      <w:pPr>
        <w:tabs>
          <w:tab w:val="num" w:pos="0"/>
          <w:tab w:val="num" w:pos="180"/>
        </w:tabs>
        <w:ind w:firstLine="720"/>
        <w:jc w:val="both"/>
        <w:rPr>
          <w:sz w:val="20"/>
          <w:szCs w:val="20"/>
        </w:rPr>
      </w:pPr>
      <w:r w:rsidRPr="00F91836">
        <w:rPr>
          <w:sz w:val="20"/>
          <w:szCs w:val="20"/>
        </w:rPr>
        <w:t>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быть оборудованы средствами связи.</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изделий должны соответствовать стандартам и требованиям, предъявляемым к условиям хранения изделий медицинского и санитарно-гигиенического назначения для взрослых, страдающих недержанием.</w:t>
      </w:r>
    </w:p>
    <w:p w:rsidR="00661732" w:rsidRPr="00F91836" w:rsidRDefault="00661732" w:rsidP="00735769">
      <w:pPr>
        <w:tabs>
          <w:tab w:val="num" w:pos="0"/>
          <w:tab w:val="num" w:pos="180"/>
        </w:tabs>
        <w:ind w:firstLine="720"/>
        <w:jc w:val="both"/>
        <w:rPr>
          <w:sz w:val="20"/>
          <w:szCs w:val="20"/>
        </w:rPr>
      </w:pPr>
      <w:r w:rsidRPr="00F91836">
        <w:rPr>
          <w:sz w:val="20"/>
          <w:szCs w:val="20"/>
        </w:rPr>
        <w:t>Пункты выдачи должны быть организованы согласно Приказа Министерства труда и социальной защиты населения РФ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D10A2" w:rsidRPr="00F91836" w:rsidRDefault="00AD10A2" w:rsidP="00735769">
      <w:pPr>
        <w:tabs>
          <w:tab w:val="num" w:pos="0"/>
          <w:tab w:val="num" w:pos="180"/>
        </w:tabs>
        <w:ind w:firstLine="720"/>
        <w:jc w:val="both"/>
        <w:rPr>
          <w:b/>
          <w:bCs/>
          <w:color w:val="000000"/>
          <w:sz w:val="20"/>
          <w:szCs w:val="20"/>
        </w:rPr>
      </w:pPr>
    </w:p>
    <w:p w:rsidR="00AD10A2" w:rsidRPr="00F91836" w:rsidRDefault="00AD10A2" w:rsidP="00735769">
      <w:pPr>
        <w:tabs>
          <w:tab w:val="num" w:pos="0"/>
          <w:tab w:val="num" w:pos="180"/>
        </w:tabs>
        <w:ind w:firstLine="720"/>
        <w:jc w:val="center"/>
        <w:rPr>
          <w:b/>
          <w:bCs/>
          <w:color w:val="000000"/>
          <w:sz w:val="20"/>
          <w:szCs w:val="20"/>
        </w:rPr>
      </w:pPr>
      <w:r w:rsidRPr="00F91836">
        <w:rPr>
          <w:b/>
          <w:bCs/>
          <w:color w:val="000000"/>
          <w:sz w:val="20"/>
          <w:szCs w:val="20"/>
        </w:rPr>
        <w:t>Требования к сроку поставки</w:t>
      </w:r>
      <w:r w:rsidR="00531F75" w:rsidRPr="00F91836">
        <w:rPr>
          <w:b/>
          <w:bCs/>
          <w:color w:val="000000"/>
          <w:sz w:val="20"/>
          <w:szCs w:val="20"/>
        </w:rPr>
        <w:t xml:space="preserve"> товара</w:t>
      </w:r>
    </w:p>
    <w:p w:rsidR="00702E3F" w:rsidRPr="00F91836" w:rsidRDefault="00AD10A2" w:rsidP="00735769">
      <w:pPr>
        <w:pStyle w:val="Style4"/>
        <w:widowControl/>
        <w:spacing w:line="240" w:lineRule="auto"/>
        <w:ind w:firstLine="691"/>
        <w:rPr>
          <w:rStyle w:val="FontStyle28"/>
          <w:sz w:val="20"/>
          <w:szCs w:val="20"/>
        </w:rPr>
      </w:pPr>
      <w:r w:rsidRPr="00F91836">
        <w:rPr>
          <w:rStyle w:val="FontStyle28"/>
          <w:sz w:val="20"/>
          <w:szCs w:val="20"/>
        </w:rPr>
        <w:t>Поставка Товара По</w:t>
      </w:r>
      <w:r w:rsidR="004637D3">
        <w:rPr>
          <w:rStyle w:val="FontStyle28"/>
          <w:sz w:val="20"/>
          <w:szCs w:val="20"/>
        </w:rPr>
        <w:t>лучателем не должна превышать 25</w:t>
      </w:r>
      <w:r w:rsidRPr="00F91836">
        <w:rPr>
          <w:rStyle w:val="FontStyle28"/>
          <w:sz w:val="20"/>
          <w:szCs w:val="20"/>
        </w:rPr>
        <w:t xml:space="preserve">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702E3F" w:rsidRPr="00F91836" w:rsidRDefault="00702E3F" w:rsidP="00735769">
      <w:pPr>
        <w:pStyle w:val="Style4"/>
        <w:widowControl/>
        <w:spacing w:line="240" w:lineRule="auto"/>
        <w:ind w:firstLine="691"/>
        <w:rPr>
          <w:sz w:val="20"/>
          <w:szCs w:val="20"/>
        </w:rPr>
      </w:pPr>
      <w:r w:rsidRPr="00F91836">
        <w:rPr>
          <w:rStyle w:val="FontStyle28"/>
          <w:sz w:val="20"/>
          <w:szCs w:val="20"/>
        </w:rPr>
        <w:t>Срок поставки товара</w:t>
      </w:r>
      <w:r w:rsidRPr="00F91836">
        <w:rPr>
          <w:rStyle w:val="FontStyle28"/>
          <w:b/>
          <w:sz w:val="20"/>
          <w:szCs w:val="20"/>
        </w:rPr>
        <w:t xml:space="preserve"> </w:t>
      </w:r>
      <w:r w:rsidRPr="00F91836">
        <w:rPr>
          <w:rStyle w:val="FontStyle28"/>
          <w:sz w:val="20"/>
          <w:szCs w:val="20"/>
        </w:rPr>
        <w:t>с</w:t>
      </w:r>
      <w:r w:rsidRPr="00F91836">
        <w:rPr>
          <w:rStyle w:val="FontStyle27"/>
          <w:b w:val="0"/>
          <w:sz w:val="20"/>
          <w:szCs w:val="20"/>
        </w:rPr>
        <w:t xml:space="preserve"> даты получения от Заказчика</w:t>
      </w:r>
      <w:r w:rsidR="00E45CE7" w:rsidRPr="00F91836">
        <w:rPr>
          <w:rStyle w:val="FontStyle27"/>
          <w:b w:val="0"/>
          <w:sz w:val="20"/>
          <w:szCs w:val="20"/>
        </w:rPr>
        <w:t xml:space="preserve"> </w:t>
      </w:r>
      <w:r w:rsidR="00A02991">
        <w:rPr>
          <w:rStyle w:val="FontStyle27"/>
          <w:b w:val="0"/>
          <w:sz w:val="20"/>
          <w:szCs w:val="20"/>
        </w:rPr>
        <w:t xml:space="preserve">реестра Получателей товара до </w:t>
      </w:r>
      <w:r w:rsidR="004637D3">
        <w:rPr>
          <w:rStyle w:val="FontStyle27"/>
          <w:b w:val="0"/>
          <w:sz w:val="20"/>
          <w:szCs w:val="20"/>
        </w:rPr>
        <w:t>01.12</w:t>
      </w:r>
      <w:r w:rsidR="00713D30" w:rsidRPr="00713D30">
        <w:rPr>
          <w:rStyle w:val="FontStyle27"/>
          <w:b w:val="0"/>
          <w:sz w:val="20"/>
          <w:szCs w:val="20"/>
        </w:rPr>
        <w:t xml:space="preserve">.2023г.     </w:t>
      </w:r>
    </w:p>
    <w:p w:rsidR="00AD10A2" w:rsidRPr="00F91836" w:rsidRDefault="00D14B69" w:rsidP="00735769">
      <w:pPr>
        <w:pStyle w:val="Style4"/>
        <w:widowControl/>
        <w:spacing w:line="240" w:lineRule="auto"/>
        <w:ind w:firstLine="691"/>
        <w:rPr>
          <w:sz w:val="20"/>
          <w:szCs w:val="20"/>
        </w:rPr>
      </w:pPr>
      <w:r w:rsidRPr="00F91836">
        <w:rPr>
          <w:rStyle w:val="FontStyle28"/>
          <w:sz w:val="20"/>
          <w:szCs w:val="20"/>
        </w:rPr>
        <w:t xml:space="preserve"> </w:t>
      </w:r>
    </w:p>
    <w:p w:rsidR="003379C3" w:rsidRPr="00F91836" w:rsidRDefault="003379C3" w:rsidP="00735769">
      <w:pPr>
        <w:autoSpaceDE w:val="0"/>
        <w:autoSpaceDN w:val="0"/>
        <w:adjustRightInd w:val="0"/>
        <w:ind w:left="132"/>
        <w:jc w:val="center"/>
        <w:rPr>
          <w:b/>
          <w:sz w:val="20"/>
          <w:szCs w:val="20"/>
        </w:rPr>
      </w:pPr>
      <w:r w:rsidRPr="00F91836">
        <w:rPr>
          <w:b/>
          <w:sz w:val="20"/>
          <w:szCs w:val="20"/>
        </w:rPr>
        <w:t>Требования к сроку и (или) объему предоставленных гарантий качества товара</w:t>
      </w:r>
    </w:p>
    <w:p w:rsidR="008C110C" w:rsidRPr="008C110C" w:rsidRDefault="002056D4" w:rsidP="00735769">
      <w:pPr>
        <w:widowControl w:val="0"/>
        <w:shd w:val="clear" w:color="auto" w:fill="FFFFFF"/>
        <w:tabs>
          <w:tab w:val="left" w:pos="0"/>
        </w:tabs>
        <w:autoSpaceDE w:val="0"/>
        <w:autoSpaceDN w:val="0"/>
        <w:adjustRightInd w:val="0"/>
        <w:ind w:firstLine="709"/>
        <w:jc w:val="both"/>
        <w:rPr>
          <w:bCs/>
          <w:color w:val="000000"/>
          <w:sz w:val="20"/>
          <w:szCs w:val="20"/>
        </w:rPr>
      </w:pPr>
      <w:r w:rsidRPr="00F91836">
        <w:rPr>
          <w:bCs/>
          <w:color w:val="000000"/>
          <w:sz w:val="20"/>
          <w:szCs w:val="20"/>
        </w:rPr>
        <w:t xml:space="preserve">Специальные средства при нарушениях функций выделения – являются продукцией одноразовой, в связи с чем, срок предоставления гарантии качества не устанавливается, </w:t>
      </w:r>
      <w:r w:rsidR="008C110C" w:rsidRPr="008C110C">
        <w:rPr>
          <w:bCs/>
          <w:color w:val="000000"/>
          <w:sz w:val="20"/>
          <w:szCs w:val="20"/>
        </w:rPr>
        <w:t>но должен быть указан срок годности изделия и условия хранения.</w:t>
      </w:r>
    </w:p>
    <w:p w:rsidR="008C110C" w:rsidRDefault="008C110C" w:rsidP="00735769">
      <w:pPr>
        <w:widowControl w:val="0"/>
        <w:shd w:val="clear" w:color="auto" w:fill="FFFFFF"/>
        <w:tabs>
          <w:tab w:val="left" w:pos="0"/>
        </w:tabs>
        <w:autoSpaceDE w:val="0"/>
        <w:autoSpaceDN w:val="0"/>
        <w:adjustRightInd w:val="0"/>
        <w:ind w:firstLine="709"/>
        <w:jc w:val="both"/>
        <w:rPr>
          <w:bCs/>
          <w:color w:val="000000"/>
          <w:sz w:val="20"/>
          <w:szCs w:val="20"/>
        </w:rPr>
      </w:pPr>
      <w:r w:rsidRPr="008C110C">
        <w:rPr>
          <w:bCs/>
          <w:color w:val="000000"/>
          <w:sz w:val="20"/>
          <w:szCs w:val="20"/>
        </w:rPr>
        <w:t>Срок годности изделий и условия хранения д</w:t>
      </w:r>
      <w:r>
        <w:rPr>
          <w:bCs/>
          <w:color w:val="000000"/>
          <w:sz w:val="20"/>
          <w:szCs w:val="20"/>
        </w:rPr>
        <w:t>олжны быть указаны на упаковке.</w:t>
      </w:r>
    </w:p>
    <w:p w:rsidR="00AD10A2" w:rsidRPr="008C110C" w:rsidRDefault="008C110C" w:rsidP="00735769">
      <w:pPr>
        <w:widowControl w:val="0"/>
        <w:shd w:val="clear" w:color="auto" w:fill="FFFFFF"/>
        <w:tabs>
          <w:tab w:val="left" w:pos="0"/>
        </w:tabs>
        <w:autoSpaceDE w:val="0"/>
        <w:autoSpaceDN w:val="0"/>
        <w:adjustRightInd w:val="0"/>
        <w:jc w:val="both"/>
        <w:rPr>
          <w:bCs/>
          <w:color w:val="000000"/>
          <w:sz w:val="20"/>
          <w:szCs w:val="20"/>
        </w:rPr>
      </w:pPr>
      <w:r w:rsidRPr="008C110C">
        <w:rPr>
          <w:bCs/>
          <w:color w:val="000000"/>
          <w:sz w:val="20"/>
          <w:szCs w:val="20"/>
        </w:rPr>
        <w:t xml:space="preserve">     </w:t>
      </w:r>
      <w:r w:rsidR="004637D3">
        <w:rPr>
          <w:bCs/>
          <w:color w:val="000000"/>
          <w:sz w:val="20"/>
          <w:szCs w:val="20"/>
        </w:rPr>
        <w:t xml:space="preserve">         </w:t>
      </w:r>
      <w:r w:rsidRPr="008C110C">
        <w:rPr>
          <w:bCs/>
          <w:color w:val="000000"/>
          <w:sz w:val="20"/>
          <w:szCs w:val="20"/>
        </w:rPr>
        <w:t xml:space="preserve">Остаточный срок годности изделия на момент выдачи </w:t>
      </w:r>
      <w:r w:rsidR="002C55DD">
        <w:rPr>
          <w:bCs/>
          <w:color w:val="000000"/>
          <w:sz w:val="20"/>
          <w:szCs w:val="20"/>
        </w:rPr>
        <w:t xml:space="preserve">Получателю </w:t>
      </w:r>
      <w:r w:rsidRPr="008C110C">
        <w:rPr>
          <w:bCs/>
          <w:color w:val="000000"/>
          <w:sz w:val="20"/>
          <w:szCs w:val="20"/>
        </w:rPr>
        <w:t xml:space="preserve">должен составлять не менее 1 года. </w:t>
      </w:r>
    </w:p>
    <w:p w:rsidR="008C110C" w:rsidRDefault="008C110C" w:rsidP="00735769">
      <w:pPr>
        <w:ind w:firstLine="720"/>
        <w:jc w:val="both"/>
        <w:rPr>
          <w:b/>
          <w:bCs/>
          <w:color w:val="000000"/>
          <w:sz w:val="20"/>
          <w:szCs w:val="20"/>
        </w:rPr>
      </w:pPr>
    </w:p>
    <w:p w:rsidR="00D17A9F" w:rsidRPr="00F91836" w:rsidRDefault="00D17A9F" w:rsidP="00735769">
      <w:pPr>
        <w:ind w:firstLine="720"/>
        <w:jc w:val="center"/>
        <w:rPr>
          <w:b/>
          <w:bCs/>
          <w:color w:val="000000"/>
          <w:sz w:val="20"/>
          <w:szCs w:val="20"/>
        </w:rPr>
      </w:pPr>
      <w:r w:rsidRPr="00F91836">
        <w:rPr>
          <w:b/>
          <w:bCs/>
          <w:color w:val="000000"/>
          <w:sz w:val="20"/>
          <w:szCs w:val="20"/>
        </w:rPr>
        <w:t>Обоснование использования показателей, требований, условных обозначений и терминологии</w:t>
      </w:r>
    </w:p>
    <w:p w:rsidR="00B25E4A" w:rsidRPr="00F91836" w:rsidRDefault="00D17A9F" w:rsidP="00EF77FE">
      <w:pPr>
        <w:ind w:firstLine="720"/>
        <w:jc w:val="both"/>
        <w:rPr>
          <w:bCs/>
          <w:color w:val="000000"/>
          <w:sz w:val="20"/>
          <w:szCs w:val="20"/>
        </w:rPr>
      </w:pPr>
      <w:r w:rsidRPr="00F91836">
        <w:rPr>
          <w:bCs/>
          <w:color w:val="000000"/>
          <w:sz w:val="20"/>
          <w:szCs w:val="20"/>
        </w:rPr>
        <w:t>Понятия, требования</w:t>
      </w:r>
      <w:r w:rsidR="00554E5B" w:rsidRPr="00F91836">
        <w:rPr>
          <w:bCs/>
          <w:color w:val="000000"/>
          <w:sz w:val="20"/>
          <w:szCs w:val="20"/>
        </w:rPr>
        <w:t>, показатели, условные обозначения</w:t>
      </w:r>
      <w:r w:rsidRPr="00F91836">
        <w:rPr>
          <w:bCs/>
          <w:color w:val="000000"/>
          <w:sz w:val="20"/>
          <w:szCs w:val="20"/>
        </w:rPr>
        <w:t xml:space="preserve"> и терминология приведена в соответствии с Приказом Министерства труда и социальной защиты Российской Федерации № </w:t>
      </w:r>
      <w:r w:rsidR="005D44A0">
        <w:rPr>
          <w:bCs/>
          <w:color w:val="000000"/>
          <w:sz w:val="20"/>
          <w:szCs w:val="20"/>
        </w:rPr>
        <w:t>342</w:t>
      </w:r>
      <w:r w:rsidRPr="00F91836">
        <w:rPr>
          <w:bCs/>
          <w:color w:val="000000"/>
          <w:sz w:val="20"/>
          <w:szCs w:val="20"/>
        </w:rPr>
        <w:t xml:space="preserve">н от </w:t>
      </w:r>
      <w:r w:rsidR="005D44A0">
        <w:rPr>
          <w:bCs/>
          <w:color w:val="000000"/>
          <w:sz w:val="20"/>
          <w:szCs w:val="20"/>
        </w:rPr>
        <w:t>27  апреля 2023</w:t>
      </w:r>
      <w:r w:rsidR="00521336" w:rsidRPr="00F91836">
        <w:rPr>
          <w:bCs/>
          <w:color w:val="000000"/>
          <w:sz w:val="20"/>
          <w:szCs w:val="20"/>
        </w:rPr>
        <w:t>г.</w:t>
      </w:r>
      <w:r w:rsidRPr="00F91836">
        <w:rPr>
          <w:bCs/>
          <w:color w:val="000000"/>
          <w:sz w:val="20"/>
          <w:szCs w:val="20"/>
        </w:rPr>
        <w:t xml:space="preserve"> </w:t>
      </w:r>
      <w:r w:rsidR="002056D4" w:rsidRPr="00F91836">
        <w:rPr>
          <w:bCs/>
          <w:color w:val="000000"/>
          <w:sz w:val="20"/>
          <w:szCs w:val="20"/>
        </w:rPr>
        <w:t xml:space="preserve">"Об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w:t>
      </w:r>
      <w:r w:rsidR="00F91836" w:rsidRPr="00F91836">
        <w:rPr>
          <w:bCs/>
          <w:color w:val="000000"/>
          <w:sz w:val="20"/>
          <w:szCs w:val="20"/>
        </w:rPr>
        <w:t>2347-Р»  и ИПРА (ИПР) инвалидов.</w:t>
      </w:r>
    </w:p>
    <w:p w:rsidR="00D112A8" w:rsidRPr="00F91836" w:rsidRDefault="00D112A8" w:rsidP="00D112A8">
      <w:pPr>
        <w:pStyle w:val="Standard"/>
        <w:tabs>
          <w:tab w:val="left" w:pos="708"/>
        </w:tabs>
        <w:autoSpaceDE w:val="0"/>
        <w:snapToGrid w:val="0"/>
        <w:jc w:val="both"/>
        <w:rPr>
          <w:rFonts w:cs="Times New Roman"/>
          <w:kern w:val="3"/>
          <w:sz w:val="20"/>
          <w:szCs w:val="20"/>
          <w:lang w:val="ru-RU"/>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38"/>
        <w:gridCol w:w="3325"/>
        <w:gridCol w:w="1500"/>
        <w:gridCol w:w="1173"/>
      </w:tblGrid>
      <w:tr w:rsidR="00D45CDB" w:rsidRPr="00F91836" w:rsidTr="001855BC">
        <w:trPr>
          <w:trHeight w:val="1127"/>
        </w:trPr>
        <w:tc>
          <w:tcPr>
            <w:tcW w:w="2094" w:type="dxa"/>
            <w:shd w:val="clear" w:color="auto" w:fill="auto"/>
          </w:tcPr>
          <w:p w:rsidR="00D45CDB" w:rsidRPr="00F91836" w:rsidRDefault="00D45CDB" w:rsidP="00C936C8">
            <w:pPr>
              <w:widowControl w:val="0"/>
              <w:shd w:val="clear" w:color="auto" w:fill="FFFFFF"/>
              <w:ind w:left="-220"/>
              <w:jc w:val="center"/>
              <w:rPr>
                <w:b/>
                <w:sz w:val="20"/>
                <w:szCs w:val="20"/>
              </w:rPr>
            </w:pPr>
            <w:r w:rsidRPr="00F91836">
              <w:rPr>
                <w:b/>
                <w:sz w:val="20"/>
                <w:szCs w:val="20"/>
              </w:rPr>
              <w:lastRenderedPageBreak/>
              <w:t xml:space="preserve">Наименование объекта закупки </w:t>
            </w:r>
          </w:p>
          <w:p w:rsidR="00D45CDB" w:rsidRPr="00F91836" w:rsidRDefault="00D45CDB" w:rsidP="00C936C8">
            <w:pPr>
              <w:ind w:left="-70" w:right="-108"/>
              <w:jc w:val="center"/>
              <w:rPr>
                <w:b/>
                <w:sz w:val="20"/>
                <w:szCs w:val="20"/>
              </w:rPr>
            </w:pPr>
            <w:r w:rsidRPr="00F91836">
              <w:rPr>
                <w:b/>
                <w:sz w:val="20"/>
                <w:szCs w:val="20"/>
              </w:rPr>
              <w:t>по КТРУ/ОКПД 2, код</w:t>
            </w:r>
          </w:p>
        </w:tc>
        <w:tc>
          <w:tcPr>
            <w:tcW w:w="2138" w:type="dxa"/>
            <w:shd w:val="clear" w:color="auto" w:fill="auto"/>
          </w:tcPr>
          <w:p w:rsidR="00D45CDB" w:rsidRPr="00F91836" w:rsidRDefault="00D45CDB" w:rsidP="00394EF6">
            <w:pPr>
              <w:ind w:left="-108" w:right="-108"/>
              <w:jc w:val="center"/>
              <w:rPr>
                <w:b/>
                <w:sz w:val="20"/>
                <w:szCs w:val="20"/>
              </w:rPr>
            </w:pPr>
            <w:r w:rsidRPr="00F91836">
              <w:rPr>
                <w:b/>
                <w:sz w:val="20"/>
                <w:szCs w:val="20"/>
              </w:rPr>
              <w:t xml:space="preserve">Наименование объекта закупки </w:t>
            </w:r>
            <w:r w:rsidR="00394EF6">
              <w:rPr>
                <w:b/>
                <w:sz w:val="20"/>
                <w:szCs w:val="20"/>
              </w:rPr>
              <w:t xml:space="preserve">и номер вида ТСР по </w:t>
            </w:r>
            <w:r w:rsidRPr="00F91836">
              <w:rPr>
                <w:b/>
                <w:sz w:val="20"/>
                <w:szCs w:val="20"/>
              </w:rPr>
              <w:t xml:space="preserve">классификации </w:t>
            </w:r>
          </w:p>
        </w:tc>
        <w:tc>
          <w:tcPr>
            <w:tcW w:w="3325" w:type="dxa"/>
            <w:shd w:val="clear" w:color="auto" w:fill="auto"/>
          </w:tcPr>
          <w:p w:rsidR="00D45CDB" w:rsidRPr="00F91836" w:rsidRDefault="00D45CDB"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kern w:val="3"/>
                <w:sz w:val="20"/>
                <w:szCs w:val="20"/>
                <w:lang w:val="ru-RU"/>
              </w:rPr>
              <w:t>Технические характеристики</w:t>
            </w:r>
          </w:p>
        </w:tc>
        <w:tc>
          <w:tcPr>
            <w:tcW w:w="1500" w:type="dxa"/>
          </w:tcPr>
          <w:p w:rsidR="00D45CDB" w:rsidRDefault="00D45CDB" w:rsidP="00D45CDB">
            <w:pPr>
              <w:pStyle w:val="Standard"/>
              <w:tabs>
                <w:tab w:val="left" w:pos="708"/>
              </w:tabs>
              <w:autoSpaceDE w:val="0"/>
              <w:snapToGrid w:val="0"/>
              <w:jc w:val="center"/>
              <w:rPr>
                <w:rFonts w:cs="Times New Roman"/>
                <w:b/>
                <w:sz w:val="20"/>
                <w:szCs w:val="20"/>
                <w:lang w:val="ru-RU" w:eastAsia="en-US"/>
              </w:rPr>
            </w:pPr>
            <w:r>
              <w:rPr>
                <w:rFonts w:cs="Times New Roman"/>
                <w:b/>
                <w:sz w:val="20"/>
                <w:szCs w:val="20"/>
                <w:lang w:val="ru-RU" w:eastAsia="en-US"/>
              </w:rPr>
              <w:t>Объем/Размер</w:t>
            </w:r>
          </w:p>
        </w:tc>
        <w:tc>
          <w:tcPr>
            <w:tcW w:w="1173" w:type="dxa"/>
          </w:tcPr>
          <w:p w:rsidR="00D45CDB" w:rsidRPr="00F91836" w:rsidRDefault="00D45CDB" w:rsidP="00D45CDB">
            <w:pPr>
              <w:pStyle w:val="Standard"/>
              <w:tabs>
                <w:tab w:val="left" w:pos="708"/>
              </w:tabs>
              <w:autoSpaceDE w:val="0"/>
              <w:snapToGrid w:val="0"/>
              <w:jc w:val="center"/>
              <w:rPr>
                <w:rFonts w:cs="Times New Roman"/>
                <w:b/>
                <w:kern w:val="3"/>
                <w:sz w:val="20"/>
                <w:szCs w:val="20"/>
                <w:lang w:val="ru-RU"/>
              </w:rPr>
            </w:pPr>
            <w:r>
              <w:rPr>
                <w:rFonts w:cs="Times New Roman"/>
                <w:b/>
                <w:sz w:val="20"/>
                <w:szCs w:val="20"/>
                <w:lang w:val="ru-RU" w:eastAsia="en-US"/>
              </w:rPr>
              <w:t>Единица измерения</w:t>
            </w:r>
            <w:r w:rsidRPr="00F91836">
              <w:rPr>
                <w:rFonts w:cs="Times New Roman"/>
                <w:b/>
                <w:sz w:val="20"/>
                <w:szCs w:val="20"/>
                <w:lang w:eastAsia="en-US"/>
              </w:rPr>
              <w:t xml:space="preserve"> </w:t>
            </w:r>
          </w:p>
        </w:tc>
      </w:tr>
      <w:tr w:rsidR="00D45CDB" w:rsidRPr="00F91836" w:rsidTr="00BE29C3">
        <w:trPr>
          <w:trHeight w:val="1686"/>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Катетер уретральный постоянный для дренажа/промывания. 32.50.13.190-00006893</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21-01-22 Катетер уретральный длительного пользования</w:t>
            </w:r>
          </w:p>
        </w:tc>
        <w:tc>
          <w:tcPr>
            <w:tcW w:w="3325" w:type="dxa"/>
            <w:shd w:val="clear" w:color="auto" w:fill="auto"/>
          </w:tcPr>
          <w:p w:rsidR="00D45CDB" w:rsidRPr="002878B1" w:rsidRDefault="00D45CDB" w:rsidP="003360A4">
            <w:pPr>
              <w:keepNext/>
              <w:rPr>
                <w:sz w:val="20"/>
                <w:szCs w:val="20"/>
              </w:rPr>
            </w:pPr>
            <w:r w:rsidRPr="00BF2DB7">
              <w:rPr>
                <w:sz w:val="20"/>
                <w:szCs w:val="20"/>
              </w:rPr>
              <w:t>Катетер двухходовой с баллоном, наконечник прямо</w:t>
            </w:r>
            <w:r>
              <w:rPr>
                <w:sz w:val="20"/>
                <w:szCs w:val="20"/>
              </w:rPr>
              <w:t xml:space="preserve">й цилиндрический, </w:t>
            </w:r>
            <w:r w:rsidRPr="00BF2DB7">
              <w:rPr>
                <w:sz w:val="20"/>
                <w:szCs w:val="20"/>
              </w:rPr>
              <w:t xml:space="preserve">материал латекс, либо латекс с силиконовым покрытием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r>
              <w:rPr>
                <w:sz w:val="20"/>
                <w:szCs w:val="20"/>
              </w:rPr>
              <w:t>.</w:t>
            </w:r>
          </w:p>
        </w:tc>
        <w:tc>
          <w:tcPr>
            <w:tcW w:w="1500" w:type="dxa"/>
          </w:tcPr>
          <w:p w:rsidR="00D45CDB" w:rsidRPr="00F14C1D"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w:t>
            </w:r>
            <w:r w:rsidRPr="00F14C1D">
              <w:rPr>
                <w:rStyle w:val="FontStyle28"/>
                <w:sz w:val="20"/>
                <w:szCs w:val="20"/>
              </w:rPr>
              <w:t xml:space="preserve">-30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D45CDB" w:rsidRDefault="00D45CDB" w:rsidP="00920684">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Шт.</w:t>
            </w:r>
          </w:p>
        </w:tc>
      </w:tr>
      <w:tr w:rsidR="00D45CDB" w:rsidRPr="00F91836" w:rsidTr="001855BC">
        <w:trPr>
          <w:trHeight w:val="1625"/>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Катетер уретральный постоянный для дренажа. 32.50.13.190-00006892</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21-01-23 Катетер уретральный постоянного пользования</w:t>
            </w:r>
          </w:p>
        </w:tc>
        <w:tc>
          <w:tcPr>
            <w:tcW w:w="3325" w:type="dxa"/>
            <w:shd w:val="clear" w:color="auto" w:fill="auto"/>
          </w:tcPr>
          <w:p w:rsidR="00D45CDB" w:rsidRPr="00BF2DB7" w:rsidRDefault="00D45CDB" w:rsidP="003360A4">
            <w:pPr>
              <w:keepNext/>
              <w:rPr>
                <w:sz w:val="20"/>
                <w:szCs w:val="20"/>
              </w:rPr>
            </w:pPr>
            <w:r w:rsidRPr="00BF2DB7">
              <w:rPr>
                <w:sz w:val="20"/>
                <w:szCs w:val="20"/>
              </w:rPr>
              <w:t>Катетер двухходовой с баллоном, для длительной катетеризации мочевого пузыря, наконечник прямо</w:t>
            </w:r>
            <w:r>
              <w:rPr>
                <w:sz w:val="20"/>
                <w:szCs w:val="20"/>
              </w:rPr>
              <w:t xml:space="preserve">й цилиндрический, </w:t>
            </w:r>
            <w:r w:rsidRPr="00BF2DB7">
              <w:rPr>
                <w:sz w:val="20"/>
                <w:szCs w:val="20"/>
              </w:rPr>
              <w:t xml:space="preserve">материал силикон,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p>
        </w:tc>
        <w:tc>
          <w:tcPr>
            <w:tcW w:w="1500" w:type="dxa"/>
          </w:tcPr>
          <w:p w:rsid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w:t>
            </w:r>
            <w:r>
              <w:rPr>
                <w:rStyle w:val="FontStyle28"/>
                <w:sz w:val="20"/>
                <w:szCs w:val="20"/>
              </w:rPr>
              <w:t>h</w:t>
            </w:r>
            <w:proofErr w:type="spellEnd"/>
            <w:r>
              <w:rPr>
                <w:rStyle w:val="FontStyle28"/>
                <w:sz w:val="20"/>
                <w:szCs w:val="20"/>
                <w:lang w:val="ru-RU"/>
              </w:rPr>
              <w:t xml:space="preserve"> </w:t>
            </w:r>
            <w:r>
              <w:rPr>
                <w:rStyle w:val="FontStyle28"/>
                <w:sz w:val="20"/>
                <w:szCs w:val="20"/>
              </w:rPr>
              <w:t>10</w:t>
            </w:r>
            <w:r w:rsidRPr="00F14C1D">
              <w:rPr>
                <w:rStyle w:val="FontStyle28"/>
                <w:sz w:val="20"/>
                <w:szCs w:val="20"/>
              </w:rPr>
              <w:t xml:space="preserve">-30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3360A4"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BE29C3">
        <w:trPr>
          <w:trHeight w:val="1824"/>
        </w:trPr>
        <w:tc>
          <w:tcPr>
            <w:tcW w:w="2094" w:type="dxa"/>
            <w:shd w:val="clear" w:color="auto" w:fill="auto"/>
          </w:tcPr>
          <w:p w:rsidR="00D45CDB" w:rsidRPr="00C95F8A" w:rsidRDefault="00C95F8A" w:rsidP="00FC0F5B">
            <w:pPr>
              <w:rPr>
                <w:rStyle w:val="FontStyle28"/>
                <w:sz w:val="20"/>
                <w:szCs w:val="20"/>
              </w:rPr>
            </w:pPr>
            <w:r w:rsidRPr="00C95F8A">
              <w:rPr>
                <w:sz w:val="20"/>
                <w:szCs w:val="20"/>
              </w:rPr>
              <w:t>32.50.13.110-00003234- Катетер дренажный надлобковый</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21-01-24 Катетер для </w:t>
            </w:r>
            <w:proofErr w:type="spellStart"/>
            <w:r w:rsidRPr="00BF2DB7">
              <w:rPr>
                <w:sz w:val="20"/>
                <w:szCs w:val="20"/>
              </w:rPr>
              <w:t>эпицистостомы</w:t>
            </w:r>
            <w:proofErr w:type="spellEnd"/>
          </w:p>
        </w:tc>
        <w:tc>
          <w:tcPr>
            <w:tcW w:w="3325" w:type="dxa"/>
            <w:shd w:val="clear" w:color="auto" w:fill="auto"/>
          </w:tcPr>
          <w:p w:rsidR="00D45CDB" w:rsidRPr="00BF2DB7" w:rsidRDefault="00D45CDB" w:rsidP="00920684">
            <w:pPr>
              <w:keepNext/>
              <w:rPr>
                <w:sz w:val="20"/>
                <w:szCs w:val="20"/>
              </w:rPr>
            </w:pPr>
            <w:r w:rsidRPr="00BF2DB7">
              <w:rPr>
                <w:sz w:val="20"/>
                <w:szCs w:val="20"/>
              </w:rPr>
              <w:t xml:space="preserve">Катетер двухходовой с баллоном, наконечник прямой цилиндрический, материал латекс, либо латекс с силиконовым покрытием с дренажной воронкой, отверстием для надувания баллона, </w:t>
            </w:r>
            <w:proofErr w:type="spellStart"/>
            <w:r w:rsidRPr="00BF2DB7">
              <w:rPr>
                <w:sz w:val="20"/>
                <w:szCs w:val="20"/>
              </w:rPr>
              <w:t>противозвратным</w:t>
            </w:r>
            <w:proofErr w:type="spellEnd"/>
            <w:r w:rsidRPr="00BF2DB7">
              <w:rPr>
                <w:sz w:val="20"/>
                <w:szCs w:val="20"/>
              </w:rPr>
              <w:t xml:space="preserve"> клапаном, покрышкой, баллоном</w:t>
            </w:r>
            <w:r>
              <w:rPr>
                <w:sz w:val="20"/>
                <w:szCs w:val="20"/>
              </w:rPr>
              <w:t>.</w:t>
            </w:r>
          </w:p>
        </w:tc>
        <w:tc>
          <w:tcPr>
            <w:tcW w:w="1500" w:type="dxa"/>
          </w:tcPr>
          <w:p w:rsid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w:t>
            </w:r>
            <w:r w:rsidRPr="00F14C1D">
              <w:rPr>
                <w:rStyle w:val="FontStyle28"/>
                <w:sz w:val="20"/>
                <w:szCs w:val="20"/>
              </w:rPr>
              <w:t xml:space="preserve">-30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6A53B2"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1855BC">
        <w:trPr>
          <w:trHeight w:val="3015"/>
        </w:trPr>
        <w:tc>
          <w:tcPr>
            <w:tcW w:w="2094" w:type="dxa"/>
            <w:shd w:val="clear" w:color="auto" w:fill="auto"/>
          </w:tcPr>
          <w:p w:rsidR="00D45CDB" w:rsidRPr="00E746BF" w:rsidRDefault="00E746BF" w:rsidP="00FC0F5B">
            <w:pPr>
              <w:rPr>
                <w:rStyle w:val="FontStyle28"/>
                <w:sz w:val="20"/>
                <w:szCs w:val="20"/>
              </w:rPr>
            </w:pPr>
            <w:r w:rsidRPr="00E746BF">
              <w:rPr>
                <w:sz w:val="20"/>
                <w:szCs w:val="20"/>
              </w:rPr>
              <w:t xml:space="preserve">32.50.13.110-00003233- Катетер </w:t>
            </w:r>
            <w:proofErr w:type="spellStart"/>
            <w:r w:rsidRPr="00E746BF">
              <w:rPr>
                <w:sz w:val="20"/>
                <w:szCs w:val="20"/>
              </w:rPr>
              <w:t>нефростомический</w:t>
            </w:r>
            <w:proofErr w:type="spellEnd"/>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21-01-25 Система (с катетером) для </w:t>
            </w:r>
            <w:proofErr w:type="spellStart"/>
            <w:r w:rsidRPr="00BF2DB7">
              <w:rPr>
                <w:sz w:val="20"/>
                <w:szCs w:val="20"/>
              </w:rPr>
              <w:t>нефростомии</w:t>
            </w:r>
            <w:proofErr w:type="spellEnd"/>
          </w:p>
        </w:tc>
        <w:tc>
          <w:tcPr>
            <w:tcW w:w="3325" w:type="dxa"/>
            <w:shd w:val="clear" w:color="auto" w:fill="auto"/>
          </w:tcPr>
          <w:p w:rsidR="00D45CDB" w:rsidRPr="00BF2DB7" w:rsidRDefault="00D45CDB" w:rsidP="00920684">
            <w:pPr>
              <w:keepNext/>
              <w:rPr>
                <w:sz w:val="20"/>
                <w:szCs w:val="20"/>
              </w:rPr>
            </w:pPr>
            <w:r>
              <w:rPr>
                <w:sz w:val="20"/>
                <w:szCs w:val="20"/>
              </w:rPr>
              <w:t xml:space="preserve">Сменный набор для </w:t>
            </w:r>
            <w:proofErr w:type="spellStart"/>
            <w:r>
              <w:rPr>
                <w:sz w:val="20"/>
                <w:szCs w:val="20"/>
              </w:rPr>
              <w:t>чрез</w:t>
            </w:r>
            <w:r w:rsidRPr="00BF2DB7">
              <w:rPr>
                <w:sz w:val="20"/>
                <w:szCs w:val="20"/>
              </w:rPr>
              <w:t>кожного</w:t>
            </w:r>
            <w:proofErr w:type="spellEnd"/>
            <w:r w:rsidRPr="00BF2DB7">
              <w:rPr>
                <w:sz w:val="20"/>
                <w:szCs w:val="20"/>
              </w:rPr>
              <w:t xml:space="preserve"> дренирования - кат</w:t>
            </w:r>
            <w:r>
              <w:rPr>
                <w:sz w:val="20"/>
                <w:szCs w:val="20"/>
              </w:rPr>
              <w:t xml:space="preserve">етер </w:t>
            </w:r>
            <w:proofErr w:type="spellStart"/>
            <w:r>
              <w:rPr>
                <w:sz w:val="20"/>
                <w:szCs w:val="20"/>
              </w:rPr>
              <w:t>однопетлевой</w:t>
            </w:r>
            <w:proofErr w:type="spellEnd"/>
            <w:r>
              <w:rPr>
                <w:sz w:val="20"/>
                <w:szCs w:val="20"/>
              </w:rPr>
              <w:t xml:space="preserve">, </w:t>
            </w:r>
            <w:r w:rsidRPr="00BF2DB7">
              <w:rPr>
                <w:sz w:val="20"/>
                <w:szCs w:val="20"/>
              </w:rPr>
              <w:t xml:space="preserve">не менее 3-х отверстий на петле, торцевое отверстие, градуировка на катетере по сантиметрам, (материал термопластичный </w:t>
            </w:r>
            <w:proofErr w:type="spellStart"/>
            <w:r w:rsidRPr="00BF2DB7">
              <w:rPr>
                <w:sz w:val="20"/>
                <w:szCs w:val="20"/>
              </w:rPr>
              <w:t>рентгеноконтрастный</w:t>
            </w:r>
            <w:proofErr w:type="spellEnd"/>
            <w:r w:rsidRPr="00BF2DB7">
              <w:rPr>
                <w:sz w:val="20"/>
                <w:szCs w:val="20"/>
              </w:rPr>
              <w:t xml:space="preserve"> полимер, имеющий двухслойную структуру-внутренний слой жесткий, для лучшего проведения по проводнику, наружный слой мягкий), переходник для соединения катетера с мешком для сбора мочи.</w:t>
            </w:r>
          </w:p>
        </w:tc>
        <w:tc>
          <w:tcPr>
            <w:tcW w:w="1500" w:type="dxa"/>
          </w:tcPr>
          <w:p w:rsidR="00D45CDB" w:rsidRP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8-12</w:t>
            </w:r>
            <w:r w:rsidRPr="00F14C1D">
              <w:rPr>
                <w:rStyle w:val="FontStyle28"/>
                <w:sz w:val="20"/>
                <w:szCs w:val="20"/>
              </w:rPr>
              <w:t xml:space="preserve">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D45CDB" w:rsidRDefault="00D45CDB" w:rsidP="00920684">
            <w:pPr>
              <w:pStyle w:val="Standard"/>
              <w:tabs>
                <w:tab w:val="left" w:pos="708"/>
              </w:tabs>
              <w:autoSpaceDE w:val="0"/>
              <w:snapToGrid w:val="0"/>
              <w:jc w:val="center"/>
              <w:rPr>
                <w:rFonts w:cs="Times New Roman"/>
                <w:kern w:val="3"/>
                <w:sz w:val="20"/>
                <w:szCs w:val="20"/>
                <w:lang w:val="ru-RU"/>
              </w:rPr>
            </w:pPr>
          </w:p>
          <w:p w:rsidR="00D45CDB" w:rsidRPr="0010104E"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r w:rsidR="00D45CDB" w:rsidRPr="00F91836" w:rsidTr="001855BC">
        <w:trPr>
          <w:trHeight w:val="2035"/>
        </w:trPr>
        <w:tc>
          <w:tcPr>
            <w:tcW w:w="2094" w:type="dxa"/>
            <w:shd w:val="clear" w:color="auto" w:fill="auto"/>
          </w:tcPr>
          <w:p w:rsidR="00D45CDB" w:rsidRPr="00BF2DB7" w:rsidRDefault="00D45CDB" w:rsidP="00FC0F5B">
            <w:pPr>
              <w:rPr>
                <w:rStyle w:val="FontStyle28"/>
                <w:sz w:val="20"/>
                <w:szCs w:val="20"/>
              </w:rPr>
            </w:pPr>
            <w:r w:rsidRPr="00BF2DB7">
              <w:rPr>
                <w:rStyle w:val="FontStyle28"/>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D45CDB" w:rsidRPr="00BF2DB7" w:rsidRDefault="00D45CDB" w:rsidP="00852291">
            <w:pPr>
              <w:widowControl w:val="0"/>
              <w:jc w:val="center"/>
              <w:rPr>
                <w:sz w:val="20"/>
                <w:szCs w:val="20"/>
              </w:rPr>
            </w:pPr>
            <w:r w:rsidRPr="00BF2DB7">
              <w:rPr>
                <w:sz w:val="20"/>
                <w:szCs w:val="20"/>
              </w:rPr>
              <w:t xml:space="preserve">21-01-26 Катетер мочеточниковый для </w:t>
            </w:r>
            <w:proofErr w:type="spellStart"/>
            <w:r w:rsidRPr="00BF2DB7">
              <w:rPr>
                <w:sz w:val="20"/>
                <w:szCs w:val="20"/>
              </w:rPr>
              <w:t>уретерокутанеостомы</w:t>
            </w:r>
            <w:proofErr w:type="spellEnd"/>
            <w:r w:rsidRPr="00BF2DB7">
              <w:rPr>
                <w:sz w:val="20"/>
                <w:szCs w:val="20"/>
              </w:rPr>
              <w:t>.</w:t>
            </w:r>
          </w:p>
        </w:tc>
        <w:tc>
          <w:tcPr>
            <w:tcW w:w="3325" w:type="dxa"/>
            <w:shd w:val="clear" w:color="auto" w:fill="auto"/>
          </w:tcPr>
          <w:p w:rsidR="00D45CDB" w:rsidRPr="00BF2DB7" w:rsidRDefault="00D45CDB" w:rsidP="00920684">
            <w:pPr>
              <w:keepNext/>
              <w:rPr>
                <w:sz w:val="20"/>
                <w:szCs w:val="20"/>
              </w:rPr>
            </w:pPr>
            <w:r w:rsidRPr="00BF2DB7">
              <w:rPr>
                <w:sz w:val="20"/>
                <w:szCs w:val="20"/>
              </w:rPr>
              <w:t xml:space="preserve">Катетер используется для отведения мочи через </w:t>
            </w:r>
            <w:proofErr w:type="spellStart"/>
            <w:r w:rsidRPr="00BF2DB7">
              <w:rPr>
                <w:sz w:val="20"/>
                <w:szCs w:val="20"/>
              </w:rPr>
              <w:t>уретерокутанеостому</w:t>
            </w:r>
            <w:proofErr w:type="spellEnd"/>
            <w:r w:rsidRPr="00BF2DB7">
              <w:rPr>
                <w:sz w:val="20"/>
                <w:szCs w:val="20"/>
              </w:rPr>
              <w:t xml:space="preserve">, изготовлен из силикона, </w:t>
            </w:r>
            <w:proofErr w:type="spellStart"/>
            <w:r w:rsidRPr="00BF2DB7">
              <w:rPr>
                <w:sz w:val="20"/>
                <w:szCs w:val="20"/>
              </w:rPr>
              <w:t>рентеноконтрастный</w:t>
            </w:r>
            <w:proofErr w:type="spellEnd"/>
            <w:r w:rsidRPr="00BF2DB7">
              <w:rPr>
                <w:sz w:val="20"/>
                <w:szCs w:val="20"/>
              </w:rPr>
              <w:t>, имеет дистальные отверстия, овальный или к</w:t>
            </w:r>
            <w:r>
              <w:rPr>
                <w:sz w:val="20"/>
                <w:szCs w:val="20"/>
              </w:rPr>
              <w:t>руглый фланец, длина катетера 50 см. Катетер стерилен и находит</w:t>
            </w:r>
            <w:r w:rsidRPr="00BF2DB7">
              <w:rPr>
                <w:sz w:val="20"/>
                <w:szCs w:val="20"/>
              </w:rPr>
              <w:t xml:space="preserve">ся в индивидуальной упаковке. </w:t>
            </w:r>
          </w:p>
        </w:tc>
        <w:tc>
          <w:tcPr>
            <w:tcW w:w="1500" w:type="dxa"/>
          </w:tcPr>
          <w:p w:rsidR="00D45CDB" w:rsidRDefault="00F14C1D" w:rsidP="00920684">
            <w:pPr>
              <w:pStyle w:val="Standard"/>
              <w:tabs>
                <w:tab w:val="left" w:pos="708"/>
              </w:tabs>
              <w:autoSpaceDE w:val="0"/>
              <w:snapToGrid w:val="0"/>
              <w:jc w:val="center"/>
              <w:rPr>
                <w:rFonts w:cs="Times New Roman"/>
                <w:kern w:val="3"/>
                <w:sz w:val="20"/>
                <w:szCs w:val="20"/>
                <w:lang w:val="ru-RU"/>
              </w:rPr>
            </w:pPr>
            <w:proofErr w:type="spellStart"/>
            <w:r w:rsidRPr="00F14C1D">
              <w:rPr>
                <w:rStyle w:val="FontStyle28"/>
                <w:sz w:val="20"/>
                <w:szCs w:val="20"/>
              </w:rPr>
              <w:t>Ch</w:t>
            </w:r>
            <w:proofErr w:type="spellEnd"/>
            <w:r w:rsidRPr="00F14C1D">
              <w:rPr>
                <w:rStyle w:val="FontStyle28"/>
                <w:sz w:val="20"/>
                <w:szCs w:val="20"/>
              </w:rPr>
              <w:t xml:space="preserve"> </w:t>
            </w:r>
            <w:r>
              <w:rPr>
                <w:rStyle w:val="FontStyle28"/>
                <w:sz w:val="20"/>
                <w:szCs w:val="20"/>
              </w:rPr>
              <w:t>8-12</w:t>
            </w:r>
            <w:r w:rsidRPr="00F14C1D">
              <w:rPr>
                <w:rStyle w:val="FontStyle28"/>
                <w:sz w:val="20"/>
                <w:szCs w:val="20"/>
              </w:rPr>
              <w:t xml:space="preserve"> (в </w:t>
            </w:r>
            <w:proofErr w:type="spellStart"/>
            <w:r w:rsidRPr="00F14C1D">
              <w:rPr>
                <w:rStyle w:val="FontStyle28"/>
                <w:sz w:val="20"/>
                <w:szCs w:val="20"/>
              </w:rPr>
              <w:t>зависимости</w:t>
            </w:r>
            <w:proofErr w:type="spellEnd"/>
            <w:r w:rsidRPr="00F14C1D">
              <w:rPr>
                <w:rStyle w:val="FontStyle28"/>
                <w:sz w:val="20"/>
                <w:szCs w:val="20"/>
              </w:rPr>
              <w:t xml:space="preserve"> </w:t>
            </w:r>
            <w:proofErr w:type="spellStart"/>
            <w:r w:rsidRPr="00F14C1D">
              <w:rPr>
                <w:rStyle w:val="FontStyle28"/>
                <w:sz w:val="20"/>
                <w:szCs w:val="20"/>
              </w:rPr>
              <w:t>от</w:t>
            </w:r>
            <w:proofErr w:type="spellEnd"/>
            <w:r w:rsidRPr="00F14C1D">
              <w:rPr>
                <w:rStyle w:val="FontStyle28"/>
                <w:sz w:val="20"/>
                <w:szCs w:val="20"/>
              </w:rPr>
              <w:t xml:space="preserve"> </w:t>
            </w:r>
            <w:proofErr w:type="spellStart"/>
            <w:r w:rsidRPr="00F14C1D">
              <w:rPr>
                <w:rStyle w:val="FontStyle28"/>
                <w:sz w:val="20"/>
                <w:szCs w:val="20"/>
              </w:rPr>
              <w:t>анатомических</w:t>
            </w:r>
            <w:proofErr w:type="spellEnd"/>
            <w:r w:rsidRPr="00F14C1D">
              <w:rPr>
                <w:rStyle w:val="FontStyle28"/>
                <w:sz w:val="20"/>
                <w:szCs w:val="20"/>
              </w:rPr>
              <w:t xml:space="preserve"> </w:t>
            </w:r>
            <w:proofErr w:type="spellStart"/>
            <w:r w:rsidRPr="00F14C1D">
              <w:rPr>
                <w:rStyle w:val="FontStyle28"/>
                <w:sz w:val="20"/>
                <w:szCs w:val="20"/>
              </w:rPr>
              <w:t>особенностей</w:t>
            </w:r>
            <w:proofErr w:type="spellEnd"/>
            <w:r w:rsidRPr="00F14C1D">
              <w:rPr>
                <w:rStyle w:val="FontStyle28"/>
                <w:sz w:val="20"/>
                <w:szCs w:val="20"/>
              </w:rPr>
              <w:t xml:space="preserve"> </w:t>
            </w:r>
            <w:proofErr w:type="spellStart"/>
            <w:r w:rsidRPr="00F14C1D">
              <w:rPr>
                <w:rStyle w:val="FontStyle28"/>
                <w:sz w:val="20"/>
                <w:szCs w:val="20"/>
              </w:rPr>
              <w:t>Получателя</w:t>
            </w:r>
            <w:proofErr w:type="spellEnd"/>
            <w:r>
              <w:rPr>
                <w:rStyle w:val="FontStyle28"/>
                <w:sz w:val="20"/>
                <w:szCs w:val="20"/>
                <w:lang w:val="ru-RU"/>
              </w:rPr>
              <w:t>)</w:t>
            </w:r>
          </w:p>
        </w:tc>
        <w:tc>
          <w:tcPr>
            <w:tcW w:w="1173" w:type="dxa"/>
          </w:tcPr>
          <w:p w:rsidR="00D45CDB" w:rsidRPr="0010104E" w:rsidRDefault="00D45CDB" w:rsidP="00920684">
            <w:pPr>
              <w:pStyle w:val="Standard"/>
              <w:tabs>
                <w:tab w:val="left" w:pos="708"/>
              </w:tabs>
              <w:autoSpaceDE w:val="0"/>
              <w:snapToGrid w:val="0"/>
              <w:jc w:val="center"/>
              <w:rPr>
                <w:rFonts w:cs="Times New Roman"/>
                <w:kern w:val="3"/>
                <w:sz w:val="20"/>
                <w:szCs w:val="20"/>
                <w:lang w:val="en-US"/>
              </w:rPr>
            </w:pPr>
            <w:r>
              <w:rPr>
                <w:rFonts w:cs="Times New Roman"/>
                <w:kern w:val="3"/>
                <w:sz w:val="20"/>
                <w:szCs w:val="20"/>
                <w:lang w:val="ru-RU"/>
              </w:rPr>
              <w:t>Шт.</w:t>
            </w:r>
          </w:p>
        </w:tc>
      </w:tr>
    </w:tbl>
    <w:p w:rsidR="009604D7" w:rsidRPr="00F91836" w:rsidRDefault="009604D7" w:rsidP="00B57681">
      <w:pPr>
        <w:keepNext/>
        <w:rPr>
          <w:sz w:val="20"/>
          <w:szCs w:val="20"/>
        </w:rPr>
      </w:pPr>
    </w:p>
    <w:sectPr w:rsidR="009604D7" w:rsidRPr="00F91836" w:rsidSect="00735769">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98"/>
    <w:rsid w:val="00016D00"/>
    <w:rsid w:val="000366F9"/>
    <w:rsid w:val="00045153"/>
    <w:rsid w:val="000E4A38"/>
    <w:rsid w:val="0010104E"/>
    <w:rsid w:val="0016415E"/>
    <w:rsid w:val="00184910"/>
    <w:rsid w:val="001855BC"/>
    <w:rsid w:val="001875C9"/>
    <w:rsid w:val="001B6DDE"/>
    <w:rsid w:val="001C4325"/>
    <w:rsid w:val="002056D4"/>
    <w:rsid w:val="00224A42"/>
    <w:rsid w:val="002463B2"/>
    <w:rsid w:val="002878B1"/>
    <w:rsid w:val="002C0883"/>
    <w:rsid w:val="002C55DD"/>
    <w:rsid w:val="002E2CA6"/>
    <w:rsid w:val="002F5583"/>
    <w:rsid w:val="00334DEE"/>
    <w:rsid w:val="003360A4"/>
    <w:rsid w:val="003379C3"/>
    <w:rsid w:val="00352BFE"/>
    <w:rsid w:val="0037550C"/>
    <w:rsid w:val="0037685F"/>
    <w:rsid w:val="00394667"/>
    <w:rsid w:val="00394EF6"/>
    <w:rsid w:val="003A04E4"/>
    <w:rsid w:val="003D2DB1"/>
    <w:rsid w:val="00400D61"/>
    <w:rsid w:val="00404128"/>
    <w:rsid w:val="004637D3"/>
    <w:rsid w:val="00470E68"/>
    <w:rsid w:val="005025A8"/>
    <w:rsid w:val="00521336"/>
    <w:rsid w:val="00531F75"/>
    <w:rsid w:val="00536FAD"/>
    <w:rsid w:val="00541B4E"/>
    <w:rsid w:val="00554E5B"/>
    <w:rsid w:val="0059386D"/>
    <w:rsid w:val="00597D39"/>
    <w:rsid w:val="005D44A0"/>
    <w:rsid w:val="00635C33"/>
    <w:rsid w:val="006369F4"/>
    <w:rsid w:val="00661732"/>
    <w:rsid w:val="006A53B2"/>
    <w:rsid w:val="006A5976"/>
    <w:rsid w:val="006D0916"/>
    <w:rsid w:val="00702E3F"/>
    <w:rsid w:val="007126B1"/>
    <w:rsid w:val="00713D30"/>
    <w:rsid w:val="007319BF"/>
    <w:rsid w:val="00735769"/>
    <w:rsid w:val="00760E9B"/>
    <w:rsid w:val="007643CA"/>
    <w:rsid w:val="007A4E92"/>
    <w:rsid w:val="007B1DCB"/>
    <w:rsid w:val="007C2088"/>
    <w:rsid w:val="007D3BD5"/>
    <w:rsid w:val="007E4890"/>
    <w:rsid w:val="0082316F"/>
    <w:rsid w:val="00831EAB"/>
    <w:rsid w:val="00835F31"/>
    <w:rsid w:val="00852291"/>
    <w:rsid w:val="0086709A"/>
    <w:rsid w:val="00883ED6"/>
    <w:rsid w:val="0088542F"/>
    <w:rsid w:val="00891F21"/>
    <w:rsid w:val="008C110C"/>
    <w:rsid w:val="008D359C"/>
    <w:rsid w:val="009059AA"/>
    <w:rsid w:val="0091358B"/>
    <w:rsid w:val="00920684"/>
    <w:rsid w:val="009604D7"/>
    <w:rsid w:val="009864E3"/>
    <w:rsid w:val="00997717"/>
    <w:rsid w:val="009A5A3E"/>
    <w:rsid w:val="00A02991"/>
    <w:rsid w:val="00A26ECF"/>
    <w:rsid w:val="00A34302"/>
    <w:rsid w:val="00A34337"/>
    <w:rsid w:val="00A36AE5"/>
    <w:rsid w:val="00A87658"/>
    <w:rsid w:val="00A94063"/>
    <w:rsid w:val="00A967B6"/>
    <w:rsid w:val="00A97ECC"/>
    <w:rsid w:val="00AD10A2"/>
    <w:rsid w:val="00AE264A"/>
    <w:rsid w:val="00B03A9C"/>
    <w:rsid w:val="00B06167"/>
    <w:rsid w:val="00B25E4A"/>
    <w:rsid w:val="00B30DF9"/>
    <w:rsid w:val="00B57681"/>
    <w:rsid w:val="00B776A9"/>
    <w:rsid w:val="00B84BAF"/>
    <w:rsid w:val="00B85377"/>
    <w:rsid w:val="00B96B27"/>
    <w:rsid w:val="00B97228"/>
    <w:rsid w:val="00BB3698"/>
    <w:rsid w:val="00BE29C3"/>
    <w:rsid w:val="00BF2DB7"/>
    <w:rsid w:val="00BF48AA"/>
    <w:rsid w:val="00C0298C"/>
    <w:rsid w:val="00C936C8"/>
    <w:rsid w:val="00C94297"/>
    <w:rsid w:val="00C95F8A"/>
    <w:rsid w:val="00CC22F7"/>
    <w:rsid w:val="00D112A8"/>
    <w:rsid w:val="00D14B69"/>
    <w:rsid w:val="00D17A9F"/>
    <w:rsid w:val="00D2245B"/>
    <w:rsid w:val="00D45CDB"/>
    <w:rsid w:val="00D60F0C"/>
    <w:rsid w:val="00D9623B"/>
    <w:rsid w:val="00E42A35"/>
    <w:rsid w:val="00E45CE7"/>
    <w:rsid w:val="00E746BF"/>
    <w:rsid w:val="00E82109"/>
    <w:rsid w:val="00E930A7"/>
    <w:rsid w:val="00EB7900"/>
    <w:rsid w:val="00EE78C1"/>
    <w:rsid w:val="00EF7323"/>
    <w:rsid w:val="00EF77FE"/>
    <w:rsid w:val="00F11F02"/>
    <w:rsid w:val="00F14C1D"/>
    <w:rsid w:val="00F159E2"/>
    <w:rsid w:val="00F321A2"/>
    <w:rsid w:val="00F570B1"/>
    <w:rsid w:val="00F76E02"/>
    <w:rsid w:val="00F90542"/>
    <w:rsid w:val="00F91836"/>
    <w:rsid w:val="00FC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4367">
      <w:bodyDiv w:val="1"/>
      <w:marLeft w:val="0"/>
      <w:marRight w:val="0"/>
      <w:marTop w:val="0"/>
      <w:marBottom w:val="0"/>
      <w:divBdr>
        <w:top w:val="none" w:sz="0" w:space="0" w:color="auto"/>
        <w:left w:val="none" w:sz="0" w:space="0" w:color="auto"/>
        <w:bottom w:val="none" w:sz="0" w:space="0" w:color="auto"/>
        <w:right w:val="none" w:sz="0" w:space="0" w:color="auto"/>
      </w:divBdr>
    </w:div>
    <w:div w:id="538663753">
      <w:bodyDiv w:val="1"/>
      <w:marLeft w:val="0"/>
      <w:marRight w:val="0"/>
      <w:marTop w:val="0"/>
      <w:marBottom w:val="0"/>
      <w:divBdr>
        <w:top w:val="none" w:sz="0" w:space="0" w:color="auto"/>
        <w:left w:val="none" w:sz="0" w:space="0" w:color="auto"/>
        <w:bottom w:val="none" w:sz="0" w:space="0" w:color="auto"/>
        <w:right w:val="none" w:sz="0" w:space="0" w:color="auto"/>
      </w:divBdr>
    </w:div>
    <w:div w:id="665130157">
      <w:bodyDiv w:val="1"/>
      <w:marLeft w:val="0"/>
      <w:marRight w:val="0"/>
      <w:marTop w:val="0"/>
      <w:marBottom w:val="0"/>
      <w:divBdr>
        <w:top w:val="none" w:sz="0" w:space="0" w:color="auto"/>
        <w:left w:val="none" w:sz="0" w:space="0" w:color="auto"/>
        <w:bottom w:val="none" w:sz="0" w:space="0" w:color="auto"/>
        <w:right w:val="none" w:sz="0" w:space="0" w:color="auto"/>
      </w:divBdr>
    </w:div>
    <w:div w:id="1255281258">
      <w:bodyDiv w:val="1"/>
      <w:marLeft w:val="0"/>
      <w:marRight w:val="0"/>
      <w:marTop w:val="0"/>
      <w:marBottom w:val="0"/>
      <w:divBdr>
        <w:top w:val="none" w:sz="0" w:space="0" w:color="auto"/>
        <w:left w:val="none" w:sz="0" w:space="0" w:color="auto"/>
        <w:bottom w:val="none" w:sz="0" w:space="0" w:color="auto"/>
        <w:right w:val="none" w:sz="0" w:space="0" w:color="auto"/>
      </w:divBdr>
    </w:div>
    <w:div w:id="1634483000">
      <w:bodyDiv w:val="1"/>
      <w:marLeft w:val="0"/>
      <w:marRight w:val="0"/>
      <w:marTop w:val="0"/>
      <w:marBottom w:val="0"/>
      <w:divBdr>
        <w:top w:val="none" w:sz="0" w:space="0" w:color="auto"/>
        <w:left w:val="none" w:sz="0" w:space="0" w:color="auto"/>
        <w:bottom w:val="none" w:sz="0" w:space="0" w:color="auto"/>
        <w:right w:val="none" w:sz="0" w:space="0" w:color="auto"/>
      </w:divBdr>
    </w:div>
    <w:div w:id="181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Курзина Елена Юрьевна</cp:lastModifiedBy>
  <cp:revision>5</cp:revision>
  <cp:lastPrinted>2023-06-20T12:04:00Z</cp:lastPrinted>
  <dcterms:created xsi:type="dcterms:W3CDTF">2023-09-26T04:58:00Z</dcterms:created>
  <dcterms:modified xsi:type="dcterms:W3CDTF">2023-09-27T04:39:00Z</dcterms:modified>
</cp:coreProperties>
</file>