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FA326D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FA326D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FA326D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26D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FA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E4" w:rsidRPr="00FA326D" w:rsidRDefault="005933E4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DA0" w:rsidRPr="00FA326D" w:rsidRDefault="00955012" w:rsidP="00955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26D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Выполнение работ по изготовлению протезов по индивидуальным замерам </w:t>
      </w:r>
      <w:r w:rsidRPr="00FA326D">
        <w:rPr>
          <w:rFonts w:ascii="Times New Roman" w:hAnsi="Times New Roman" w:cs="Times New Roman"/>
          <w:bCs/>
          <w:sz w:val="26"/>
          <w:szCs w:val="26"/>
        </w:rPr>
        <w:t>для обеспечения инвалидов Орловской области</w:t>
      </w:r>
    </w:p>
    <w:p w:rsidR="00600448" w:rsidRPr="00FA326D" w:rsidRDefault="00600448" w:rsidP="00842DA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D456C" w:rsidRPr="00FA326D" w:rsidRDefault="003D456C" w:rsidP="003D4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26D">
        <w:rPr>
          <w:rFonts w:ascii="Times New Roman" w:hAnsi="Times New Roman" w:cs="Times New Roman"/>
          <w:sz w:val="26"/>
          <w:szCs w:val="26"/>
        </w:rPr>
        <w:t xml:space="preserve">Начальная (максимальная) цена Контракта: </w:t>
      </w:r>
      <w:r w:rsidRPr="00FA326D">
        <w:rPr>
          <w:rFonts w:ascii="Times New Roman" w:hAnsi="Times New Roman" w:cs="Times New Roman"/>
          <w:b/>
          <w:sz w:val="26"/>
          <w:szCs w:val="26"/>
        </w:rPr>
        <w:t>6 114 720,00 руб.</w:t>
      </w:r>
    </w:p>
    <w:p w:rsidR="003D456C" w:rsidRPr="00FA326D" w:rsidRDefault="003D456C" w:rsidP="003D45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26D">
        <w:rPr>
          <w:rFonts w:ascii="Times New Roman" w:hAnsi="Times New Roman" w:cs="Times New Roman"/>
          <w:color w:val="000000"/>
          <w:sz w:val="26"/>
          <w:szCs w:val="26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3D456C" w:rsidRPr="00FA326D" w:rsidRDefault="003D456C" w:rsidP="003D45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42"/>
        <w:tblW w:w="9257" w:type="dxa"/>
        <w:jc w:val="center"/>
        <w:tblInd w:w="-1048" w:type="dxa"/>
        <w:tblLayout w:type="fixed"/>
        <w:tblLook w:val="04A0" w:firstRow="1" w:lastRow="0" w:firstColumn="1" w:lastColumn="0" w:noHBand="0" w:noVBand="1"/>
      </w:tblPr>
      <w:tblGrid>
        <w:gridCol w:w="343"/>
        <w:gridCol w:w="1005"/>
        <w:gridCol w:w="950"/>
        <w:gridCol w:w="481"/>
        <w:gridCol w:w="433"/>
        <w:gridCol w:w="4748"/>
        <w:gridCol w:w="1297"/>
      </w:tblGrid>
      <w:tr w:rsidR="00D97F4C" w:rsidRPr="00FA326D" w:rsidTr="00D97F4C">
        <w:trPr>
          <w:trHeight w:val="952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№</w:t>
            </w:r>
          </w:p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Наименование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zh-CN"/>
              </w:rPr>
              <w:t>Наименование изделия по приказу от 13 февраля 2018г. №86н</w:t>
            </w:r>
          </w:p>
        </w:tc>
        <w:tc>
          <w:tcPr>
            <w:tcW w:w="481" w:type="dxa"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КОЗ</w:t>
            </w:r>
          </w:p>
        </w:tc>
        <w:tc>
          <w:tcPr>
            <w:tcW w:w="433" w:type="dxa"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КТРУ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Описание изделия, изготавливаемого при выполнении работ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FA326D">
              <w:rPr>
                <w:rFonts w:cstheme="minorBidi"/>
                <w:b/>
                <w:sz w:val="18"/>
                <w:szCs w:val="18"/>
                <w:lang w:eastAsia="en-US"/>
              </w:rPr>
              <w:t>Кол-во изделий, изготовляемых при выполнении работ, шт.</w:t>
            </w:r>
          </w:p>
        </w:tc>
      </w:tr>
      <w:tr w:rsidR="00D97F4C" w:rsidRPr="00FA326D" w:rsidTr="00D97F4C">
        <w:trPr>
          <w:trHeight w:val="2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4C" w:rsidRPr="00FA326D" w:rsidRDefault="00D97F4C" w:rsidP="00DA5FF6">
            <w:pPr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C" w:rsidRPr="00FA326D" w:rsidRDefault="00D97F4C" w:rsidP="00DA5FF6">
            <w:pPr>
              <w:spacing w:after="200" w:line="276" w:lineRule="auto"/>
              <w:jc w:val="center"/>
              <w:rPr>
                <w:rFonts w:cstheme="minorBidi"/>
                <w:bCs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bCs/>
                <w:sz w:val="22"/>
                <w:szCs w:val="22"/>
                <w:lang w:eastAsia="en-US"/>
              </w:rPr>
              <w:t>Изготовление протеза предплечья с микропроцессорным управлением</w:t>
            </w:r>
          </w:p>
          <w:p w:rsidR="00D97F4C" w:rsidRPr="00FA326D" w:rsidRDefault="00D97F4C" w:rsidP="00DA5FF6">
            <w:pPr>
              <w:spacing w:after="200" w:line="276" w:lineRule="auto"/>
              <w:jc w:val="center"/>
              <w:rPr>
                <w:rFonts w:cstheme="minorBidi"/>
                <w:bCs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bCs/>
                <w:sz w:val="22"/>
                <w:szCs w:val="22"/>
                <w:lang w:eastAsia="en-US"/>
              </w:rPr>
              <w:t>Страна происхождения-</w:t>
            </w:r>
          </w:p>
          <w:p w:rsidR="00D97F4C" w:rsidRPr="00FA326D" w:rsidRDefault="00D97F4C" w:rsidP="00DA5FF6">
            <w:pPr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C" w:rsidRPr="00FA326D" w:rsidRDefault="00D97F4C" w:rsidP="00DA5FF6">
            <w:pPr>
              <w:jc w:val="center"/>
              <w:rPr>
                <w:rFonts w:cstheme="minorBidi"/>
                <w:bCs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bCs/>
                <w:sz w:val="22"/>
                <w:szCs w:val="22"/>
                <w:lang w:eastAsia="en-US"/>
              </w:rPr>
              <w:t>8-04-02 - Протез предплечья с микропроцессорным управлением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C" w:rsidRPr="00FA326D" w:rsidRDefault="00D97F4C" w:rsidP="00DA5FF6">
            <w:pPr>
              <w:spacing w:line="276" w:lineRule="auto"/>
              <w:jc w:val="both"/>
              <w:rPr>
                <w:rFonts w:cstheme="minorBidi"/>
                <w:color w:val="00000A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A"/>
                <w:sz w:val="22"/>
                <w:szCs w:val="22"/>
                <w:lang w:eastAsia="en-US"/>
              </w:rPr>
              <w:t>03.28.08.04.02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C" w:rsidRPr="00FA326D" w:rsidRDefault="00D97F4C" w:rsidP="00DA5FF6">
            <w:pPr>
              <w:spacing w:line="276" w:lineRule="auto"/>
              <w:jc w:val="both"/>
              <w:rPr>
                <w:rFonts w:cstheme="minorBidi"/>
                <w:color w:val="00000A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4C" w:rsidRPr="00FA326D" w:rsidRDefault="00D97F4C" w:rsidP="00DA5FF6">
            <w:pPr>
              <w:jc w:val="both"/>
              <w:rPr>
                <w:rFonts w:cstheme="minorBidi"/>
                <w:color w:val="00000A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A"/>
                <w:sz w:val="22"/>
                <w:szCs w:val="22"/>
                <w:lang w:eastAsia="en-US"/>
              </w:rPr>
              <w:t xml:space="preserve">Протез предплечья с </w:t>
            </w:r>
            <w:r w:rsidRPr="00FA326D">
              <w:rPr>
                <w:rFonts w:cstheme="minorBidi"/>
                <w:bCs/>
                <w:color w:val="00000A"/>
                <w:sz w:val="22"/>
                <w:szCs w:val="22"/>
                <w:lang w:eastAsia="en-US"/>
              </w:rPr>
              <w:t>микропроцессорным управлением</w:t>
            </w:r>
            <w:r w:rsidRPr="00FA326D">
              <w:rPr>
                <w:rFonts w:cstheme="minorBidi"/>
                <w:color w:val="00000A"/>
                <w:sz w:val="22"/>
                <w:szCs w:val="22"/>
                <w:lang w:eastAsia="en-US"/>
              </w:rPr>
              <w:t>, изготавливается согласно технических условий и ГОСТов.</w:t>
            </w:r>
          </w:p>
          <w:p w:rsidR="00D97F4C" w:rsidRPr="00FA326D" w:rsidRDefault="00D97F4C" w:rsidP="00DA5FF6">
            <w:pPr>
              <w:shd w:val="clear" w:color="auto" w:fill="FFFFFF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>Протез должен быть предназначен для частичной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  при сохранении активного локтевого сустава. </w:t>
            </w:r>
          </w:p>
          <w:p w:rsidR="00D97F4C" w:rsidRPr="00FA326D" w:rsidRDefault="00D97F4C" w:rsidP="00DA5FF6">
            <w:pPr>
              <w:shd w:val="clear" w:color="auto" w:fill="FFFFFF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>Протез должен состоять из двух основных частей: гильзы и модуля кисти</w:t>
            </w:r>
            <w:r w:rsidRPr="00FA326D">
              <w:rPr>
                <w:rFonts w:ascii="Montserrat" w:hAnsi="Montserrat" w:cstheme="minorBidi"/>
                <w:color w:val="000000"/>
                <w:sz w:val="22"/>
                <w:szCs w:val="22"/>
              </w:rPr>
              <w:t xml:space="preserve">. </w:t>
            </w:r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Гильза в свою очередь должна состоять из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 (внутренней</w:t>
            </w:r>
            <w:r w:rsidRPr="00FA326D">
              <w:rPr>
                <w:rFonts w:cstheme="minorBidi"/>
                <w:color w:val="3C4043"/>
                <w:sz w:val="22"/>
                <w:szCs w:val="22"/>
                <w:shd w:val="clear" w:color="auto" w:fill="FFFFFF"/>
              </w:rPr>
              <w:t xml:space="preserve">) </w:t>
            </w:r>
            <w:r w:rsidRPr="00FA326D">
              <w:rPr>
                <w:rFonts w:cstheme="minorBidi"/>
                <w:color w:val="000000"/>
                <w:sz w:val="22"/>
                <w:szCs w:val="22"/>
              </w:rPr>
              <w:t>и внешней (несущей).</w:t>
            </w:r>
          </w:p>
          <w:p w:rsidR="00D97F4C" w:rsidRPr="00FA326D" w:rsidRDefault="00D97F4C" w:rsidP="00DA5FF6">
            <w:pPr>
              <w:shd w:val="clear" w:color="auto" w:fill="FFFFFF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>Модуль кисти должен иметь 6 независимых степеней свободы - по одной на каждый палец и активную ротацию большого пальца. Это должно давать возможность выполнять произвольно настраиваемые жесты и использовать схваты для различных предметов и действий с ними. </w:t>
            </w:r>
          </w:p>
          <w:p w:rsidR="00D97F4C" w:rsidRPr="00FA326D" w:rsidRDefault="00D97F4C" w:rsidP="00DA5FF6">
            <w:pPr>
              <w:shd w:val="clear" w:color="auto" w:fill="FFFFFF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>Протез должен запоминать 8 различных жестов.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должно происходить через мобильное приложение или командой от ЭМГ датчиков. </w:t>
            </w:r>
          </w:p>
          <w:p w:rsidR="00D97F4C" w:rsidRPr="00FA326D" w:rsidRDefault="00D97F4C" w:rsidP="00DA5FF6">
            <w:pPr>
              <w:shd w:val="clear" w:color="auto" w:fill="FFFFFF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Все пальцы должны быть оснащены электромеханическим управлением. Пальцы со 2-го по 5-ый должны иметь два подвижных взаимосвязанных сустава. Большой палец должен иметь один подвижный сустав. Система управления протезом должна обеспечивать позиционное управление каждого пальца, а </w:t>
            </w:r>
            <w:r w:rsidRPr="00FA326D">
              <w:rPr>
                <w:rFonts w:cstheme="minorBidi"/>
                <w:color w:val="000000"/>
                <w:sz w:val="22"/>
                <w:szCs w:val="22"/>
              </w:rPr>
              <w:lastRenderedPageBreak/>
              <w:t>именно - сгибание/разгибание.</w:t>
            </w:r>
          </w:p>
          <w:p w:rsidR="00D97F4C" w:rsidRPr="00FA326D" w:rsidRDefault="00D97F4C" w:rsidP="00DA5FF6">
            <w:pPr>
              <w:shd w:val="clear" w:color="auto" w:fill="FFFFFF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>Должен быть предусмотрен дизайнерский пластиковый корпус, окрашенный в цвет выбранный Получателем.</w:t>
            </w:r>
          </w:p>
          <w:p w:rsidR="00D97F4C" w:rsidRPr="00FA326D" w:rsidRDefault="00D97F4C" w:rsidP="00DA5FF6">
            <w:pPr>
              <w:jc w:val="both"/>
              <w:rPr>
                <w:rFonts w:cstheme="minorBidi"/>
                <w:color w:val="00000A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A"/>
                <w:sz w:val="22"/>
                <w:szCs w:val="22"/>
                <w:lang w:eastAsia="en-US"/>
              </w:rPr>
              <w:t>Ладонь и кончики пальцев должны быть оснащены противоскользящими силиконовыми накладками (ладошка и напальчники). Косметическая внешняя оболочка отсутствует.</w:t>
            </w:r>
          </w:p>
          <w:p w:rsidR="00D97F4C" w:rsidRPr="00FA326D" w:rsidRDefault="00D97F4C" w:rsidP="003D456C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A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Управление протезом должно осуществляться  за счет регистрации на поверхности кожи культи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</w:rPr>
              <w:t>электромиографического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 сигнала посредством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</w:rPr>
              <w:t>миодатчиков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A326D">
              <w:rPr>
                <w:rFonts w:cstheme="minorBidi"/>
                <w:color w:val="000000"/>
                <w:sz w:val="22"/>
                <w:szCs w:val="22"/>
              </w:rPr>
              <w:t>зафиксированных</w:t>
            </w:r>
            <w:proofErr w:type="gramEnd"/>
            <w:r w:rsidRPr="00FA326D">
              <w:rPr>
                <w:rFonts w:cstheme="minorBidi"/>
                <w:color w:val="000000"/>
                <w:sz w:val="22"/>
                <w:szCs w:val="22"/>
              </w:rPr>
              <w:t xml:space="preserve"> во внутренней гильзе. Управление протезом - одно/двухканальное. Максимальная нагрузка до 15 кг.</w:t>
            </w:r>
          </w:p>
          <w:p w:rsidR="00D97F4C" w:rsidRPr="00FA326D" w:rsidRDefault="00D97F4C" w:rsidP="003D456C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В качестве источника энергии должен служить заряжаемый, несъемный литий-ионный аккумулятор с защитой от перезаряда. Емкость АКБ до 3500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Ач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D97F4C" w:rsidRPr="00FA326D" w:rsidRDefault="00D97F4C" w:rsidP="003D456C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Зарядка - стандартный разъем USB-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Type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C.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Светоиндикация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процесса зарядки. Зарядное устройство от промышленной сети 220В.</w:t>
            </w:r>
          </w:p>
          <w:p w:rsidR="00D97F4C" w:rsidRPr="00FA326D" w:rsidRDefault="00D97F4C" w:rsidP="003D456C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Пылевлагазащита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в соответствии с ГОСТ 14254-2015 (</w:t>
            </w:r>
            <w:r w:rsidRPr="00FA326D">
              <w:rPr>
                <w:rFonts w:cstheme="minorBidi"/>
                <w:color w:val="000000"/>
                <w:sz w:val="22"/>
                <w:szCs w:val="22"/>
                <w:lang w:val="en-US" w:eastAsia="en-US"/>
              </w:rPr>
              <w:t>IEC</w:t>
            </w:r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60529:2013) не ниже </w:t>
            </w:r>
            <w:r w:rsidRPr="00FA326D">
              <w:rPr>
                <w:rFonts w:cstheme="minorBidi"/>
                <w:color w:val="000000"/>
                <w:sz w:val="22"/>
                <w:szCs w:val="22"/>
                <w:lang w:val="en-US" w:eastAsia="en-US"/>
              </w:rPr>
              <w:t>IP</w:t>
            </w:r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52.</w:t>
            </w:r>
          </w:p>
          <w:p w:rsidR="00D97F4C" w:rsidRPr="00FA326D" w:rsidRDefault="00D97F4C" w:rsidP="003D456C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Протез должен иметь пассивную ротацию кисти в запястье.</w:t>
            </w:r>
          </w:p>
          <w:p w:rsidR="00D97F4C" w:rsidRPr="00FA326D" w:rsidRDefault="00D97F4C" w:rsidP="003D456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0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Внешняя гильза предплечья должна изготавливаться по модели предплечья методом вакуумной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ламинации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угл</w:t>
            </w:r>
            <w:proofErr w:type="gram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е-</w:t>
            </w:r>
            <w:proofErr w:type="gram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и 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стекловолоконых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композитных материалов на основе акриловых смол.</w:t>
            </w:r>
          </w:p>
          <w:p w:rsidR="00D97F4C" w:rsidRPr="00FA326D" w:rsidRDefault="00D97F4C" w:rsidP="003D456C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Bidi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FA326D">
              <w:rPr>
                <w:rFonts w:cstheme="minorBidi"/>
                <w:bCs/>
                <w:color w:val="000000"/>
                <w:sz w:val="22"/>
                <w:szCs w:val="22"/>
              </w:rPr>
              <w:t>Культеприемная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 гильза должна изготавливаться индивидуально по гипсовому слепку культи пользователя из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термолина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. Удержание протеза на культе должно осуществляться за счет специальных углублений на гильзе над локтевыми </w:t>
            </w:r>
            <w:proofErr w:type="spellStart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>надмыщелками</w:t>
            </w:r>
            <w:proofErr w:type="spellEnd"/>
            <w:r w:rsidRPr="00FA326D">
              <w:rPr>
                <w:rFonts w:cstheme="minorBid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FA326D">
              <w:rPr>
                <w:rFonts w:cstheme="minorBidi"/>
                <w:color w:val="00000A"/>
                <w:sz w:val="22"/>
                <w:szCs w:val="22"/>
                <w:lang w:eastAsia="en-US"/>
              </w:rPr>
              <w:t xml:space="preserve"> Гарантийный срок протеза – не менее 24 месяцев.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4C" w:rsidRPr="00FA326D" w:rsidRDefault="00D97F4C" w:rsidP="00DA5FF6">
            <w:pPr>
              <w:jc w:val="center"/>
              <w:rPr>
                <w:rFonts w:cstheme="minorBidi"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D97F4C" w:rsidRPr="00FA326D" w:rsidTr="00D97F4C">
        <w:trPr>
          <w:trHeight w:val="361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b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4C" w:rsidRPr="00FA326D" w:rsidRDefault="00D97F4C" w:rsidP="00DA5FF6">
            <w:pPr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 w:rsidRPr="00FA326D">
              <w:rPr>
                <w:rFonts w:cstheme="minorBidi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:rsidR="003D456C" w:rsidRPr="00FA326D" w:rsidRDefault="003D456C" w:rsidP="003D456C">
      <w:pPr>
        <w:widowControl w:val="0"/>
        <w:suppressAutoHyphens/>
        <w:autoSpaceDE w:val="0"/>
        <w:ind w:firstLine="720"/>
        <w:jc w:val="both"/>
        <w:rPr>
          <w:color w:val="000000"/>
          <w:sz w:val="22"/>
          <w:szCs w:val="22"/>
          <w:lang w:eastAsia="zh-CN"/>
        </w:rPr>
      </w:pPr>
    </w:p>
    <w:p w:rsidR="003D456C" w:rsidRPr="00FA326D" w:rsidRDefault="003D456C" w:rsidP="003D456C">
      <w:pPr>
        <w:widowControl w:val="0"/>
        <w:suppressAutoHyphens/>
        <w:autoSpaceDE w:val="0"/>
        <w:ind w:firstLine="720"/>
        <w:jc w:val="both"/>
        <w:rPr>
          <w:color w:val="000000"/>
          <w:sz w:val="22"/>
          <w:szCs w:val="22"/>
          <w:lang w:eastAsia="zh-CN"/>
        </w:rPr>
      </w:pPr>
      <w:r w:rsidRPr="00FA326D">
        <w:rPr>
          <w:color w:val="000000"/>
          <w:sz w:val="22"/>
          <w:szCs w:val="22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FA326D">
        <w:rPr>
          <w:color w:val="000000"/>
          <w:sz w:val="22"/>
          <w:szCs w:val="22"/>
          <w:lang w:eastAsia="zh-CN"/>
        </w:rPr>
        <w:t>абилитации</w:t>
      </w:r>
      <w:proofErr w:type="spellEnd"/>
      <w:r w:rsidRPr="00FA326D">
        <w:rPr>
          <w:color w:val="000000"/>
          <w:sz w:val="22"/>
          <w:szCs w:val="22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3D456C" w:rsidRPr="00FA326D" w:rsidRDefault="003D456C" w:rsidP="003D456C">
      <w:pPr>
        <w:widowControl w:val="0"/>
        <w:suppressAutoHyphens/>
        <w:autoSpaceDE w:val="0"/>
        <w:ind w:firstLine="720"/>
        <w:jc w:val="both"/>
        <w:rPr>
          <w:color w:val="000000"/>
          <w:sz w:val="22"/>
          <w:szCs w:val="22"/>
          <w:lang w:eastAsia="zh-CN"/>
        </w:rPr>
      </w:pPr>
      <w:r w:rsidRPr="00FA326D">
        <w:rPr>
          <w:color w:val="000000"/>
          <w:sz w:val="22"/>
          <w:szCs w:val="22"/>
          <w:lang w:eastAsia="zh-CN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</w:t>
      </w:r>
      <w:r w:rsidRPr="00FA326D">
        <w:rPr>
          <w:color w:val="000000"/>
          <w:sz w:val="22"/>
          <w:szCs w:val="22"/>
          <w:lang w:eastAsia="zh-CN"/>
        </w:rPr>
        <w:lastRenderedPageBreak/>
        <w:t>использования и/или не использования Заказчиком таких показателей, требований, условных обозначений и терминологии).</w:t>
      </w:r>
    </w:p>
    <w:p w:rsidR="003D456C" w:rsidRPr="00FA326D" w:rsidRDefault="003D456C" w:rsidP="003D456C">
      <w:pPr>
        <w:widowControl w:val="0"/>
        <w:autoSpaceDE w:val="0"/>
        <w:jc w:val="both"/>
        <w:rPr>
          <w:color w:val="000000"/>
          <w:sz w:val="18"/>
          <w:szCs w:val="18"/>
          <w:lang w:eastAsia="zh-CN"/>
        </w:rPr>
      </w:pPr>
    </w:p>
    <w:p w:rsidR="003D456C" w:rsidRPr="00E8119E" w:rsidRDefault="003D456C" w:rsidP="003D456C">
      <w:pPr>
        <w:widowControl w:val="0"/>
        <w:contextualSpacing/>
        <w:jc w:val="center"/>
      </w:pPr>
      <w:r w:rsidRPr="00E8119E">
        <w:rPr>
          <w:b/>
        </w:rPr>
        <w:t>Требования, предъявляемые к выполнению работ.</w:t>
      </w:r>
    </w:p>
    <w:p w:rsidR="003D456C" w:rsidRPr="00E8119E" w:rsidRDefault="003D456C" w:rsidP="003D456C">
      <w:pPr>
        <w:widowControl w:val="0"/>
        <w:ind w:firstLine="709"/>
        <w:contextualSpacing/>
        <w:jc w:val="both"/>
      </w:pPr>
      <w:r w:rsidRPr="00E8119E">
        <w:rPr>
          <w:bCs/>
        </w:rPr>
        <w:t xml:space="preserve">Выполнение работ должно соответствовать ГОСТ ISO 10993-1-2021, ГОСТ ISO 10993-5-2011, ГОСТ ISO 10993-10-2011, ГОСТ </w:t>
      </w:r>
      <w:proofErr w:type="gramStart"/>
      <w:r w:rsidRPr="00E8119E">
        <w:rPr>
          <w:bCs/>
        </w:rPr>
        <w:t>Р</w:t>
      </w:r>
      <w:proofErr w:type="gramEnd"/>
      <w:r w:rsidRPr="00E8119E">
        <w:rPr>
          <w:bCs/>
        </w:rPr>
        <w:t xml:space="preserve"> 51632-2021, ГОСТ Р ИСО 22523-2007</w:t>
      </w:r>
      <w:r w:rsidRPr="00E8119E">
        <w:t>.</w:t>
      </w:r>
    </w:p>
    <w:p w:rsidR="003D456C" w:rsidRPr="00E8119E" w:rsidRDefault="003D456C" w:rsidP="003D456C">
      <w:pPr>
        <w:widowControl w:val="0"/>
        <w:ind w:firstLine="709"/>
        <w:contextualSpacing/>
        <w:jc w:val="both"/>
      </w:pPr>
      <w:r w:rsidRPr="00E8119E">
        <w:t>Выполнение работ должно включать:</w:t>
      </w:r>
    </w:p>
    <w:p w:rsidR="003D456C" w:rsidRPr="00E8119E" w:rsidRDefault="003D456C" w:rsidP="003D45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E8119E"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3D456C" w:rsidRPr="00E8119E" w:rsidRDefault="003D456C" w:rsidP="003D45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</w:pPr>
      <w:r w:rsidRPr="00E8119E">
        <w:t>- изготовление протеза;</w:t>
      </w:r>
    </w:p>
    <w:p w:rsidR="003D456C" w:rsidRPr="00E8119E" w:rsidRDefault="003D456C" w:rsidP="003D45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</w:pPr>
      <w:r w:rsidRPr="00E8119E">
        <w:t>- выдачу результата работ Получателю.</w:t>
      </w:r>
    </w:p>
    <w:p w:rsidR="003D456C" w:rsidRPr="00E8119E" w:rsidRDefault="003D456C" w:rsidP="003D45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8119E">
        <w:t xml:space="preserve">При выполнении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области. </w:t>
      </w:r>
      <w:proofErr w:type="gramEnd"/>
    </w:p>
    <w:p w:rsidR="003D456C" w:rsidRPr="00E8119E" w:rsidRDefault="003D456C" w:rsidP="003D45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E8119E"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3D456C" w:rsidRPr="00E8119E" w:rsidRDefault="003D456C" w:rsidP="003D456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</w:pPr>
      <w:r w:rsidRPr="00E8119E">
        <w:t xml:space="preserve">Протез (далее – изделие) должен быть изготовлен по индивидуальным меркам Получателя. Выполнение работ по изготовлению изделия должно соответствовать назначениям </w:t>
      </w:r>
      <w:proofErr w:type="gramStart"/>
      <w:r w:rsidRPr="00E8119E">
        <w:t>медико-социальной</w:t>
      </w:r>
      <w:proofErr w:type="gramEnd"/>
      <w:r w:rsidRPr="00E8119E">
        <w:t xml:space="preserve"> экспертизы, а также врача. При выполнении работ должен быть осуществлен контроль при примерке и обеспечении Получателя указанным изделием. Получатель не должен испытывать болей, избыточного давления, обуславливающих нарушения кровообращения.</w:t>
      </w:r>
    </w:p>
    <w:p w:rsidR="003D456C" w:rsidRPr="00E8119E" w:rsidRDefault="003D456C" w:rsidP="003D456C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</w:pPr>
    </w:p>
    <w:p w:rsidR="003D456C" w:rsidRPr="00E8119E" w:rsidRDefault="003D456C" w:rsidP="003D456C">
      <w:pPr>
        <w:keepLines/>
        <w:widowControl w:val="0"/>
        <w:tabs>
          <w:tab w:val="left" w:pos="2265"/>
        </w:tabs>
        <w:suppressAutoHyphens/>
        <w:ind w:firstLine="709"/>
        <w:jc w:val="center"/>
        <w:rPr>
          <w:bCs/>
          <w:color w:val="000000"/>
          <w:lang w:eastAsia="zh-CN"/>
        </w:rPr>
      </w:pPr>
      <w:r w:rsidRPr="00E8119E">
        <w:rPr>
          <w:b/>
          <w:color w:val="000000"/>
          <w:lang w:eastAsia="zh-CN"/>
        </w:rPr>
        <w:t xml:space="preserve">Требования к безопасности </w:t>
      </w:r>
    </w:p>
    <w:p w:rsidR="003D456C" w:rsidRPr="00E8119E" w:rsidRDefault="003D456C" w:rsidP="003D456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8119E">
        <w:rPr>
          <w:bCs/>
        </w:rPr>
        <w:t>Исполнитель (</w:t>
      </w:r>
      <w:r w:rsidRPr="00E8119E">
        <w:rPr>
          <w:b/>
          <w:bCs/>
        </w:rPr>
        <w:t>если есть в наличии</w:t>
      </w:r>
      <w:r w:rsidRPr="00E8119E">
        <w:rPr>
          <w:bCs/>
        </w:rPr>
        <w:t>) предоставляет декларации о соответствии на изделия.</w:t>
      </w:r>
    </w:p>
    <w:p w:rsidR="003D456C" w:rsidRPr="00E8119E" w:rsidRDefault="003D456C" w:rsidP="003D456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</w:pPr>
    </w:p>
    <w:p w:rsidR="003D456C" w:rsidRPr="00E8119E" w:rsidRDefault="003D456C" w:rsidP="003D456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bCs/>
          <w:color w:val="000000"/>
          <w:lang w:eastAsia="zh-CN"/>
        </w:rPr>
      </w:pPr>
      <w:r w:rsidRPr="00E8119E">
        <w:rPr>
          <w:b/>
          <w:color w:val="000000"/>
          <w:lang w:eastAsia="zh-CN"/>
        </w:rPr>
        <w:t xml:space="preserve">Требования к сроку и (или) объему предоставления гарантий </w:t>
      </w:r>
    </w:p>
    <w:p w:rsidR="003D456C" w:rsidRPr="00E8119E" w:rsidRDefault="003D456C" w:rsidP="003D456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</w:pPr>
      <w:r w:rsidRPr="00E8119E">
        <w:t>Гарантийный срок устанавливается со дня выдачи готового изделия и составляет не менее 24 месяцев. В течение этого срока предприятие-изготовитель производит замену или ремонт Изделия бесплатно.</w:t>
      </w:r>
    </w:p>
    <w:p w:rsidR="003D456C" w:rsidRPr="00E8119E" w:rsidRDefault="003D456C" w:rsidP="003D456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</w:p>
    <w:p w:rsidR="003D456C" w:rsidRPr="00E8119E" w:rsidRDefault="003D456C" w:rsidP="003D45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E8119E">
        <w:rPr>
          <w:b/>
        </w:rPr>
        <w:t>Место, условия и сроки выполнения работ</w:t>
      </w:r>
    </w:p>
    <w:p w:rsidR="003D456C" w:rsidRPr="00E8119E" w:rsidRDefault="003D456C" w:rsidP="003D456C">
      <w:pPr>
        <w:ind w:firstLine="567"/>
        <w:jc w:val="both"/>
        <w:rPr>
          <w:bCs/>
        </w:rPr>
      </w:pPr>
      <w:r w:rsidRPr="00E8119E">
        <w:t xml:space="preserve">Выполнение работ по изготовлению изделий осуществляется по месту нахождения Исполнителя. </w:t>
      </w:r>
      <w:proofErr w:type="gramStart"/>
      <w:r w:rsidRPr="00E8119E"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E8119E">
        <w:t xml:space="preserve"> </w:t>
      </w:r>
      <w:r w:rsidRPr="00E8119E">
        <w:rPr>
          <w:bCs/>
        </w:rPr>
        <w:t>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3D456C" w:rsidRPr="00E8119E" w:rsidRDefault="003D456C" w:rsidP="003D456C">
      <w:pPr>
        <w:ind w:firstLine="567"/>
        <w:jc w:val="both"/>
      </w:pPr>
      <w:r w:rsidRPr="00E8119E">
        <w:rPr>
          <w:bCs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</w:t>
      </w:r>
    </w:p>
    <w:p w:rsidR="003D456C" w:rsidRPr="00E8119E" w:rsidRDefault="003D456C" w:rsidP="003D456C">
      <w:pPr>
        <w:ind w:firstLine="567"/>
        <w:jc w:val="both"/>
      </w:pPr>
      <w:r w:rsidRPr="00E8119E"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3D456C" w:rsidRPr="00E8119E" w:rsidRDefault="003D456C" w:rsidP="003D456C">
      <w:pPr>
        <w:ind w:firstLine="567"/>
        <w:jc w:val="both"/>
      </w:pPr>
      <w:r w:rsidRPr="00E8119E">
        <w:lastRenderedPageBreak/>
        <w:t>Исполнитель обеспечивает работы пункта выдачи - не менее 5 (пяти) дней в неделю, не менее 40 (сорока) часов в неделю.</w:t>
      </w:r>
    </w:p>
    <w:p w:rsidR="003D456C" w:rsidRPr="00E8119E" w:rsidRDefault="003D456C" w:rsidP="003D456C">
      <w:pPr>
        <w:ind w:firstLine="567"/>
        <w:jc w:val="both"/>
      </w:pPr>
      <w:r w:rsidRPr="00E8119E">
        <w:t xml:space="preserve">Пункт выдачи должен быть организован не позднее 10 (десяти) рабочих дней </w:t>
      </w:r>
      <w:proofErr w:type="gramStart"/>
      <w:r w:rsidRPr="00E8119E">
        <w:t>с даты подписания</w:t>
      </w:r>
      <w:proofErr w:type="gramEnd"/>
      <w:r w:rsidRPr="00E8119E"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3D456C" w:rsidRPr="00E8119E" w:rsidRDefault="003D456C" w:rsidP="003D456C">
      <w:pPr>
        <w:ind w:firstLine="567"/>
        <w:jc w:val="both"/>
      </w:pPr>
      <w:r w:rsidRPr="00E8119E"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3D456C" w:rsidRPr="00E8119E" w:rsidRDefault="003D456C" w:rsidP="003D456C">
      <w:pPr>
        <w:ind w:firstLine="567"/>
        <w:jc w:val="both"/>
      </w:pPr>
      <w:r w:rsidRPr="00E8119E">
        <w:t xml:space="preserve">Пункт выдачи должен быть оборудован камерами </w:t>
      </w:r>
      <w:proofErr w:type="spellStart"/>
      <w:r w:rsidRPr="00E8119E">
        <w:t>видеофиксации</w:t>
      </w:r>
      <w:proofErr w:type="spellEnd"/>
      <w:r w:rsidRPr="00E8119E">
        <w:t>, а также телефонными аппаратами для консультации Получателей ТСР.</w:t>
      </w:r>
    </w:p>
    <w:p w:rsidR="003D456C" w:rsidRPr="00E8119E" w:rsidRDefault="003D456C" w:rsidP="003D456C">
      <w:pPr>
        <w:ind w:firstLine="567"/>
        <w:jc w:val="both"/>
      </w:pPr>
      <w:r w:rsidRPr="00E8119E"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3D456C" w:rsidRPr="00E8119E" w:rsidRDefault="003D456C" w:rsidP="003D456C">
      <w:pPr>
        <w:ind w:firstLine="567"/>
        <w:jc w:val="both"/>
      </w:pPr>
      <w:r w:rsidRPr="00E8119E">
        <w:t xml:space="preserve">Проход в пункт выдачи и передвижение по ним должны быть беспрепятственными для инвалидов. </w:t>
      </w:r>
    </w:p>
    <w:p w:rsidR="003D456C" w:rsidRPr="00E8119E" w:rsidRDefault="003D456C" w:rsidP="003D456C">
      <w:pPr>
        <w:ind w:firstLine="567"/>
        <w:jc w:val="both"/>
      </w:pPr>
      <w:r w:rsidRPr="00E8119E"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3D456C" w:rsidRPr="00E8119E" w:rsidRDefault="003D456C" w:rsidP="003D456C">
      <w:pPr>
        <w:ind w:firstLine="567"/>
        <w:jc w:val="both"/>
      </w:pPr>
      <w:r w:rsidRPr="00E8119E"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3D456C" w:rsidRPr="00E8119E" w:rsidRDefault="003D456C" w:rsidP="003D456C">
      <w:pPr>
        <w:ind w:firstLine="567"/>
        <w:jc w:val="both"/>
      </w:pPr>
      <w:r w:rsidRPr="00E8119E"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3D456C" w:rsidRPr="00E8119E" w:rsidRDefault="003D456C" w:rsidP="003D456C">
      <w:pPr>
        <w:ind w:firstLine="567"/>
        <w:jc w:val="both"/>
      </w:pPr>
      <w:r w:rsidRPr="00E8119E"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E8119E">
        <w:t>с даты получения</w:t>
      </w:r>
      <w:proofErr w:type="gramEnd"/>
      <w:r w:rsidRPr="00E8119E"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3D456C" w:rsidRPr="00E8119E" w:rsidRDefault="003D456C" w:rsidP="003D456C">
      <w:pPr>
        <w:ind w:firstLine="567"/>
        <w:contextualSpacing/>
        <w:jc w:val="both"/>
        <w:rPr>
          <w:b/>
        </w:rPr>
      </w:pPr>
      <w:r w:rsidRPr="00E8119E">
        <w:t xml:space="preserve">Продолжительность по изготовлению одного изделия со дня обращения инвалида (ветерана) к Исполнителю – </w:t>
      </w:r>
      <w:r w:rsidRPr="00E8119E">
        <w:rPr>
          <w:b/>
        </w:rPr>
        <w:t>не более 60 календарных дней, но не позднее 30.11.2023 г. включительно.</w:t>
      </w:r>
    </w:p>
    <w:p w:rsidR="003D456C" w:rsidRPr="00E8119E" w:rsidRDefault="003D456C" w:rsidP="003D456C">
      <w:pPr>
        <w:widowControl w:val="0"/>
        <w:ind w:firstLine="709"/>
        <w:jc w:val="both"/>
        <w:rPr>
          <w:bCs/>
          <w:color w:val="000000"/>
          <w:lang w:eastAsia="zh-CN"/>
        </w:rPr>
      </w:pPr>
      <w:r w:rsidRPr="00E8119E"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</w:p>
    <w:p w:rsidR="003D456C" w:rsidRPr="00E8119E" w:rsidRDefault="003D456C" w:rsidP="003D456C">
      <w:pPr>
        <w:ind w:firstLine="567"/>
        <w:contextualSpacing/>
        <w:jc w:val="both"/>
        <w:rPr>
          <w:bCs/>
        </w:rPr>
      </w:pPr>
    </w:p>
    <w:p w:rsidR="003D456C" w:rsidRPr="00E8119E" w:rsidRDefault="003D456C" w:rsidP="003D456C">
      <w:pPr>
        <w:ind w:firstLine="708"/>
        <w:contextualSpacing/>
        <w:jc w:val="both"/>
      </w:pPr>
      <w:r w:rsidRPr="00E8119E">
        <w:t xml:space="preserve">Ответственный за исполнение Контракта: консультант отдела социальных программ </w:t>
      </w:r>
      <w:r w:rsidRPr="00E8119E">
        <w:rPr>
          <w:bCs/>
        </w:rPr>
        <w:t>Отделения Фонда пенсионного и социального страхования Российской Федерации по Орловской области -</w:t>
      </w:r>
      <w:r w:rsidRPr="00E8119E">
        <w:t xml:space="preserve"> Киселева Татьяна Владимировна. </w:t>
      </w:r>
    </w:p>
    <w:p w:rsidR="003D456C" w:rsidRPr="00FA326D" w:rsidRDefault="003D456C" w:rsidP="003D456C">
      <w:pPr>
        <w:pStyle w:val="a5"/>
        <w:ind w:left="0"/>
        <w:jc w:val="both"/>
        <w:rPr>
          <w:color w:val="000000"/>
          <w:sz w:val="22"/>
          <w:szCs w:val="22"/>
        </w:rPr>
      </w:pPr>
    </w:p>
    <w:p w:rsidR="008716F4" w:rsidRPr="00FA326D" w:rsidRDefault="008716F4" w:rsidP="00600448">
      <w:pPr>
        <w:widowControl w:val="0"/>
        <w:suppressAutoHyphens/>
        <w:ind w:firstLine="851"/>
        <w:contextualSpacing/>
        <w:jc w:val="both"/>
      </w:pPr>
    </w:p>
    <w:p w:rsidR="008716F4" w:rsidRPr="00FA326D" w:rsidRDefault="008716F4" w:rsidP="008716F4">
      <w:pPr>
        <w:pStyle w:val="ConsNormal"/>
        <w:tabs>
          <w:tab w:val="left" w:pos="1134"/>
        </w:tabs>
        <w:ind w:firstLine="709"/>
        <w:jc w:val="both"/>
        <w:rPr>
          <w:spacing w:val="-1"/>
        </w:rPr>
      </w:pPr>
      <w:r w:rsidRPr="00FA326D">
        <w:rPr>
          <w:rFonts w:ascii="Times New Roman" w:hAnsi="Times New Roman" w:cs="Times New Roman"/>
          <w:b/>
          <w:color w:val="000000"/>
          <w:sz w:val="24"/>
          <w:szCs w:val="24"/>
        </w:rPr>
        <w:t>Срок исполнения контракта</w:t>
      </w:r>
      <w:r w:rsidR="003D456C" w:rsidRPr="00FA326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A32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выполнения работ: </w:t>
      </w:r>
      <w:r w:rsidRPr="00FA326D">
        <w:rPr>
          <w:rFonts w:ascii="Times New Roman" w:hAnsi="Times New Roman" w:cs="Times New Roman"/>
          <w:sz w:val="24"/>
          <w:szCs w:val="24"/>
        </w:rPr>
        <w:t>со дня заключения контракта и по 29.12.2023г. включительно.</w:t>
      </w:r>
    </w:p>
    <w:p w:rsidR="00600448" w:rsidRPr="00FA326D" w:rsidRDefault="00600448" w:rsidP="00600448">
      <w:pPr>
        <w:contextualSpacing/>
        <w:jc w:val="center"/>
        <w:rPr>
          <w:b/>
        </w:rPr>
      </w:pPr>
    </w:p>
    <w:p w:rsidR="007D1890" w:rsidRPr="00FA326D" w:rsidRDefault="007D1890" w:rsidP="007D1890">
      <w:pPr>
        <w:pStyle w:val="a5"/>
        <w:tabs>
          <w:tab w:val="left" w:pos="8780"/>
        </w:tabs>
        <w:ind w:left="426"/>
        <w:jc w:val="both"/>
        <w:rPr>
          <w:bCs/>
        </w:rPr>
      </w:pPr>
      <w:r w:rsidRPr="00FA326D">
        <w:rPr>
          <w:bCs/>
        </w:rPr>
        <w:t xml:space="preserve">          </w:t>
      </w:r>
    </w:p>
    <w:p w:rsidR="007D1890" w:rsidRPr="0000773A" w:rsidRDefault="007D1890" w:rsidP="007D1890">
      <w:pPr>
        <w:pStyle w:val="a5"/>
        <w:tabs>
          <w:tab w:val="left" w:pos="8780"/>
        </w:tabs>
        <w:ind w:left="0"/>
        <w:jc w:val="both"/>
        <w:rPr>
          <w:bCs/>
        </w:rPr>
      </w:pPr>
      <w:bookmarkStart w:id="0" w:name="_GoBack"/>
      <w:r w:rsidRPr="0000773A">
        <w:rPr>
          <w:b/>
          <w:bCs/>
        </w:rPr>
        <w:t>ОКПД</w:t>
      </w:r>
      <w:proofErr w:type="gramStart"/>
      <w:r w:rsidRPr="0000773A">
        <w:rPr>
          <w:b/>
          <w:bCs/>
        </w:rPr>
        <w:t>2</w:t>
      </w:r>
      <w:proofErr w:type="gramEnd"/>
      <w:r w:rsidRPr="0000773A">
        <w:rPr>
          <w:b/>
          <w:bCs/>
        </w:rPr>
        <w:t>:</w:t>
      </w:r>
      <w:r w:rsidRPr="0000773A">
        <w:rPr>
          <w:bCs/>
        </w:rPr>
        <w:t xml:space="preserve"> 32.50.22.1</w:t>
      </w:r>
      <w:r w:rsidR="00C26161" w:rsidRPr="0000773A">
        <w:rPr>
          <w:bCs/>
        </w:rPr>
        <w:t>21- Протезы внешние</w:t>
      </w:r>
      <w:r w:rsidRPr="0000773A">
        <w:rPr>
          <w:bCs/>
        </w:rPr>
        <w:t xml:space="preserve">- </w:t>
      </w:r>
    </w:p>
    <w:p w:rsidR="007D1890" w:rsidRPr="0000773A" w:rsidRDefault="007D1890" w:rsidP="007D1890">
      <w:pPr>
        <w:pStyle w:val="a5"/>
        <w:tabs>
          <w:tab w:val="left" w:pos="8780"/>
        </w:tabs>
        <w:ind w:left="2410" w:hanging="2410"/>
        <w:jc w:val="both"/>
        <w:rPr>
          <w:b/>
          <w:bCs/>
        </w:rPr>
      </w:pPr>
      <w:r w:rsidRPr="0000773A">
        <w:rPr>
          <w:b/>
          <w:bCs/>
        </w:rPr>
        <w:t>КОЗ:</w:t>
      </w:r>
      <w:r w:rsidR="0000773A" w:rsidRPr="0000773A">
        <w:rPr>
          <w:b/>
          <w:bCs/>
        </w:rPr>
        <w:t xml:space="preserve"> </w:t>
      </w:r>
      <w:r w:rsidR="0000773A" w:rsidRPr="0000773A">
        <w:rPr>
          <w:rFonts w:cstheme="minorBidi"/>
          <w:color w:val="00000A"/>
          <w:lang w:eastAsia="en-US"/>
        </w:rPr>
        <w:t xml:space="preserve"> </w:t>
      </w:r>
      <w:r w:rsidR="0000773A" w:rsidRPr="0000773A">
        <w:rPr>
          <w:rFonts w:cstheme="minorBidi"/>
          <w:color w:val="00000A"/>
          <w:lang w:eastAsia="en-US"/>
        </w:rPr>
        <w:t>03.28.08.04.02</w:t>
      </w:r>
    </w:p>
    <w:bookmarkEnd w:id="0"/>
    <w:p w:rsidR="00600448" w:rsidRPr="007D1890" w:rsidRDefault="00600448" w:rsidP="00842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0448" w:rsidRPr="007D1890" w:rsidSect="00F6375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74C7F"/>
    <w:multiLevelType w:val="multilevel"/>
    <w:tmpl w:val="F24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1533B"/>
    <w:multiLevelType w:val="multilevel"/>
    <w:tmpl w:val="70F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A6688"/>
    <w:multiLevelType w:val="multilevel"/>
    <w:tmpl w:val="9D5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458A3"/>
    <w:multiLevelType w:val="multilevel"/>
    <w:tmpl w:val="5FDE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0773A"/>
    <w:rsid w:val="00017BA4"/>
    <w:rsid w:val="00043F12"/>
    <w:rsid w:val="00061DD3"/>
    <w:rsid w:val="0007640E"/>
    <w:rsid w:val="00091E1D"/>
    <w:rsid w:val="000A226F"/>
    <w:rsid w:val="000C3A0A"/>
    <w:rsid w:val="000C7C0A"/>
    <w:rsid w:val="000E2D0B"/>
    <w:rsid w:val="00115477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66E86"/>
    <w:rsid w:val="00273A77"/>
    <w:rsid w:val="002C3C5B"/>
    <w:rsid w:val="00305175"/>
    <w:rsid w:val="003B1D0C"/>
    <w:rsid w:val="003C3480"/>
    <w:rsid w:val="003D456C"/>
    <w:rsid w:val="00487EB8"/>
    <w:rsid w:val="00496E40"/>
    <w:rsid w:val="004D6016"/>
    <w:rsid w:val="004F5C72"/>
    <w:rsid w:val="005152AC"/>
    <w:rsid w:val="00524E7E"/>
    <w:rsid w:val="00542E59"/>
    <w:rsid w:val="00561765"/>
    <w:rsid w:val="00562AE2"/>
    <w:rsid w:val="005933E4"/>
    <w:rsid w:val="005C5DA2"/>
    <w:rsid w:val="005D1987"/>
    <w:rsid w:val="00600448"/>
    <w:rsid w:val="00641034"/>
    <w:rsid w:val="00647DCD"/>
    <w:rsid w:val="00650D29"/>
    <w:rsid w:val="00656FB7"/>
    <w:rsid w:val="00686084"/>
    <w:rsid w:val="006908F2"/>
    <w:rsid w:val="006A4331"/>
    <w:rsid w:val="006B2605"/>
    <w:rsid w:val="006E0BEF"/>
    <w:rsid w:val="00727719"/>
    <w:rsid w:val="00753263"/>
    <w:rsid w:val="00754A9D"/>
    <w:rsid w:val="00763577"/>
    <w:rsid w:val="007725C2"/>
    <w:rsid w:val="00773A7C"/>
    <w:rsid w:val="007D1890"/>
    <w:rsid w:val="007F10BF"/>
    <w:rsid w:val="00800E0F"/>
    <w:rsid w:val="0082355E"/>
    <w:rsid w:val="00827D7B"/>
    <w:rsid w:val="00842DA0"/>
    <w:rsid w:val="00844ECF"/>
    <w:rsid w:val="008716F4"/>
    <w:rsid w:val="00875DC4"/>
    <w:rsid w:val="008978D9"/>
    <w:rsid w:val="008B78CE"/>
    <w:rsid w:val="008C40C5"/>
    <w:rsid w:val="008D3EFD"/>
    <w:rsid w:val="009103D4"/>
    <w:rsid w:val="00924791"/>
    <w:rsid w:val="0095043A"/>
    <w:rsid w:val="00955012"/>
    <w:rsid w:val="00974998"/>
    <w:rsid w:val="009752C2"/>
    <w:rsid w:val="00985FD4"/>
    <w:rsid w:val="009B1A52"/>
    <w:rsid w:val="009B6502"/>
    <w:rsid w:val="009C39A6"/>
    <w:rsid w:val="009D7A70"/>
    <w:rsid w:val="009E5E41"/>
    <w:rsid w:val="00A219A7"/>
    <w:rsid w:val="00A649B0"/>
    <w:rsid w:val="00A8015F"/>
    <w:rsid w:val="00A80A13"/>
    <w:rsid w:val="00A81C8C"/>
    <w:rsid w:val="00A973D5"/>
    <w:rsid w:val="00AC5984"/>
    <w:rsid w:val="00AD7F11"/>
    <w:rsid w:val="00B07247"/>
    <w:rsid w:val="00B1440C"/>
    <w:rsid w:val="00B308A1"/>
    <w:rsid w:val="00B42745"/>
    <w:rsid w:val="00B47D71"/>
    <w:rsid w:val="00BD2C95"/>
    <w:rsid w:val="00BD74B8"/>
    <w:rsid w:val="00BE2719"/>
    <w:rsid w:val="00C10FD5"/>
    <w:rsid w:val="00C26161"/>
    <w:rsid w:val="00C33C69"/>
    <w:rsid w:val="00CA20DA"/>
    <w:rsid w:val="00CD53FB"/>
    <w:rsid w:val="00D203DD"/>
    <w:rsid w:val="00D97F4C"/>
    <w:rsid w:val="00DB4E11"/>
    <w:rsid w:val="00DB6303"/>
    <w:rsid w:val="00E053D2"/>
    <w:rsid w:val="00E30A0C"/>
    <w:rsid w:val="00E331CF"/>
    <w:rsid w:val="00E72BAB"/>
    <w:rsid w:val="00E8119E"/>
    <w:rsid w:val="00EA63E4"/>
    <w:rsid w:val="00EE2F2B"/>
    <w:rsid w:val="00F40E26"/>
    <w:rsid w:val="00F6375B"/>
    <w:rsid w:val="00F92674"/>
    <w:rsid w:val="00FA326D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uiPriority w:val="99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716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customStyle="1" w:styleId="42">
    <w:name w:val="Сетка таблицы42"/>
    <w:basedOn w:val="a1"/>
    <w:next w:val="a3"/>
    <w:uiPriority w:val="59"/>
    <w:rsid w:val="003D45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uiPriority w:val="99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uiPriority w:val="99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716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customStyle="1" w:styleId="42">
    <w:name w:val="Сетка таблицы42"/>
    <w:basedOn w:val="a1"/>
    <w:next w:val="a3"/>
    <w:uiPriority w:val="59"/>
    <w:rsid w:val="003D45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5</cp:revision>
  <cp:lastPrinted>2023-04-28T08:25:00Z</cp:lastPrinted>
  <dcterms:created xsi:type="dcterms:W3CDTF">2023-05-02T08:33:00Z</dcterms:created>
  <dcterms:modified xsi:type="dcterms:W3CDTF">2023-05-04T14:55:00Z</dcterms:modified>
</cp:coreProperties>
</file>