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095" w:rsidRDefault="00CC0234">
      <w:pPr>
        <w:pStyle w:val="Standard"/>
        <w:jc w:val="right"/>
        <w:rPr>
          <w:rFonts w:eastAsia="Times New Roman CYR" w:cs="Times New Roman"/>
          <w:b/>
          <w:bCs/>
          <w:color w:val="000000"/>
          <w:sz w:val="20"/>
          <w:szCs w:val="20"/>
        </w:rPr>
      </w:pPr>
      <w:r>
        <w:rPr>
          <w:rFonts w:eastAsia="Times New Roman CYR" w:cs="Times New Roman"/>
          <w:b/>
          <w:bCs/>
          <w:color w:val="000000"/>
          <w:sz w:val="20"/>
          <w:szCs w:val="20"/>
        </w:rPr>
        <w:t>Приложение №1</w:t>
      </w:r>
    </w:p>
    <w:p w:rsidR="00CF2095" w:rsidRDefault="00CC0234">
      <w:pPr>
        <w:pStyle w:val="Standard"/>
        <w:jc w:val="right"/>
        <w:rPr>
          <w:rFonts w:eastAsia="Times New Roman CYR" w:cs="Times New Roman"/>
          <w:b/>
          <w:bCs/>
          <w:color w:val="000000"/>
          <w:sz w:val="20"/>
          <w:szCs w:val="20"/>
        </w:rPr>
      </w:pPr>
      <w:r>
        <w:rPr>
          <w:rFonts w:eastAsia="Times New Roman CYR" w:cs="Times New Roman"/>
          <w:b/>
          <w:bCs/>
          <w:color w:val="000000"/>
          <w:sz w:val="20"/>
          <w:szCs w:val="20"/>
        </w:rPr>
        <w:t xml:space="preserve">к </w:t>
      </w:r>
      <w:r w:rsidR="00E175B1">
        <w:rPr>
          <w:rFonts w:eastAsia="Times New Roman CYR" w:cs="Times New Roman"/>
          <w:b/>
          <w:bCs/>
          <w:color w:val="000000"/>
          <w:sz w:val="20"/>
          <w:szCs w:val="20"/>
        </w:rPr>
        <w:t>Извещению о проведении закупки</w:t>
      </w:r>
    </w:p>
    <w:p w:rsidR="00CF2095" w:rsidRDefault="00CF2095">
      <w:pPr>
        <w:pStyle w:val="Standard"/>
        <w:jc w:val="center"/>
        <w:rPr>
          <w:rFonts w:eastAsia="Times New Roman CYR" w:cs="Times New Roman"/>
          <w:b/>
          <w:bCs/>
          <w:color w:val="000000"/>
          <w:sz w:val="20"/>
          <w:szCs w:val="20"/>
        </w:rPr>
      </w:pPr>
    </w:p>
    <w:p w:rsidR="00CF2095" w:rsidRDefault="00CF2095">
      <w:pPr>
        <w:pStyle w:val="Standard"/>
        <w:jc w:val="center"/>
        <w:rPr>
          <w:rFonts w:eastAsia="Times New Roman CYR" w:cs="Times New Roman"/>
          <w:b/>
          <w:bCs/>
          <w:color w:val="000000"/>
          <w:sz w:val="20"/>
          <w:szCs w:val="20"/>
        </w:rPr>
      </w:pPr>
    </w:p>
    <w:p w:rsidR="00CF2095" w:rsidRDefault="00CC0234">
      <w:pPr>
        <w:pStyle w:val="Standard"/>
        <w:autoSpaceDE w:val="0"/>
        <w:ind w:firstLine="707"/>
        <w:jc w:val="center"/>
        <w:rPr>
          <w:rFonts w:eastAsia="Times New Roman CYR" w:cs="Times New Roman"/>
          <w:b/>
          <w:bCs/>
          <w:color w:val="000000"/>
          <w:sz w:val="20"/>
          <w:szCs w:val="20"/>
        </w:rPr>
      </w:pPr>
      <w:r>
        <w:rPr>
          <w:rFonts w:eastAsia="Times New Roman CYR" w:cs="Times New Roman"/>
          <w:b/>
          <w:bCs/>
          <w:color w:val="000000"/>
          <w:sz w:val="20"/>
          <w:szCs w:val="20"/>
        </w:rPr>
        <w:t>Техническое задание</w:t>
      </w:r>
    </w:p>
    <w:p w:rsidR="00CF2095" w:rsidRDefault="00CC0234">
      <w:pPr>
        <w:pStyle w:val="Standard"/>
        <w:autoSpaceDE w:val="0"/>
        <w:ind w:firstLine="708"/>
        <w:jc w:val="center"/>
        <w:rPr>
          <w:rFonts w:eastAsia="Times New Roman CYR" w:cs="Times New Roman"/>
          <w:b/>
          <w:bCs/>
          <w:sz w:val="20"/>
          <w:szCs w:val="20"/>
        </w:rPr>
      </w:pPr>
      <w:r>
        <w:rPr>
          <w:rFonts w:eastAsia="Times New Roman CYR" w:cs="Times New Roman"/>
          <w:b/>
          <w:bCs/>
          <w:sz w:val="20"/>
          <w:szCs w:val="20"/>
        </w:rPr>
        <w:t>на выполнение работ по обеспечению инвалидов протезами,</w:t>
      </w:r>
    </w:p>
    <w:p w:rsidR="00CF2095" w:rsidRDefault="00CC0234">
      <w:pPr>
        <w:pStyle w:val="Standard"/>
        <w:autoSpaceDE w:val="0"/>
        <w:ind w:firstLine="708"/>
        <w:jc w:val="center"/>
        <w:rPr>
          <w:rFonts w:eastAsia="Times New Roman CYR" w:cs="Times New Roman"/>
          <w:b/>
          <w:bCs/>
          <w:sz w:val="20"/>
          <w:szCs w:val="20"/>
        </w:rPr>
      </w:pPr>
      <w:r>
        <w:rPr>
          <w:rFonts w:eastAsia="Times New Roman CYR" w:cs="Times New Roman"/>
          <w:b/>
          <w:bCs/>
          <w:sz w:val="20"/>
          <w:szCs w:val="20"/>
        </w:rPr>
        <w:t>протезно-ортопедическими изделиями в 2022 году.</w:t>
      </w:r>
    </w:p>
    <w:p w:rsidR="00CF2095" w:rsidRDefault="00CF2095">
      <w:pPr>
        <w:pStyle w:val="Standard"/>
        <w:autoSpaceDE w:val="0"/>
        <w:ind w:firstLine="707"/>
        <w:jc w:val="both"/>
        <w:rPr>
          <w:rFonts w:eastAsia="Times New Roman CYR" w:cs="Times New Roman"/>
          <w:b/>
          <w:bCs/>
          <w:sz w:val="20"/>
          <w:szCs w:val="20"/>
        </w:rPr>
      </w:pPr>
    </w:p>
    <w:p w:rsidR="00CF2095" w:rsidRDefault="00CC0234">
      <w:pPr>
        <w:pStyle w:val="Standard"/>
        <w:numPr>
          <w:ilvl w:val="0"/>
          <w:numId w:val="2"/>
        </w:numPr>
        <w:autoSpaceDE w:val="0"/>
        <w:jc w:val="both"/>
      </w:pPr>
      <w:r>
        <w:rPr>
          <w:rFonts w:eastAsia="Times New Roman CYR" w:cs="Times New Roman"/>
          <w:b/>
          <w:bCs/>
          <w:color w:val="000000"/>
          <w:sz w:val="20"/>
          <w:szCs w:val="20"/>
        </w:rPr>
        <w:t xml:space="preserve">Способ определения поставщика: </w:t>
      </w:r>
      <w:r>
        <w:rPr>
          <w:rFonts w:eastAsia="Times New Roman CYR" w:cs="Times New Roman"/>
          <w:color w:val="000000"/>
          <w:sz w:val="20"/>
          <w:szCs w:val="20"/>
        </w:rPr>
        <w:t>открытый конкурс в электронной форме</w:t>
      </w:r>
      <w:r>
        <w:rPr>
          <w:rFonts w:eastAsia="Times New Roman CYR" w:cs="Times New Roman"/>
          <w:sz w:val="20"/>
          <w:szCs w:val="20"/>
        </w:rPr>
        <w:t>.</w:t>
      </w:r>
    </w:p>
    <w:p w:rsidR="00CF2095" w:rsidRDefault="00CC0234" w:rsidP="00585174">
      <w:pPr>
        <w:pStyle w:val="Standard"/>
        <w:autoSpaceDE w:val="0"/>
        <w:ind w:left="708"/>
        <w:jc w:val="both"/>
        <w:rPr>
          <w:rFonts w:eastAsia="Times New Roman CYR" w:cs="Times New Roman"/>
          <w:b/>
          <w:bCs/>
          <w:sz w:val="20"/>
          <w:szCs w:val="20"/>
        </w:rPr>
      </w:pPr>
      <w:r>
        <w:rPr>
          <w:rFonts w:eastAsia="Times New Roman CYR" w:cs="Times New Roman"/>
          <w:b/>
          <w:bCs/>
          <w:color w:val="000000"/>
          <w:sz w:val="20"/>
          <w:szCs w:val="20"/>
        </w:rPr>
        <w:t>Предмет государственного контракта</w:t>
      </w:r>
      <w:r>
        <w:rPr>
          <w:rFonts w:eastAsia="Times New Roman CYR" w:cs="Times New Roman"/>
          <w:b/>
          <w:bCs/>
          <w:sz w:val="20"/>
          <w:szCs w:val="20"/>
        </w:rPr>
        <w:t>:</w:t>
      </w:r>
      <w:r>
        <w:rPr>
          <w:rFonts w:eastAsia="Times New Roman CYR" w:cs="Times New Roman"/>
          <w:sz w:val="20"/>
          <w:szCs w:val="20"/>
        </w:rPr>
        <w:t xml:space="preserve"> выполнение работ по обеспечению инвалидов протезами, протезно-ортопедическими изделиями</w:t>
      </w:r>
      <w:r>
        <w:rPr>
          <w:rFonts w:eastAsia="Times New Roman CYR" w:cs="Times New Roman"/>
          <w:b/>
          <w:bCs/>
          <w:sz w:val="20"/>
          <w:szCs w:val="20"/>
        </w:rPr>
        <w:t xml:space="preserve"> </w:t>
      </w:r>
      <w:r w:rsidR="00BB467E">
        <w:rPr>
          <w:rFonts w:eastAsia="Times New Roman CYR" w:cs="Times New Roman"/>
          <w:sz w:val="20"/>
          <w:szCs w:val="20"/>
        </w:rPr>
        <w:t>в 2022 году:</w:t>
      </w:r>
      <w:r w:rsidR="00585174">
        <w:rPr>
          <w:rFonts w:eastAsia="Times New Roman CYR" w:cs="Times New Roman"/>
          <w:sz w:val="20"/>
          <w:szCs w:val="20"/>
        </w:rPr>
        <w:t xml:space="preserve"> </w:t>
      </w:r>
      <w:r>
        <w:rPr>
          <w:rFonts w:eastAsia="Times New Roman CYR" w:cs="Times New Roman"/>
          <w:b/>
          <w:bCs/>
          <w:sz w:val="20"/>
          <w:szCs w:val="20"/>
        </w:rPr>
        <w:t xml:space="preserve">Протез предплечья </w:t>
      </w:r>
      <w:r w:rsidR="00BB467E">
        <w:rPr>
          <w:rFonts w:eastAsia="Times New Roman CYR" w:cs="Times New Roman"/>
          <w:b/>
          <w:bCs/>
          <w:sz w:val="20"/>
          <w:szCs w:val="20"/>
        </w:rPr>
        <w:t>с микропроцессорным управлением</w:t>
      </w:r>
    </w:p>
    <w:p w:rsidR="00600F9F" w:rsidRDefault="00600F9F">
      <w:pPr>
        <w:pStyle w:val="Standard"/>
        <w:autoSpaceDE w:val="0"/>
        <w:ind w:left="708"/>
        <w:jc w:val="both"/>
      </w:pPr>
    </w:p>
    <w:tbl>
      <w:tblPr>
        <w:tblpPr w:leftFromText="180" w:rightFromText="180" w:vertAnchor="text" w:tblpXSpec="center" w:tblpY="1"/>
        <w:tblOverlap w:val="never"/>
        <w:tblW w:w="109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5528"/>
        <w:gridCol w:w="1392"/>
        <w:gridCol w:w="876"/>
        <w:gridCol w:w="1274"/>
      </w:tblGrid>
      <w:tr w:rsidR="00CF2095" w:rsidTr="00002C1E">
        <w:trPr>
          <w:trHeight w:val="42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095" w:rsidRDefault="00CC0234" w:rsidP="00943297">
            <w:pPr>
              <w:pStyle w:val="Standard"/>
              <w:keepNext/>
              <w:snapToGrid w:val="0"/>
              <w:ind w:left="-12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095" w:rsidRDefault="00CC0234" w:rsidP="00943297">
            <w:pPr>
              <w:pStyle w:val="Standard"/>
              <w:keepNext/>
              <w:snapToGrid w:val="0"/>
              <w:ind w:left="-12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095" w:rsidRDefault="00CC0234" w:rsidP="00943297">
            <w:pPr>
              <w:pStyle w:val="Standard"/>
              <w:keepNext/>
              <w:snapToGrid w:val="0"/>
              <w:ind w:left="-12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Цена за ед., руб.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095" w:rsidRDefault="00CC0234" w:rsidP="00943297">
            <w:pPr>
              <w:pStyle w:val="Standard"/>
              <w:keepNext/>
              <w:snapToGrid w:val="0"/>
              <w:ind w:left="-12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Кол-во, шт.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095" w:rsidRDefault="00CC0234" w:rsidP="00943297">
            <w:pPr>
              <w:pStyle w:val="Standard"/>
              <w:keepNext/>
              <w:snapToGrid w:val="0"/>
              <w:ind w:left="-12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Сумма, руб.</w:t>
            </w:r>
          </w:p>
        </w:tc>
      </w:tr>
      <w:tr w:rsidR="00CF2095" w:rsidTr="00002C1E">
        <w:trPr>
          <w:trHeight w:val="561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095" w:rsidRDefault="00CC0234" w:rsidP="00943297">
            <w:pPr>
              <w:pStyle w:val="Standard"/>
              <w:keepNext/>
              <w:snapToGrid w:val="0"/>
              <w:ind w:left="-12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Протез предплечья с микропроцессорным управлением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F9F" w:rsidRDefault="00CC0234" w:rsidP="00943297">
            <w:pPr>
              <w:pStyle w:val="ad"/>
              <w:shd w:val="clear" w:color="auto" w:fill="FFFFFF"/>
              <w:spacing w:before="0" w:after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Протез </w:t>
            </w:r>
            <w:r w:rsidR="000652D4">
              <w:rPr>
                <w:color w:val="000000"/>
                <w:sz w:val="20"/>
                <w:szCs w:val="20"/>
              </w:rPr>
              <w:t xml:space="preserve">должен быть </w:t>
            </w:r>
            <w:r>
              <w:rPr>
                <w:color w:val="000000"/>
                <w:sz w:val="20"/>
                <w:szCs w:val="20"/>
              </w:rPr>
              <w:t>предназначен для компенсации врожденных и ампутацион</w:t>
            </w:r>
            <w:r w:rsidR="000652D4">
              <w:rPr>
                <w:color w:val="000000"/>
                <w:sz w:val="20"/>
                <w:szCs w:val="20"/>
              </w:rPr>
              <w:t>ных дефектов предплечья, включающий</w:t>
            </w:r>
            <w:r>
              <w:rPr>
                <w:color w:val="000000"/>
                <w:sz w:val="20"/>
                <w:szCs w:val="20"/>
              </w:rPr>
              <w:t xml:space="preserve"> длинные культи (после вычленении кисти в лучезапястном суставе, сохранении рудимента кисти) при сохранении активного локтевого сустава. </w:t>
            </w:r>
          </w:p>
          <w:p w:rsidR="00CF2095" w:rsidRDefault="00CC0234" w:rsidP="00943297">
            <w:pPr>
              <w:pStyle w:val="ad"/>
              <w:shd w:val="clear" w:color="auto" w:fill="FFFFFF"/>
              <w:spacing w:before="0" w:after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Протез </w:t>
            </w:r>
            <w:r w:rsidR="000652D4">
              <w:rPr>
                <w:color w:val="000000"/>
                <w:sz w:val="20"/>
                <w:szCs w:val="20"/>
              </w:rPr>
              <w:t>должен состоя</w:t>
            </w:r>
            <w:r>
              <w:rPr>
                <w:color w:val="000000"/>
                <w:sz w:val="20"/>
                <w:szCs w:val="20"/>
              </w:rPr>
              <w:t>т</w:t>
            </w:r>
            <w:r w:rsidR="000652D4"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 xml:space="preserve"> из двух основных частей: гильзы и модуля кисти. Гильза </w:t>
            </w:r>
            <w:r w:rsidR="003B7AC9">
              <w:rPr>
                <w:color w:val="000000"/>
                <w:sz w:val="20"/>
                <w:szCs w:val="20"/>
              </w:rPr>
              <w:t>должна состоять</w:t>
            </w:r>
            <w:r>
              <w:rPr>
                <w:color w:val="000000"/>
                <w:sz w:val="20"/>
                <w:szCs w:val="20"/>
              </w:rPr>
              <w:t xml:space="preserve"> из приемной и внешней</w:t>
            </w:r>
            <w:r w:rsidR="003B7AC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(несущей).</w:t>
            </w:r>
          </w:p>
          <w:p w:rsidR="00600F9F" w:rsidRDefault="00CC0234" w:rsidP="00943297">
            <w:pPr>
              <w:pStyle w:val="ad"/>
              <w:shd w:val="clear" w:color="auto" w:fill="FFFFFF"/>
              <w:spacing w:before="0" w:after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Модуль кисти </w:t>
            </w:r>
            <w:r w:rsidR="003B7AC9">
              <w:rPr>
                <w:color w:val="000000"/>
                <w:sz w:val="20"/>
                <w:szCs w:val="20"/>
              </w:rPr>
              <w:t>должен иметь</w:t>
            </w:r>
            <w:r>
              <w:rPr>
                <w:color w:val="000000"/>
                <w:sz w:val="20"/>
                <w:szCs w:val="20"/>
              </w:rPr>
              <w:t xml:space="preserve"> 6 независимых степеней свободы - по одной на каждый палец и активную ротацию большого пальца. </w:t>
            </w:r>
            <w:r w:rsidR="003B7AC9">
              <w:rPr>
                <w:color w:val="000000"/>
                <w:sz w:val="20"/>
                <w:szCs w:val="20"/>
              </w:rPr>
              <w:t xml:space="preserve">При этом модуль кисти, должен давать </w:t>
            </w:r>
            <w:r>
              <w:rPr>
                <w:color w:val="000000"/>
                <w:sz w:val="20"/>
                <w:szCs w:val="20"/>
              </w:rPr>
              <w:t xml:space="preserve">возможность выполнять произвольно настраиваемые жесты и использовать схваты для различных предметов и действий с ними. </w:t>
            </w:r>
          </w:p>
          <w:p w:rsidR="00600F9F" w:rsidRDefault="00600F9F" w:rsidP="00943297">
            <w:pPr>
              <w:pStyle w:val="ad"/>
              <w:shd w:val="clear" w:color="auto" w:fill="FFFFFF"/>
              <w:spacing w:before="0" w:after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Протез </w:t>
            </w:r>
            <w:r w:rsidR="003B7AC9">
              <w:rPr>
                <w:color w:val="000000"/>
                <w:sz w:val="20"/>
                <w:szCs w:val="20"/>
              </w:rPr>
              <w:t xml:space="preserve">должен </w:t>
            </w:r>
            <w:r>
              <w:rPr>
                <w:color w:val="000000"/>
                <w:sz w:val="20"/>
                <w:szCs w:val="20"/>
              </w:rPr>
              <w:t xml:space="preserve">запомнить </w:t>
            </w:r>
            <w:r w:rsidR="003B7AC9">
              <w:rPr>
                <w:color w:val="000000"/>
                <w:sz w:val="20"/>
                <w:szCs w:val="20"/>
              </w:rPr>
              <w:t xml:space="preserve">не менее </w:t>
            </w:r>
            <w:r>
              <w:rPr>
                <w:color w:val="000000"/>
                <w:sz w:val="20"/>
                <w:szCs w:val="20"/>
              </w:rPr>
              <w:t xml:space="preserve">8 различных жестов. Каждый жест </w:t>
            </w:r>
            <w:r w:rsidR="003B7AC9">
              <w:rPr>
                <w:color w:val="000000"/>
                <w:sz w:val="20"/>
                <w:szCs w:val="20"/>
              </w:rPr>
              <w:t>должен</w:t>
            </w:r>
            <w:r>
              <w:rPr>
                <w:color w:val="000000"/>
                <w:sz w:val="20"/>
                <w:szCs w:val="20"/>
              </w:rPr>
              <w:t xml:space="preserve"> настраиваться индивидуально по желанию </w:t>
            </w:r>
            <w:r w:rsidR="003B7AC9">
              <w:rPr>
                <w:color w:val="000000"/>
                <w:sz w:val="20"/>
                <w:szCs w:val="20"/>
              </w:rPr>
              <w:t>получателя</w:t>
            </w:r>
            <w:r>
              <w:rPr>
                <w:color w:val="000000"/>
                <w:sz w:val="20"/>
                <w:szCs w:val="20"/>
              </w:rPr>
              <w:t xml:space="preserve"> в момент протезирования или после, самими </w:t>
            </w:r>
            <w:r w:rsidR="003B7AC9">
              <w:rPr>
                <w:color w:val="000000"/>
                <w:sz w:val="20"/>
                <w:szCs w:val="20"/>
              </w:rPr>
              <w:t>получателем</w:t>
            </w:r>
            <w:r>
              <w:rPr>
                <w:color w:val="000000"/>
                <w:sz w:val="20"/>
                <w:szCs w:val="20"/>
              </w:rPr>
              <w:t xml:space="preserve">. По умолчанию в протезе </w:t>
            </w:r>
            <w:r w:rsidR="003B7AC9">
              <w:rPr>
                <w:color w:val="000000"/>
                <w:sz w:val="20"/>
                <w:szCs w:val="20"/>
              </w:rPr>
              <w:t xml:space="preserve">должен быть </w:t>
            </w:r>
            <w:r>
              <w:rPr>
                <w:color w:val="000000"/>
                <w:sz w:val="20"/>
                <w:szCs w:val="20"/>
              </w:rPr>
              <w:t>настроен первый жест -  схват в щепоть.</w:t>
            </w:r>
          </w:p>
          <w:p w:rsidR="00CF2095" w:rsidRDefault="00CC0234" w:rsidP="00943297">
            <w:pPr>
              <w:pStyle w:val="ad"/>
              <w:shd w:val="clear" w:color="auto" w:fill="FFFFFF"/>
              <w:spacing w:before="0" w:after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Пальцы со 2-го по 5-ый </w:t>
            </w:r>
            <w:r w:rsidR="003B7AC9">
              <w:rPr>
                <w:color w:val="000000"/>
                <w:sz w:val="20"/>
                <w:szCs w:val="20"/>
              </w:rPr>
              <w:t>должны иметь</w:t>
            </w:r>
            <w:r>
              <w:rPr>
                <w:color w:val="000000"/>
                <w:sz w:val="20"/>
                <w:szCs w:val="20"/>
              </w:rPr>
              <w:t xml:space="preserve"> 2 подвижных взаимозависимых сустава. Большой палец кисти с электромеханическим управлением движений </w:t>
            </w:r>
            <w:r w:rsidR="003B7AC9">
              <w:rPr>
                <w:color w:val="000000"/>
                <w:sz w:val="20"/>
                <w:szCs w:val="20"/>
              </w:rPr>
              <w:t>должен обеспечива</w:t>
            </w:r>
            <w:r>
              <w:rPr>
                <w:color w:val="000000"/>
                <w:sz w:val="20"/>
                <w:szCs w:val="20"/>
              </w:rPr>
              <w:t>т</w:t>
            </w:r>
            <w:r w:rsidR="003B7AC9"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 xml:space="preserve"> их позиционное противопоставление, сгибание-разгибание, приведение-отведение. Ладонь и кончики пальцев </w:t>
            </w:r>
            <w:r w:rsidR="003B7AC9">
              <w:rPr>
                <w:color w:val="000000"/>
                <w:sz w:val="20"/>
                <w:szCs w:val="20"/>
              </w:rPr>
              <w:t xml:space="preserve">должны быть </w:t>
            </w:r>
            <w:r>
              <w:rPr>
                <w:color w:val="000000"/>
                <w:sz w:val="20"/>
                <w:szCs w:val="20"/>
              </w:rPr>
              <w:t>оснащены противоскользящими силиконовыми накладками.</w:t>
            </w:r>
          </w:p>
          <w:p w:rsidR="000652D4" w:rsidRDefault="00CC0234" w:rsidP="000652D4">
            <w:pPr>
              <w:pStyle w:val="ad"/>
              <w:shd w:val="clear" w:color="auto" w:fill="FFFFFF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3B7AC9">
              <w:rPr>
                <w:b/>
                <w:bCs/>
                <w:color w:val="000000"/>
                <w:sz w:val="20"/>
                <w:szCs w:val="20"/>
              </w:rPr>
              <w:t>Внешний вид: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3B7AC9">
              <w:rPr>
                <w:color w:val="000000"/>
                <w:sz w:val="20"/>
                <w:szCs w:val="20"/>
              </w:rPr>
              <w:t>Должно быть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3B7AC9">
              <w:rPr>
                <w:color w:val="000000"/>
                <w:sz w:val="20"/>
                <w:szCs w:val="20"/>
              </w:rPr>
              <w:t>возможно</w:t>
            </w:r>
            <w:r>
              <w:rPr>
                <w:color w:val="000000"/>
                <w:sz w:val="20"/>
                <w:szCs w:val="20"/>
              </w:rPr>
              <w:t xml:space="preserve"> создания различных по форме</w:t>
            </w:r>
            <w:r w:rsidR="003B7AC9">
              <w:rPr>
                <w:color w:val="000000"/>
                <w:sz w:val="20"/>
                <w:szCs w:val="20"/>
              </w:rPr>
              <w:t xml:space="preserve"> и цвету вариантов модуля кисти</w:t>
            </w:r>
            <w:r>
              <w:rPr>
                <w:color w:val="000000"/>
                <w:sz w:val="20"/>
                <w:szCs w:val="20"/>
              </w:rPr>
              <w:t>.</w:t>
            </w:r>
            <w:r w:rsidR="000652D4">
              <w:rPr>
                <w:color w:val="000000"/>
                <w:sz w:val="20"/>
                <w:szCs w:val="20"/>
              </w:rPr>
              <w:t xml:space="preserve"> </w:t>
            </w:r>
          </w:p>
          <w:p w:rsidR="000652D4" w:rsidRDefault="000652D4" w:rsidP="000652D4">
            <w:pPr>
              <w:pStyle w:val="ad"/>
              <w:shd w:val="clear" w:color="auto" w:fill="FFFFFF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3B7AC9">
              <w:rPr>
                <w:b/>
                <w:color w:val="000000"/>
                <w:sz w:val="20"/>
                <w:szCs w:val="20"/>
              </w:rPr>
              <w:t>Управление: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CC0234">
              <w:rPr>
                <w:color w:val="000000"/>
                <w:sz w:val="20"/>
                <w:szCs w:val="20"/>
              </w:rPr>
              <w:t xml:space="preserve">Управление протезом </w:t>
            </w:r>
            <w:r w:rsidR="003B7AC9">
              <w:rPr>
                <w:color w:val="000000"/>
                <w:sz w:val="20"/>
                <w:szCs w:val="20"/>
              </w:rPr>
              <w:t>должно осуществляться</w:t>
            </w:r>
            <w:r w:rsidR="00CC0234">
              <w:rPr>
                <w:color w:val="000000"/>
                <w:sz w:val="20"/>
                <w:szCs w:val="20"/>
              </w:rPr>
              <w:t> за счет регистрации на поверхности кожи культи электромиографического сигнала посредством миодатчиков, зафиксированных во внутренней гильзе.</w:t>
            </w:r>
            <w:r>
              <w:rPr>
                <w:color w:val="000000"/>
                <w:sz w:val="20"/>
                <w:szCs w:val="20"/>
              </w:rPr>
              <w:t xml:space="preserve"> Управление протезом </w:t>
            </w:r>
            <w:r w:rsidR="003B7AC9">
              <w:rPr>
                <w:color w:val="000000"/>
                <w:sz w:val="20"/>
                <w:szCs w:val="20"/>
              </w:rPr>
              <w:t xml:space="preserve">должно быть </w:t>
            </w:r>
            <w:r>
              <w:rPr>
                <w:color w:val="000000"/>
                <w:sz w:val="20"/>
                <w:szCs w:val="20"/>
              </w:rPr>
              <w:t>одно</w:t>
            </w:r>
            <w:r w:rsidR="003B7AC9">
              <w:rPr>
                <w:color w:val="000000"/>
                <w:sz w:val="20"/>
                <w:szCs w:val="20"/>
              </w:rPr>
              <w:t xml:space="preserve">- или </w:t>
            </w:r>
            <w:r>
              <w:rPr>
                <w:color w:val="000000"/>
                <w:sz w:val="20"/>
                <w:szCs w:val="20"/>
              </w:rPr>
              <w:t>двухканальное.</w:t>
            </w:r>
          </w:p>
          <w:p w:rsidR="00CF2095" w:rsidRDefault="000652D4" w:rsidP="00943297">
            <w:pPr>
              <w:pStyle w:val="ad"/>
              <w:shd w:val="clear" w:color="auto" w:fill="FFFFFF"/>
              <w:spacing w:before="0" w:after="0"/>
              <w:jc w:val="both"/>
            </w:pPr>
            <w:r w:rsidRPr="003B7AC9">
              <w:rPr>
                <w:b/>
                <w:color w:val="000000"/>
                <w:sz w:val="20"/>
                <w:szCs w:val="20"/>
              </w:rPr>
              <w:t>Питание: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CC0234">
              <w:rPr>
                <w:color w:val="000000"/>
                <w:sz w:val="20"/>
                <w:szCs w:val="20"/>
              </w:rPr>
              <w:t xml:space="preserve">В качестве источника энергии </w:t>
            </w:r>
            <w:r w:rsidR="008A73E5">
              <w:rPr>
                <w:color w:val="000000"/>
                <w:sz w:val="20"/>
                <w:szCs w:val="20"/>
              </w:rPr>
              <w:t xml:space="preserve">должен </w:t>
            </w:r>
            <w:r w:rsidR="00CC0234">
              <w:rPr>
                <w:color w:val="000000"/>
                <w:sz w:val="20"/>
                <w:szCs w:val="20"/>
              </w:rPr>
              <w:t>служит</w:t>
            </w:r>
            <w:r w:rsidR="008A73E5">
              <w:rPr>
                <w:color w:val="000000"/>
                <w:sz w:val="20"/>
                <w:szCs w:val="20"/>
              </w:rPr>
              <w:t>ь</w:t>
            </w:r>
            <w:r w:rsidR="00CC0234">
              <w:rPr>
                <w:color w:val="000000"/>
                <w:sz w:val="20"/>
                <w:szCs w:val="20"/>
              </w:rPr>
              <w:t xml:space="preserve"> заряжаемый, несъемный литий-ионный аккумулятор с защитой от перезаряда. </w:t>
            </w:r>
            <w:r w:rsidR="008A73E5">
              <w:rPr>
                <w:color w:val="000000"/>
                <w:sz w:val="20"/>
                <w:szCs w:val="20"/>
              </w:rPr>
              <w:t>Должен иметь светодиодную индикацию</w:t>
            </w:r>
            <w:r w:rsidR="00CC0234">
              <w:rPr>
                <w:color w:val="000000"/>
                <w:sz w:val="20"/>
                <w:szCs w:val="20"/>
              </w:rPr>
              <w:t xml:space="preserve"> статуса батареи.</w:t>
            </w:r>
          </w:p>
          <w:p w:rsidR="000652D4" w:rsidRDefault="00CC0234" w:rsidP="00943297">
            <w:pPr>
              <w:pStyle w:val="ad"/>
              <w:shd w:val="clear" w:color="auto" w:fill="FFFFFF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8A73E5">
              <w:rPr>
                <w:b/>
                <w:bCs/>
                <w:color w:val="000000"/>
                <w:sz w:val="20"/>
                <w:szCs w:val="20"/>
              </w:rPr>
              <w:t>Подключение: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Протез </w:t>
            </w:r>
            <w:r w:rsidR="008A73E5">
              <w:rPr>
                <w:color w:val="000000"/>
                <w:sz w:val="20"/>
                <w:szCs w:val="20"/>
              </w:rPr>
              <w:t>должен иметь</w:t>
            </w:r>
            <w:r>
              <w:rPr>
                <w:color w:val="000000"/>
                <w:sz w:val="20"/>
                <w:szCs w:val="20"/>
              </w:rPr>
              <w:t xml:space="preserve"> пассивную ротацию кисти в лучезапястном шарнире запястья.</w:t>
            </w:r>
          </w:p>
          <w:p w:rsidR="000652D4" w:rsidRPr="008A73E5" w:rsidRDefault="000652D4" w:rsidP="00943297">
            <w:pPr>
              <w:pStyle w:val="ad"/>
              <w:shd w:val="clear" w:color="auto" w:fill="FFFFFF"/>
              <w:spacing w:before="0" w:after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A73E5">
              <w:rPr>
                <w:b/>
                <w:bCs/>
                <w:color w:val="000000"/>
                <w:sz w:val="20"/>
                <w:szCs w:val="20"/>
              </w:rPr>
              <w:t>Г</w:t>
            </w:r>
            <w:r w:rsidR="00CC0234" w:rsidRPr="008A73E5">
              <w:rPr>
                <w:b/>
                <w:bCs/>
                <w:color w:val="000000"/>
                <w:sz w:val="20"/>
                <w:szCs w:val="20"/>
              </w:rPr>
              <w:t>ильза:</w:t>
            </w:r>
          </w:p>
          <w:p w:rsidR="000652D4" w:rsidRDefault="00CC0234" w:rsidP="00943297">
            <w:pPr>
              <w:pStyle w:val="ad"/>
              <w:shd w:val="clear" w:color="auto" w:fill="FFFFFF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Внешняя гильза </w:t>
            </w:r>
            <w:r w:rsidR="008A73E5">
              <w:rPr>
                <w:color w:val="000000"/>
                <w:sz w:val="20"/>
                <w:szCs w:val="20"/>
              </w:rPr>
              <w:t>должна быть изготовлена</w:t>
            </w:r>
            <w:r>
              <w:rPr>
                <w:color w:val="000000"/>
                <w:sz w:val="20"/>
                <w:szCs w:val="20"/>
              </w:rPr>
              <w:t xml:space="preserve"> по индивидуальному гипсовому слепку методом вакуумной инфузии из слоистых композиционных материалов на основе акриловых смол с угле- и стекловолоконным наполнением. </w:t>
            </w:r>
          </w:p>
          <w:p w:rsidR="00CF2095" w:rsidRDefault="00CC0234" w:rsidP="00943297">
            <w:pPr>
              <w:pStyle w:val="ad"/>
              <w:shd w:val="clear" w:color="auto" w:fill="FFFFFF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Приёмная гильза </w:t>
            </w:r>
            <w:r w:rsidR="008A73E5">
              <w:rPr>
                <w:color w:val="000000"/>
                <w:sz w:val="20"/>
                <w:szCs w:val="20"/>
              </w:rPr>
              <w:t>должны быть изготовлена</w:t>
            </w:r>
            <w:r>
              <w:rPr>
                <w:color w:val="000000"/>
                <w:sz w:val="20"/>
                <w:szCs w:val="20"/>
              </w:rPr>
              <w:t xml:space="preserve"> из мягких смол (термолин) или силикона. Удержание протеза на культе </w:t>
            </w:r>
            <w:r w:rsidR="008A73E5">
              <w:rPr>
                <w:color w:val="000000"/>
                <w:sz w:val="20"/>
                <w:szCs w:val="20"/>
              </w:rPr>
              <w:t xml:space="preserve">должно осуществляться </w:t>
            </w:r>
            <w:r>
              <w:rPr>
                <w:color w:val="000000"/>
                <w:sz w:val="20"/>
                <w:szCs w:val="20"/>
              </w:rPr>
              <w:t xml:space="preserve">за счет длины ее костной части и объема мягких тканей. Удержание протеза на </w:t>
            </w:r>
            <w:r w:rsidR="008A73E5">
              <w:rPr>
                <w:color w:val="000000"/>
                <w:sz w:val="20"/>
                <w:szCs w:val="20"/>
              </w:rPr>
              <w:t xml:space="preserve">культе должно осуществляться </w:t>
            </w:r>
            <w:r>
              <w:rPr>
                <w:color w:val="000000"/>
                <w:sz w:val="20"/>
                <w:szCs w:val="20"/>
              </w:rPr>
              <w:t xml:space="preserve">за счет мягких тканей и формы культи. </w:t>
            </w:r>
          </w:p>
          <w:p w:rsidR="000652D4" w:rsidRPr="008A73E5" w:rsidRDefault="000652D4" w:rsidP="00943297">
            <w:pPr>
              <w:pStyle w:val="ad"/>
              <w:shd w:val="clear" w:color="auto" w:fill="FFFFFF"/>
              <w:spacing w:before="0" w:after="0"/>
              <w:jc w:val="both"/>
              <w:rPr>
                <w:b/>
                <w:color w:val="000000"/>
                <w:sz w:val="20"/>
                <w:szCs w:val="20"/>
              </w:rPr>
            </w:pPr>
            <w:r w:rsidRPr="008A73E5">
              <w:rPr>
                <w:b/>
                <w:color w:val="000000"/>
                <w:sz w:val="20"/>
                <w:szCs w:val="20"/>
              </w:rPr>
              <w:t xml:space="preserve">Комплектация: </w:t>
            </w:r>
          </w:p>
          <w:p w:rsidR="000652D4" w:rsidRDefault="000652D4" w:rsidP="00943297">
            <w:pPr>
              <w:pStyle w:val="ad"/>
              <w:shd w:val="clear" w:color="auto" w:fill="FFFFFF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Модуль кисти – 1 шт.;</w:t>
            </w:r>
          </w:p>
          <w:p w:rsidR="000652D4" w:rsidRDefault="000652D4" w:rsidP="00943297">
            <w:pPr>
              <w:pStyle w:val="ad"/>
              <w:shd w:val="clear" w:color="auto" w:fill="FFFFFF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Модуль ротации – 1 шт.;</w:t>
            </w:r>
          </w:p>
          <w:p w:rsidR="000652D4" w:rsidRDefault="000652D4" w:rsidP="00943297">
            <w:pPr>
              <w:pStyle w:val="ad"/>
              <w:shd w:val="clear" w:color="auto" w:fill="FFFFFF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Аккумулятор – 1 шт.;</w:t>
            </w:r>
          </w:p>
          <w:p w:rsidR="000652D4" w:rsidRDefault="000652D4" w:rsidP="00943297">
            <w:pPr>
              <w:pStyle w:val="ad"/>
              <w:shd w:val="clear" w:color="auto" w:fill="FFFFFF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Зарядное устройство – 1 шт.;</w:t>
            </w:r>
          </w:p>
          <w:p w:rsidR="000652D4" w:rsidRDefault="000652D4" w:rsidP="00943297">
            <w:pPr>
              <w:pStyle w:val="ad"/>
              <w:shd w:val="clear" w:color="auto" w:fill="FFFFFF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Система управления – 1 шт.;</w:t>
            </w:r>
          </w:p>
          <w:p w:rsidR="000652D4" w:rsidRDefault="000652D4" w:rsidP="00943297">
            <w:pPr>
              <w:pStyle w:val="ad"/>
              <w:shd w:val="clear" w:color="auto" w:fill="FFFFFF"/>
              <w:spacing w:before="0" w:after="0"/>
              <w:jc w:val="both"/>
            </w:pPr>
            <w:r>
              <w:rPr>
                <w:color w:val="000000"/>
                <w:sz w:val="20"/>
                <w:szCs w:val="20"/>
              </w:rPr>
              <w:t>Руководство по эксплуатации – 1 шт.</w:t>
            </w:r>
          </w:p>
          <w:p w:rsidR="00002C1E" w:rsidRDefault="00CC0234" w:rsidP="00002C1E">
            <w:pPr>
              <w:pStyle w:val="Textbody"/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ГОСТ ИСО 22523-2007, ГОСТ </w:t>
            </w:r>
            <w:r>
              <w:rPr>
                <w:rFonts w:cs="Times New Roman"/>
                <w:sz w:val="20"/>
                <w:szCs w:val="20"/>
                <w:lang w:val="en-US"/>
              </w:rPr>
              <w:t>ISO</w:t>
            </w:r>
            <w:r>
              <w:rPr>
                <w:rFonts w:cs="Times New Roman"/>
                <w:sz w:val="20"/>
                <w:szCs w:val="20"/>
              </w:rPr>
              <w:t xml:space="preserve"> 10993-1-2021, ГОСТ </w:t>
            </w:r>
            <w:r>
              <w:rPr>
                <w:rFonts w:cs="Times New Roman"/>
                <w:sz w:val="20"/>
                <w:szCs w:val="20"/>
                <w:lang w:val="en-US"/>
              </w:rPr>
              <w:t>ISO</w:t>
            </w:r>
            <w:r>
              <w:rPr>
                <w:rFonts w:cs="Times New Roman"/>
                <w:sz w:val="20"/>
                <w:szCs w:val="20"/>
              </w:rPr>
              <w:t xml:space="preserve"> 10993-5-2011, ГОСТ </w:t>
            </w:r>
            <w:r>
              <w:rPr>
                <w:rFonts w:cs="Times New Roman"/>
                <w:sz w:val="20"/>
                <w:szCs w:val="20"/>
                <w:lang w:val="en-US"/>
              </w:rPr>
              <w:t>ISO</w:t>
            </w:r>
            <w:r>
              <w:rPr>
                <w:rFonts w:cs="Times New Roman"/>
                <w:sz w:val="20"/>
                <w:szCs w:val="20"/>
              </w:rPr>
              <w:t xml:space="preserve"> 10993-10-2011, ГОСТ </w:t>
            </w:r>
            <w:r>
              <w:rPr>
                <w:rFonts w:cs="Times New Roman"/>
                <w:sz w:val="20"/>
                <w:szCs w:val="20"/>
                <w:lang w:val="en-US"/>
              </w:rPr>
              <w:t>ISO</w:t>
            </w:r>
            <w:r>
              <w:rPr>
                <w:rFonts w:cs="Times New Roman"/>
                <w:sz w:val="20"/>
                <w:szCs w:val="20"/>
              </w:rPr>
              <w:t xml:space="preserve"> 10993-11-2011, ГОСТ Р 52770-2016. </w:t>
            </w:r>
          </w:p>
          <w:p w:rsidR="00CF2095" w:rsidRDefault="00CC0234" w:rsidP="00002C1E">
            <w:pPr>
              <w:pStyle w:val="Textbody"/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Срок гарантии -24 месяца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095" w:rsidRDefault="00C908C6" w:rsidP="0094329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1 879 252,67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095" w:rsidRDefault="00CC0234" w:rsidP="00943297">
            <w:pPr>
              <w:pStyle w:val="Standard"/>
              <w:keepNext/>
              <w:snapToGrid w:val="0"/>
              <w:ind w:left="-1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095" w:rsidRDefault="00C908C6" w:rsidP="0094329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1 879 252,67</w:t>
            </w:r>
          </w:p>
        </w:tc>
      </w:tr>
      <w:tr w:rsidR="00CF2095" w:rsidTr="00002C1E">
        <w:trPr>
          <w:trHeight w:val="255"/>
        </w:trPr>
        <w:tc>
          <w:tcPr>
            <w:tcW w:w="8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095" w:rsidRDefault="00CC0234" w:rsidP="00943297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095" w:rsidRDefault="00585174" w:rsidP="00943297">
            <w:pPr>
              <w:pStyle w:val="Standard"/>
              <w:keepNext/>
              <w:snapToGrid w:val="0"/>
              <w:ind w:left="-12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095" w:rsidRDefault="00585174" w:rsidP="0094329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1 879 252,67</w:t>
            </w:r>
          </w:p>
        </w:tc>
      </w:tr>
    </w:tbl>
    <w:p w:rsidR="00CF2095" w:rsidRDefault="00CF2095">
      <w:pPr>
        <w:pStyle w:val="Standard"/>
        <w:ind w:left="-12"/>
        <w:rPr>
          <w:rFonts w:eastAsia="Times New Roman CYR" w:cs="Times New Roman"/>
          <w:b/>
          <w:bCs/>
          <w:sz w:val="20"/>
          <w:szCs w:val="20"/>
        </w:rPr>
      </w:pPr>
    </w:p>
    <w:p w:rsidR="00CF2095" w:rsidRDefault="00CC0234">
      <w:pPr>
        <w:pStyle w:val="Standard"/>
        <w:numPr>
          <w:ilvl w:val="0"/>
          <w:numId w:val="3"/>
        </w:numPr>
        <w:autoSpaceDE w:val="0"/>
        <w:jc w:val="both"/>
      </w:pPr>
      <w:r>
        <w:rPr>
          <w:rFonts w:cs="Times New Roman"/>
          <w:b/>
          <w:sz w:val="20"/>
          <w:szCs w:val="20"/>
        </w:rPr>
        <w:t>Источник финансирования заказа:</w:t>
      </w:r>
      <w:r>
        <w:rPr>
          <w:rFonts w:cs="Times New Roman"/>
          <w:sz w:val="20"/>
          <w:szCs w:val="20"/>
        </w:rPr>
        <w:t xml:space="preserve"> федеральный бюджет.</w:t>
      </w:r>
    </w:p>
    <w:p w:rsidR="00CF2095" w:rsidRDefault="00CC0234">
      <w:pPr>
        <w:pStyle w:val="Standard"/>
        <w:numPr>
          <w:ilvl w:val="0"/>
          <w:numId w:val="3"/>
        </w:numPr>
        <w:autoSpaceDE w:val="0"/>
        <w:jc w:val="both"/>
      </w:pPr>
      <w:r>
        <w:rPr>
          <w:rFonts w:eastAsia="Times New Roman CYR" w:cs="Times New Roman"/>
          <w:b/>
          <w:bCs/>
          <w:sz w:val="20"/>
          <w:szCs w:val="20"/>
        </w:rPr>
        <w:t xml:space="preserve">Начальная (максимальная) цена контракта: </w:t>
      </w:r>
      <w:r w:rsidR="00585174">
        <w:rPr>
          <w:rFonts w:eastAsia="Times New Roman CYR" w:cs="Times New Roman"/>
          <w:b/>
          <w:bCs/>
          <w:sz w:val="20"/>
          <w:szCs w:val="20"/>
        </w:rPr>
        <w:t>1 879 252</w:t>
      </w:r>
      <w:r w:rsidR="00002C1E">
        <w:rPr>
          <w:rFonts w:eastAsia="Times New Roman CYR" w:cs="Times New Roman"/>
          <w:b/>
          <w:bCs/>
          <w:sz w:val="20"/>
          <w:szCs w:val="20"/>
        </w:rPr>
        <w:t xml:space="preserve"> </w:t>
      </w:r>
      <w:r>
        <w:rPr>
          <w:rFonts w:eastAsia="Times New Roman CYR" w:cs="Times New Roman"/>
          <w:bCs/>
          <w:sz w:val="20"/>
          <w:szCs w:val="20"/>
        </w:rPr>
        <w:t xml:space="preserve">рубля </w:t>
      </w:r>
      <w:r w:rsidR="00585174">
        <w:rPr>
          <w:rFonts w:eastAsia="Times New Roman CYR" w:cs="Times New Roman"/>
          <w:b/>
          <w:bCs/>
          <w:sz w:val="20"/>
          <w:szCs w:val="20"/>
        </w:rPr>
        <w:t>67</w:t>
      </w:r>
      <w:r>
        <w:rPr>
          <w:rFonts w:eastAsia="Times New Roman CYR" w:cs="Times New Roman"/>
          <w:b/>
          <w:bCs/>
          <w:sz w:val="20"/>
          <w:szCs w:val="20"/>
        </w:rPr>
        <w:t xml:space="preserve"> </w:t>
      </w:r>
      <w:r>
        <w:rPr>
          <w:rFonts w:eastAsia="Times New Roman CYR" w:cs="Times New Roman"/>
          <w:bCs/>
          <w:sz w:val="20"/>
          <w:szCs w:val="20"/>
        </w:rPr>
        <w:t>копеек.</w:t>
      </w:r>
    </w:p>
    <w:p w:rsidR="00CF2095" w:rsidRDefault="00CC0234">
      <w:pPr>
        <w:pStyle w:val="Standard"/>
        <w:numPr>
          <w:ilvl w:val="0"/>
          <w:numId w:val="3"/>
        </w:numPr>
        <w:autoSpaceDE w:val="0"/>
        <w:jc w:val="both"/>
      </w:pPr>
      <w:r>
        <w:rPr>
          <w:rFonts w:eastAsia="Times New Roman CYR" w:cs="Times New Roman"/>
          <w:b/>
          <w:color w:val="000000"/>
          <w:sz w:val="20"/>
          <w:szCs w:val="20"/>
        </w:rPr>
        <w:t xml:space="preserve">Расчет начальной (максимальной) цены контракта: </w:t>
      </w:r>
      <w:r>
        <w:rPr>
          <w:rFonts w:eastAsia="Times New Roman CYR" w:cs="Times New Roman"/>
          <w:color w:val="000000"/>
          <w:sz w:val="20"/>
          <w:szCs w:val="20"/>
        </w:rPr>
        <w:t>начальная (максимальная) цена контракта сформирована методом сопоставимых рыночных цен (анализа рынка). Приложение№2.</w:t>
      </w:r>
    </w:p>
    <w:p w:rsidR="00CF2095" w:rsidRDefault="00CC0234">
      <w:pPr>
        <w:pStyle w:val="Standard"/>
        <w:numPr>
          <w:ilvl w:val="0"/>
          <w:numId w:val="3"/>
        </w:numPr>
        <w:autoSpaceDE w:val="0"/>
        <w:jc w:val="both"/>
      </w:pPr>
      <w:r>
        <w:rPr>
          <w:rFonts w:cs="Times New Roman"/>
          <w:b/>
          <w:sz w:val="20"/>
          <w:szCs w:val="20"/>
        </w:rPr>
        <w:t xml:space="preserve">Порядок формирования цены контракта (с учетом или без учета расходов на перевозку, страхование, уплату таможенных пошлин, налогов и других обязательных платежей): </w:t>
      </w:r>
      <w:r>
        <w:rPr>
          <w:rFonts w:cs="Times New Roman"/>
          <w:sz w:val="20"/>
          <w:szCs w:val="20"/>
        </w:rPr>
        <w:t xml:space="preserve">цена контракта включает в себя все расходы Исполнителя, связанные с исполнением обязательств по контракту, в том числе расходы на закупку, страхование, уплату всех пошлин, налогов и обязательных платежей, а также передача </w:t>
      </w:r>
      <w:r>
        <w:rPr>
          <w:rFonts w:cs="Times New Roman"/>
          <w:i/>
          <w:sz w:val="20"/>
          <w:szCs w:val="20"/>
        </w:rPr>
        <w:t>протез</w:t>
      </w:r>
      <w:r w:rsidR="00002C1E">
        <w:rPr>
          <w:rFonts w:cs="Times New Roman"/>
          <w:i/>
          <w:sz w:val="20"/>
          <w:szCs w:val="20"/>
        </w:rPr>
        <w:t>ов</w:t>
      </w:r>
      <w:r>
        <w:rPr>
          <w:rFonts w:cs="Times New Roman"/>
          <w:i/>
          <w:sz w:val="20"/>
          <w:szCs w:val="20"/>
        </w:rPr>
        <w:t xml:space="preserve"> </w:t>
      </w:r>
      <w:r w:rsidR="00002C1E">
        <w:rPr>
          <w:rFonts w:cs="Times New Roman"/>
          <w:i/>
          <w:sz w:val="20"/>
          <w:szCs w:val="20"/>
        </w:rPr>
        <w:t xml:space="preserve">с </w:t>
      </w:r>
      <w:r>
        <w:rPr>
          <w:rFonts w:cs="Times New Roman"/>
          <w:i/>
          <w:sz w:val="20"/>
          <w:szCs w:val="20"/>
        </w:rPr>
        <w:t xml:space="preserve">микропроцессорным управлением </w:t>
      </w:r>
      <w:r>
        <w:rPr>
          <w:rFonts w:cs="Times New Roman"/>
          <w:sz w:val="20"/>
          <w:szCs w:val="20"/>
        </w:rPr>
        <w:t>(далее – Изделие) Получателю до места пребывания в пределах территории Республики Саха (Якутия), гарантийное обслуживание.</w:t>
      </w:r>
    </w:p>
    <w:p w:rsidR="00CF2095" w:rsidRPr="00585174" w:rsidRDefault="00CC0234">
      <w:pPr>
        <w:pStyle w:val="ae"/>
        <w:numPr>
          <w:ilvl w:val="0"/>
          <w:numId w:val="3"/>
        </w:numPr>
        <w:rPr>
          <w:b/>
        </w:rPr>
      </w:pPr>
      <w:r>
        <w:rPr>
          <w:rFonts w:cs="Times New Roman"/>
          <w:b/>
          <w:sz w:val="20"/>
          <w:szCs w:val="20"/>
        </w:rPr>
        <w:t xml:space="preserve">Место, условия и сроки (периоды) поставки товара, выполнения работ, оказания услуг: </w:t>
      </w:r>
      <w:r>
        <w:rPr>
          <w:rFonts w:cs="Times New Roman"/>
          <w:sz w:val="20"/>
          <w:szCs w:val="20"/>
        </w:rPr>
        <w:t xml:space="preserve">выполнение работ по снятию мерок и слепков с </w:t>
      </w:r>
      <w:r>
        <w:rPr>
          <w:rFonts w:cs="Times New Roman"/>
          <w:color w:val="000000"/>
          <w:sz w:val="20"/>
          <w:szCs w:val="20"/>
        </w:rPr>
        <w:t xml:space="preserve">протезируемой (ортезируемой) </w:t>
      </w:r>
      <w:r>
        <w:rPr>
          <w:rFonts w:cs="Times New Roman"/>
          <w:sz w:val="20"/>
          <w:szCs w:val="20"/>
        </w:rPr>
        <w:t xml:space="preserve">конечности Получателя, по подгонке Изделий в присутствии и при участии Получателя, а также передача готовых Изделий Получателю и их приёмка Получателем, включая случаи гарантийного ремонта, производятся по месту пребывания Получателя на территории Республики Саха (Якутия), либо (по согласованию с Получателем и Заказчиком) по месту нахождения Заказчика или по месту нахождения Исполнителя в ГО «Якутск». Передача Получателям готового Изделия осуществляется в течение 60 (шестидесяти) календарных дней с даты получения Исполнителем от Заказчика Реестра получателей Изделий, но не позднее </w:t>
      </w:r>
      <w:r w:rsidRPr="00585174">
        <w:rPr>
          <w:rFonts w:cs="Times New Roman"/>
          <w:b/>
          <w:sz w:val="20"/>
          <w:szCs w:val="20"/>
        </w:rPr>
        <w:t>«</w:t>
      </w:r>
      <w:r w:rsidR="00585174" w:rsidRPr="00585174">
        <w:rPr>
          <w:rFonts w:cs="Times New Roman"/>
          <w:b/>
          <w:sz w:val="20"/>
          <w:szCs w:val="20"/>
        </w:rPr>
        <w:t>15</w:t>
      </w:r>
      <w:r w:rsidRPr="00585174">
        <w:rPr>
          <w:rFonts w:cs="Times New Roman"/>
          <w:b/>
          <w:sz w:val="20"/>
          <w:szCs w:val="20"/>
        </w:rPr>
        <w:t xml:space="preserve">» декабря 2022 года. </w:t>
      </w:r>
    </w:p>
    <w:p w:rsidR="00CF2095" w:rsidRDefault="00CC0234">
      <w:pPr>
        <w:pStyle w:val="Standard"/>
        <w:widowControl/>
        <w:numPr>
          <w:ilvl w:val="0"/>
          <w:numId w:val="3"/>
        </w:numPr>
        <w:tabs>
          <w:tab w:val="left" w:pos="193"/>
          <w:tab w:val="left" w:pos="12444"/>
        </w:tabs>
        <w:autoSpaceDE w:val="0"/>
        <w:spacing w:line="100" w:lineRule="atLeast"/>
        <w:jc w:val="both"/>
      </w:pPr>
      <w:r>
        <w:rPr>
          <w:rFonts w:cs="Times New Roman"/>
          <w:b/>
          <w:bCs/>
          <w:color w:val="000000"/>
          <w:sz w:val="20"/>
          <w:szCs w:val="20"/>
        </w:rPr>
        <w:t>Ф</w:t>
      </w:r>
      <w:r>
        <w:rPr>
          <w:rFonts w:cs="Times New Roman"/>
          <w:b/>
          <w:color w:val="000000"/>
          <w:sz w:val="20"/>
          <w:szCs w:val="20"/>
        </w:rPr>
        <w:t>орма, сроки и порядок оплаты товара, работ, услуг:</w:t>
      </w:r>
      <w:r>
        <w:rPr>
          <w:rFonts w:cs="Times New Roman"/>
          <w:sz w:val="20"/>
          <w:szCs w:val="20"/>
        </w:rPr>
        <w:t xml:space="preserve"> </w:t>
      </w:r>
      <w:r>
        <w:rPr>
          <w:rFonts w:eastAsia="Times New Roman CYR" w:cs="Times New Roman"/>
          <w:sz w:val="20"/>
          <w:szCs w:val="20"/>
        </w:rPr>
        <w:t>оплата производится Заказчиком по безналичному расчету в течение 7 (семи)</w:t>
      </w:r>
      <w:r>
        <w:rPr>
          <w:rFonts w:cs="Times New Roman"/>
          <w:sz w:val="20"/>
          <w:szCs w:val="20"/>
        </w:rPr>
        <w:t xml:space="preserve"> </w:t>
      </w:r>
      <w:r>
        <w:rPr>
          <w:rFonts w:eastAsia="Times New Roman CYR" w:cs="Times New Roman"/>
          <w:sz w:val="20"/>
          <w:szCs w:val="20"/>
        </w:rPr>
        <w:t>рабочих дней со дня подписания Заказчиком документа о приемке, сформированного Исполнителем в единой информационной системе.</w:t>
      </w:r>
    </w:p>
    <w:p w:rsidR="00CF2095" w:rsidRDefault="00CC0234">
      <w:pPr>
        <w:pStyle w:val="Standard"/>
        <w:widowControl/>
        <w:numPr>
          <w:ilvl w:val="0"/>
          <w:numId w:val="3"/>
        </w:numPr>
        <w:tabs>
          <w:tab w:val="left" w:pos="193"/>
          <w:tab w:val="left" w:pos="12444"/>
        </w:tabs>
        <w:autoSpaceDE w:val="0"/>
        <w:spacing w:line="100" w:lineRule="atLeast"/>
        <w:jc w:val="both"/>
      </w:pPr>
      <w:r>
        <w:rPr>
          <w:rFonts w:eastAsia="Times New Roman CYR" w:cs="Times New Roman"/>
          <w:b/>
          <w:bCs/>
          <w:color w:val="000000"/>
          <w:sz w:val="20"/>
          <w:szCs w:val="20"/>
          <w:lang w:eastAsia="ar-SA" w:bidi="ar-SA"/>
        </w:rPr>
        <w:t>Размер обеспечения гарантийных обязательств государственного контракта:</w:t>
      </w:r>
      <w:r>
        <w:rPr>
          <w:rFonts w:eastAsia="Times New Roman CYR" w:cs="Times New Roman"/>
          <w:color w:val="000000"/>
          <w:sz w:val="20"/>
          <w:szCs w:val="20"/>
          <w:lang w:eastAsia="ar-SA" w:bidi="ar-SA"/>
        </w:rPr>
        <w:t xml:space="preserve"> 5% от начальной (максимальной) цены контракта.</w:t>
      </w:r>
    </w:p>
    <w:p w:rsidR="00CF2095" w:rsidRDefault="00CC0234">
      <w:pPr>
        <w:pStyle w:val="ae"/>
        <w:widowControl/>
        <w:numPr>
          <w:ilvl w:val="0"/>
          <w:numId w:val="3"/>
        </w:numPr>
        <w:tabs>
          <w:tab w:val="left" w:pos="913"/>
          <w:tab w:val="left" w:pos="6684"/>
          <w:tab w:val="left" w:pos="13164"/>
        </w:tabs>
        <w:autoSpaceDE w:val="0"/>
        <w:spacing w:line="100" w:lineRule="atLeast"/>
        <w:jc w:val="both"/>
      </w:pPr>
      <w:r>
        <w:rPr>
          <w:rFonts w:eastAsia="Times New Roman CYR" w:cs="Times New Roman"/>
          <w:b/>
          <w:bCs/>
          <w:color w:val="000000"/>
          <w:sz w:val="20"/>
          <w:szCs w:val="20"/>
          <w:lang w:eastAsia="ar-SA" w:bidi="ar-SA"/>
        </w:rPr>
        <w:t>Размер обеспечения исполнения государственного контракта:</w:t>
      </w:r>
      <w:r>
        <w:rPr>
          <w:rFonts w:eastAsia="Times New Roman CYR" w:cs="Times New Roman"/>
          <w:color w:val="000000"/>
          <w:sz w:val="20"/>
          <w:szCs w:val="20"/>
          <w:lang w:eastAsia="ar-SA" w:bidi="ar-SA"/>
        </w:rPr>
        <w:t xml:space="preserve"> 30% от начальной (максимальной) цены контракта</w:t>
      </w:r>
    </w:p>
    <w:p w:rsidR="00CF2095" w:rsidRDefault="00CC0234">
      <w:pPr>
        <w:pStyle w:val="ae"/>
        <w:numPr>
          <w:ilvl w:val="0"/>
          <w:numId w:val="3"/>
        </w:numPr>
        <w:tabs>
          <w:tab w:val="left" w:pos="913"/>
          <w:tab w:val="left" w:pos="6684"/>
          <w:tab w:val="left" w:pos="13164"/>
        </w:tabs>
        <w:autoSpaceDE w:val="0"/>
        <w:spacing w:line="100" w:lineRule="atLeast"/>
        <w:jc w:val="both"/>
      </w:pPr>
      <w:r>
        <w:rPr>
          <w:rFonts w:cs="Times New Roman"/>
          <w:b/>
          <w:bCs/>
          <w:color w:val="000000"/>
          <w:sz w:val="20"/>
          <w:szCs w:val="20"/>
        </w:rPr>
        <w:t xml:space="preserve">Размер обеспечения заявки: </w:t>
      </w:r>
      <w:r>
        <w:rPr>
          <w:rFonts w:cs="Times New Roman"/>
          <w:color w:val="000000"/>
          <w:sz w:val="20"/>
          <w:szCs w:val="20"/>
        </w:rPr>
        <w:t>1% от начальной (максимальной) цены контракта.</w:t>
      </w:r>
    </w:p>
    <w:p w:rsidR="00CF2095" w:rsidRDefault="00CF2095">
      <w:pPr>
        <w:widowControl/>
        <w:tabs>
          <w:tab w:val="left" w:pos="709"/>
          <w:tab w:val="left" w:pos="6480"/>
          <w:tab w:val="left" w:pos="12960"/>
        </w:tabs>
        <w:autoSpaceDE w:val="0"/>
        <w:spacing w:line="100" w:lineRule="atLeast"/>
        <w:jc w:val="both"/>
        <w:rPr>
          <w:rFonts w:eastAsia="Times New Roman CYR" w:cs="Times New Roman"/>
          <w:color w:val="000000"/>
          <w:sz w:val="20"/>
          <w:szCs w:val="20"/>
        </w:rPr>
      </w:pPr>
    </w:p>
    <w:p w:rsidR="00CF2095" w:rsidRDefault="00CF2095">
      <w:pPr>
        <w:pStyle w:val="ae"/>
        <w:autoSpaceDE w:val="0"/>
        <w:rPr>
          <w:rFonts w:eastAsia="Times New Roman CYR" w:cs="Times New Roman"/>
          <w:color w:val="000000"/>
          <w:sz w:val="20"/>
          <w:szCs w:val="20"/>
        </w:rPr>
      </w:pPr>
    </w:p>
    <w:p w:rsidR="00CF2095" w:rsidRDefault="00CF2095">
      <w:pPr>
        <w:pStyle w:val="ae"/>
        <w:rPr>
          <w:rFonts w:eastAsia="Times New Roman CYR" w:cs="Times New Roman"/>
          <w:sz w:val="20"/>
          <w:szCs w:val="20"/>
        </w:rPr>
      </w:pPr>
    </w:p>
    <w:p w:rsidR="00CF2095" w:rsidRDefault="00CF2095">
      <w:pPr>
        <w:pStyle w:val="ae"/>
        <w:rPr>
          <w:rFonts w:eastAsia="Times New Roman CYR" w:cs="Times New Roman"/>
          <w:sz w:val="20"/>
          <w:szCs w:val="20"/>
        </w:rPr>
      </w:pPr>
    </w:p>
    <w:p w:rsidR="00CF2095" w:rsidRDefault="00CF2095">
      <w:pPr>
        <w:pStyle w:val="ae"/>
        <w:rPr>
          <w:rFonts w:eastAsia="Times New Roman CYR" w:cs="Times New Roman"/>
          <w:sz w:val="20"/>
          <w:szCs w:val="20"/>
        </w:rPr>
      </w:pPr>
    </w:p>
    <w:p w:rsidR="00CF2095" w:rsidRDefault="00CF2095">
      <w:pPr>
        <w:pStyle w:val="ae"/>
        <w:rPr>
          <w:rFonts w:eastAsia="Times New Roman CYR" w:cs="Times New Roman"/>
          <w:sz w:val="20"/>
          <w:szCs w:val="20"/>
        </w:rPr>
      </w:pPr>
    </w:p>
    <w:p w:rsidR="00CF2095" w:rsidRDefault="00CF2095">
      <w:pPr>
        <w:pStyle w:val="Standard"/>
        <w:autoSpaceDE w:val="0"/>
        <w:ind w:left="708"/>
        <w:jc w:val="both"/>
        <w:rPr>
          <w:rFonts w:eastAsia="Times New Roman CYR" w:cs="Times New Roman"/>
          <w:b/>
          <w:bCs/>
          <w:sz w:val="20"/>
          <w:szCs w:val="20"/>
        </w:rPr>
      </w:pPr>
      <w:bookmarkStart w:id="0" w:name="_GoBack"/>
      <w:bookmarkEnd w:id="0"/>
    </w:p>
    <w:p w:rsidR="00CF2095" w:rsidRDefault="00CF2095">
      <w:pPr>
        <w:pStyle w:val="Standard"/>
        <w:autoSpaceDE w:val="0"/>
        <w:ind w:left="-12"/>
        <w:jc w:val="center"/>
        <w:rPr>
          <w:rFonts w:cs="Times New Roman"/>
          <w:sz w:val="20"/>
          <w:szCs w:val="20"/>
        </w:rPr>
      </w:pPr>
    </w:p>
    <w:sectPr w:rsidR="00CF2095" w:rsidSect="00C908C6">
      <w:pgSz w:w="11906" w:h="16838"/>
      <w:pgMar w:top="709" w:right="94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761" w:rsidRDefault="00B72761">
      <w:r>
        <w:separator/>
      </w:r>
    </w:p>
  </w:endnote>
  <w:endnote w:type="continuationSeparator" w:id="0">
    <w:p w:rsidR="00B72761" w:rsidRDefault="00B7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761" w:rsidRDefault="00B72761">
      <w:r>
        <w:rPr>
          <w:color w:val="000000"/>
        </w:rPr>
        <w:separator/>
      </w:r>
    </w:p>
  </w:footnote>
  <w:footnote w:type="continuationSeparator" w:id="0">
    <w:p w:rsidR="00B72761" w:rsidRDefault="00B7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53569D"/>
    <w:multiLevelType w:val="multilevel"/>
    <w:tmpl w:val="38461D3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080" w:hanging="360"/>
      </w:pPr>
      <w:rPr>
        <w:rFonts w:eastAsia="Times New Roman CYR" w:cs="Times New Roman CYR"/>
        <w:b/>
        <w:bCs/>
        <w:color w:val="auto"/>
        <w:kern w:val="3"/>
        <w:sz w:val="20"/>
        <w:szCs w:val="20"/>
        <w:shd w:val="clear" w:color="auto" w:fill="auto"/>
        <w:lang w:eastAsia="ar-SA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30D65032"/>
    <w:multiLevelType w:val="multilevel"/>
    <w:tmpl w:val="C1989FC8"/>
    <w:lvl w:ilvl="0">
      <w:start w:val="3"/>
      <w:numFmt w:val="decimal"/>
      <w:lvlText w:val="%1."/>
      <w:lvlJc w:val="left"/>
      <w:pPr>
        <w:ind w:left="708" w:hanging="360"/>
      </w:pPr>
      <w:rPr>
        <w:b/>
        <w:bCs/>
        <w:sz w:val="20"/>
        <w:szCs w:val="24"/>
      </w:rPr>
    </w:lvl>
    <w:lvl w:ilvl="1">
      <w:start w:val="1"/>
      <w:numFmt w:val="decimal"/>
      <w:lvlText w:val="%2."/>
      <w:lvlJc w:val="left"/>
      <w:pPr>
        <w:ind w:left="1068" w:hanging="360"/>
      </w:pPr>
      <w:rPr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ind w:left="1428" w:hanging="360"/>
      </w:pPr>
      <w:rPr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ind w:left="1788" w:hanging="360"/>
      </w:pPr>
      <w:rPr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ind w:left="2148" w:hanging="360"/>
      </w:pPr>
      <w:rPr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ind w:left="2508" w:hanging="360"/>
      </w:pPr>
      <w:rPr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ind w:left="2868" w:hanging="360"/>
      </w:pPr>
      <w:rPr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ind w:left="3228" w:hanging="360"/>
      </w:pPr>
      <w:rPr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ind w:left="3588" w:hanging="360"/>
      </w:pPr>
      <w:rPr>
        <w:b/>
        <w:bCs/>
        <w:sz w:val="24"/>
        <w:szCs w:val="24"/>
      </w:rPr>
    </w:lvl>
  </w:abstractNum>
  <w:abstractNum w:abstractNumId="2">
    <w:nsid w:val="4C5E6B38"/>
    <w:multiLevelType w:val="multilevel"/>
    <w:tmpl w:val="04AC8198"/>
    <w:lvl w:ilvl="0">
      <w:start w:val="1"/>
      <w:numFmt w:val="decimal"/>
      <w:lvlText w:val="%1."/>
      <w:lvlJc w:val="left"/>
      <w:pPr>
        <w:ind w:left="708" w:hanging="360"/>
      </w:pPr>
      <w:rPr>
        <w:b/>
        <w:bCs/>
        <w:sz w:val="20"/>
        <w:szCs w:val="24"/>
      </w:rPr>
    </w:lvl>
    <w:lvl w:ilvl="1">
      <w:start w:val="1"/>
      <w:numFmt w:val="decimal"/>
      <w:lvlText w:val="%2."/>
      <w:lvlJc w:val="left"/>
      <w:pPr>
        <w:ind w:left="1068" w:hanging="360"/>
      </w:pPr>
      <w:rPr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ind w:left="1428" w:hanging="360"/>
      </w:pPr>
      <w:rPr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ind w:left="1788" w:hanging="360"/>
      </w:pPr>
      <w:rPr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ind w:left="2148" w:hanging="360"/>
      </w:pPr>
      <w:rPr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ind w:left="2508" w:hanging="360"/>
      </w:pPr>
      <w:rPr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ind w:left="2868" w:hanging="360"/>
      </w:pPr>
      <w:rPr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ind w:left="3228" w:hanging="360"/>
      </w:pPr>
      <w:rPr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ind w:left="3588" w:hanging="360"/>
      </w:pPr>
      <w:rPr>
        <w:b/>
        <w:bCs/>
        <w:sz w:val="24"/>
        <w:szCs w:val="24"/>
      </w:rPr>
    </w:lvl>
  </w:abstractNum>
  <w:abstractNum w:abstractNumId="3">
    <w:nsid w:val="547319C9"/>
    <w:multiLevelType w:val="hybridMultilevel"/>
    <w:tmpl w:val="DF2AD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095"/>
    <w:rsid w:val="00002C1E"/>
    <w:rsid w:val="000652D4"/>
    <w:rsid w:val="000C1EAC"/>
    <w:rsid w:val="003B7AC9"/>
    <w:rsid w:val="005350C7"/>
    <w:rsid w:val="00585174"/>
    <w:rsid w:val="00600F9F"/>
    <w:rsid w:val="00685B13"/>
    <w:rsid w:val="008A73E5"/>
    <w:rsid w:val="008B2F08"/>
    <w:rsid w:val="00943297"/>
    <w:rsid w:val="00AF5A0E"/>
    <w:rsid w:val="00B72761"/>
    <w:rsid w:val="00B8032B"/>
    <w:rsid w:val="00BB467E"/>
    <w:rsid w:val="00C908C6"/>
    <w:rsid w:val="00CC0234"/>
    <w:rsid w:val="00CF2095"/>
    <w:rsid w:val="00D63BEC"/>
    <w:rsid w:val="00E1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13100B-FCA3-42C5-AFE4-0F425C21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3z0">
    <w:name w:val="WW8Num3z0"/>
  </w:style>
  <w:style w:type="character" w:customStyle="1" w:styleId="WW8Num3z1">
    <w:name w:val="WW8Num3z1"/>
    <w:rPr>
      <w:rFonts w:eastAsia="Times New Roman CYR" w:cs="Times New Roman CYR"/>
      <w:b/>
      <w:bCs/>
      <w:color w:val="auto"/>
      <w:kern w:val="3"/>
      <w:sz w:val="20"/>
      <w:szCs w:val="20"/>
      <w:shd w:val="clear" w:color="auto" w:fill="auto"/>
      <w:lang w:eastAsia="ar-SA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beringSymbols">
    <w:name w:val="Numbering Symbols"/>
    <w:rPr>
      <w:b/>
      <w:bCs/>
      <w:sz w:val="24"/>
      <w:szCs w:val="24"/>
    </w:rPr>
  </w:style>
  <w:style w:type="paragraph" w:styleId="a7">
    <w:name w:val="Balloon Text"/>
    <w:basedOn w:val="a"/>
    <w:rPr>
      <w:rFonts w:ascii="Segoe UI" w:hAnsi="Segoe UI"/>
      <w:sz w:val="18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rPr>
      <w:szCs w:val="21"/>
    </w:rPr>
  </w:style>
  <w:style w:type="paragraph" w:styleId="aa">
    <w:name w:val="footer"/>
    <w:basedOn w:val="a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rPr>
      <w:szCs w:val="21"/>
    </w:rPr>
  </w:style>
  <w:style w:type="character" w:customStyle="1" w:styleId="ac">
    <w:name w:val="Текст выноски Знак"/>
    <w:basedOn w:val="a0"/>
    <w:rPr>
      <w:rFonts w:ascii="Segoe UI" w:hAnsi="Segoe UI"/>
      <w:sz w:val="18"/>
      <w:szCs w:val="16"/>
    </w:rPr>
  </w:style>
  <w:style w:type="paragraph" w:styleId="ad">
    <w:name w:val="Normal (Web)"/>
    <w:basedOn w:val="a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ru-RU" w:bidi="ar-SA"/>
    </w:rPr>
  </w:style>
  <w:style w:type="paragraph" w:styleId="ae">
    <w:name w:val="List Paragraph"/>
    <w:basedOn w:val="a"/>
    <w:pPr>
      <w:ind w:left="720"/>
    </w:pPr>
    <w:rPr>
      <w:szCs w:val="21"/>
    </w:rPr>
  </w:style>
  <w:style w:type="paragraph" w:styleId="af">
    <w:name w:val="annotation text"/>
    <w:basedOn w:val="a"/>
    <w:rPr>
      <w:sz w:val="20"/>
      <w:szCs w:val="18"/>
    </w:rPr>
  </w:style>
  <w:style w:type="character" w:customStyle="1" w:styleId="af0">
    <w:name w:val="Текст примечания Знак"/>
    <w:basedOn w:val="a0"/>
    <w:rPr>
      <w:sz w:val="20"/>
      <w:szCs w:val="18"/>
    </w:rPr>
  </w:style>
  <w:style w:type="paragraph" w:styleId="af1">
    <w:name w:val="annotation subject"/>
    <w:basedOn w:val="af"/>
    <w:next w:val="af"/>
    <w:rPr>
      <w:b/>
      <w:bCs/>
    </w:rPr>
  </w:style>
  <w:style w:type="character" w:customStyle="1" w:styleId="af2">
    <w:name w:val="Тема примечания Знак"/>
    <w:basedOn w:val="af0"/>
    <w:rPr>
      <w:b/>
      <w:bCs/>
      <w:sz w:val="20"/>
      <w:szCs w:val="18"/>
    </w:rPr>
  </w:style>
  <w:style w:type="numbering" w:customStyle="1" w:styleId="WW8Num3">
    <w:name w:val="WW8Num3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F9D9D-6FC0-42FB-AB68-3C2DE0088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Ефимов Петр Анатольевич</dc:creator>
  <cp:lastModifiedBy>Иванченко Полина Викторовна</cp:lastModifiedBy>
  <cp:revision>10</cp:revision>
  <cp:lastPrinted>2022-08-31T05:15:00Z</cp:lastPrinted>
  <dcterms:created xsi:type="dcterms:W3CDTF">2022-06-29T01:32:00Z</dcterms:created>
  <dcterms:modified xsi:type="dcterms:W3CDTF">2022-09-05T05:26:00Z</dcterms:modified>
</cp:coreProperties>
</file>