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A46F8" w14:textId="77777777" w:rsidR="00772752" w:rsidRPr="005D2A24" w:rsidRDefault="00F5677D" w:rsidP="008F6CBA">
      <w:pPr>
        <w:spacing w:after="0" w:line="240" w:lineRule="auto"/>
        <w:jc w:val="center"/>
        <w:rPr>
          <w:rFonts w:ascii="Times New Roman" w:hAnsi="Times New Roman" w:cs="Times New Roman"/>
          <w:b/>
          <w:sz w:val="24"/>
          <w:szCs w:val="24"/>
        </w:rPr>
      </w:pPr>
      <w:bookmarkStart w:id="0" w:name="_Toc95224734"/>
      <w:r w:rsidRPr="005D2A24">
        <w:rPr>
          <w:rFonts w:ascii="Times New Roman" w:hAnsi="Times New Roman" w:cs="Times New Roman"/>
          <w:b/>
          <w:sz w:val="24"/>
          <w:szCs w:val="24"/>
        </w:rPr>
        <w:t>Описание объекта закупки</w:t>
      </w:r>
      <w:bookmarkEnd w:id="0"/>
      <w:r w:rsidR="009927D3" w:rsidRPr="005D2A24">
        <w:rPr>
          <w:rFonts w:ascii="Times New Roman" w:hAnsi="Times New Roman" w:cs="Times New Roman"/>
          <w:b/>
          <w:sz w:val="20"/>
          <w:szCs w:val="20"/>
        </w:rPr>
        <w:t xml:space="preserve"> </w:t>
      </w:r>
      <w:r w:rsidR="009927D3" w:rsidRPr="005D2A24">
        <w:rPr>
          <w:rFonts w:ascii="Times New Roman" w:hAnsi="Times New Roman" w:cs="Times New Roman"/>
          <w:b/>
          <w:sz w:val="24"/>
          <w:szCs w:val="24"/>
        </w:rPr>
        <w:t>(техническое задание)</w:t>
      </w:r>
    </w:p>
    <w:p w14:paraId="46619633" w14:textId="77777777" w:rsidR="00772752" w:rsidRPr="005D2A24" w:rsidRDefault="009927D3" w:rsidP="00772752">
      <w:pPr>
        <w:spacing w:after="0" w:line="240" w:lineRule="auto"/>
        <w:ind w:right="-143"/>
        <w:jc w:val="center"/>
        <w:rPr>
          <w:rFonts w:ascii="Times New Roman" w:eastAsia="Times New Roman" w:hAnsi="Times New Roman" w:cs="Times New Roman"/>
          <w:bCs/>
          <w:sz w:val="24"/>
          <w:szCs w:val="24"/>
        </w:rPr>
      </w:pPr>
      <w:r w:rsidRPr="005D2A24">
        <w:rPr>
          <w:rFonts w:ascii="Times New Roman" w:eastAsia="Times New Roman" w:hAnsi="Times New Roman" w:cs="Times New Roman"/>
          <w:sz w:val="24"/>
          <w:szCs w:val="24"/>
        </w:rPr>
        <w:t>на выполнение работ по реконструкции административного здания Санкт-Петербургского регионального отделения Фонда социального страхования Российской Федерации, расположенного по адресу: Санкт-Петербург, ул.  Большая Посадская, д.10а, лит. Б.</w:t>
      </w:r>
    </w:p>
    <w:p w14:paraId="28CBF0FB" w14:textId="77777777" w:rsidR="009927D3" w:rsidRPr="005D2A24" w:rsidRDefault="009927D3" w:rsidP="009E670C">
      <w:pPr>
        <w:spacing w:after="0" w:line="240" w:lineRule="auto"/>
        <w:ind w:firstLine="567"/>
        <w:outlineLvl w:val="0"/>
        <w:rPr>
          <w:rFonts w:ascii="Times New Roman" w:eastAsia="Times New Roman" w:hAnsi="Times New Roman" w:cs="Times New Roman"/>
          <w:b/>
          <w:sz w:val="24"/>
          <w:szCs w:val="24"/>
        </w:rPr>
      </w:pPr>
      <w:bookmarkStart w:id="1" w:name="OLE_LINK3"/>
      <w:bookmarkStart w:id="2" w:name="OLE_LINK4"/>
    </w:p>
    <w:p w14:paraId="32E8877B" w14:textId="77777777" w:rsidR="00C3151A" w:rsidRPr="005D2A24" w:rsidRDefault="00C3151A" w:rsidP="009E670C">
      <w:pPr>
        <w:spacing w:after="0" w:line="240" w:lineRule="auto"/>
        <w:ind w:firstLine="567"/>
        <w:outlineLvl w:val="0"/>
        <w:rPr>
          <w:rFonts w:ascii="Times New Roman" w:eastAsia="Times New Roman" w:hAnsi="Times New Roman" w:cs="Times New Roman"/>
          <w:b/>
          <w:sz w:val="24"/>
          <w:szCs w:val="24"/>
        </w:rPr>
      </w:pPr>
      <w:r w:rsidRPr="005D2A24">
        <w:rPr>
          <w:rFonts w:ascii="Times New Roman" w:eastAsia="Times New Roman" w:hAnsi="Times New Roman" w:cs="Times New Roman"/>
          <w:b/>
          <w:sz w:val="24"/>
          <w:szCs w:val="24"/>
        </w:rPr>
        <w:t>1. Объект закупки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953"/>
        <w:gridCol w:w="992"/>
        <w:gridCol w:w="1701"/>
      </w:tblGrid>
      <w:tr w:rsidR="005D2A24" w:rsidRPr="005D2A24" w14:paraId="3F84A0B2" w14:textId="77777777" w:rsidTr="00683C94">
        <w:tc>
          <w:tcPr>
            <w:tcW w:w="988" w:type="dxa"/>
            <w:shd w:val="clear" w:color="auto" w:fill="auto"/>
            <w:vAlign w:val="center"/>
          </w:tcPr>
          <w:p w14:paraId="1DA2394D" w14:textId="77777777" w:rsidR="009927D3" w:rsidRPr="005D2A24" w:rsidRDefault="009927D3" w:rsidP="00683C94">
            <w:pPr>
              <w:spacing w:after="0" w:line="240" w:lineRule="auto"/>
              <w:jc w:val="center"/>
              <w:outlineLvl w:val="0"/>
              <w:rPr>
                <w:rFonts w:ascii="Times New Roman" w:eastAsia="Times New Roman" w:hAnsi="Times New Roman" w:cs="Times New Roman"/>
                <w:b/>
                <w:sz w:val="24"/>
                <w:szCs w:val="24"/>
                <w:u w:val="single"/>
              </w:rPr>
            </w:pPr>
            <w:r w:rsidRPr="005D2A24">
              <w:rPr>
                <w:rFonts w:ascii="Times New Roman" w:eastAsia="Times New Roman" w:hAnsi="Times New Roman" w:cs="Times New Roman"/>
                <w:b/>
                <w:sz w:val="24"/>
                <w:szCs w:val="24"/>
              </w:rPr>
              <w:t>№</w:t>
            </w:r>
            <w:r w:rsidRPr="005D2A24">
              <w:rPr>
                <w:rFonts w:ascii="Times New Roman" w:eastAsia="Times New Roman" w:hAnsi="Times New Roman" w:cs="Times New Roman"/>
                <w:b/>
                <w:sz w:val="24"/>
                <w:szCs w:val="24"/>
              </w:rPr>
              <w:br/>
              <w:t>п/п</w:t>
            </w:r>
          </w:p>
        </w:tc>
        <w:tc>
          <w:tcPr>
            <w:tcW w:w="5953" w:type="dxa"/>
            <w:shd w:val="clear" w:color="auto" w:fill="auto"/>
            <w:vAlign w:val="center"/>
          </w:tcPr>
          <w:p w14:paraId="737CFA9D" w14:textId="77777777" w:rsidR="009927D3" w:rsidRPr="005D2A24" w:rsidRDefault="009927D3" w:rsidP="00683C94">
            <w:pPr>
              <w:spacing w:after="0" w:line="240" w:lineRule="auto"/>
              <w:jc w:val="center"/>
              <w:outlineLvl w:val="0"/>
              <w:rPr>
                <w:rFonts w:ascii="Times New Roman" w:eastAsia="Times New Roman" w:hAnsi="Times New Roman" w:cs="Times New Roman"/>
                <w:b/>
                <w:sz w:val="24"/>
                <w:szCs w:val="24"/>
                <w:u w:val="single"/>
              </w:rPr>
            </w:pPr>
            <w:r w:rsidRPr="005D2A24">
              <w:rPr>
                <w:rFonts w:ascii="Times New Roman" w:eastAsia="Times New Roman" w:hAnsi="Times New Roman" w:cs="Times New Roman"/>
                <w:b/>
                <w:sz w:val="24"/>
                <w:szCs w:val="24"/>
              </w:rPr>
              <w:t>Наименование объекта закупки</w:t>
            </w:r>
          </w:p>
        </w:tc>
        <w:tc>
          <w:tcPr>
            <w:tcW w:w="992" w:type="dxa"/>
            <w:shd w:val="clear" w:color="auto" w:fill="auto"/>
            <w:vAlign w:val="center"/>
          </w:tcPr>
          <w:p w14:paraId="1CA7495B" w14:textId="77777777" w:rsidR="009927D3" w:rsidRPr="005D2A24" w:rsidRDefault="009927D3" w:rsidP="00683C94">
            <w:pPr>
              <w:spacing w:after="0" w:line="240" w:lineRule="auto"/>
              <w:ind w:left="-108" w:right="-108"/>
              <w:jc w:val="center"/>
              <w:outlineLvl w:val="0"/>
              <w:rPr>
                <w:rFonts w:ascii="Times New Roman" w:eastAsia="Times New Roman" w:hAnsi="Times New Roman" w:cs="Times New Roman"/>
                <w:b/>
                <w:sz w:val="24"/>
                <w:szCs w:val="24"/>
                <w:u w:val="single"/>
              </w:rPr>
            </w:pPr>
            <w:r w:rsidRPr="005D2A24">
              <w:rPr>
                <w:rFonts w:ascii="Times New Roman" w:eastAsia="Times New Roman" w:hAnsi="Times New Roman" w:cs="Times New Roman"/>
                <w:b/>
                <w:sz w:val="24"/>
                <w:szCs w:val="24"/>
              </w:rPr>
              <w:t>Ед. изм.</w:t>
            </w:r>
          </w:p>
        </w:tc>
        <w:tc>
          <w:tcPr>
            <w:tcW w:w="1701" w:type="dxa"/>
            <w:shd w:val="clear" w:color="auto" w:fill="auto"/>
            <w:vAlign w:val="center"/>
          </w:tcPr>
          <w:p w14:paraId="58B5E653" w14:textId="77777777" w:rsidR="009927D3" w:rsidRPr="005D2A24" w:rsidRDefault="009927D3" w:rsidP="00683C94">
            <w:pPr>
              <w:spacing w:after="0" w:line="240" w:lineRule="auto"/>
              <w:jc w:val="center"/>
              <w:outlineLvl w:val="0"/>
              <w:rPr>
                <w:rFonts w:ascii="Times New Roman" w:eastAsia="Times New Roman" w:hAnsi="Times New Roman" w:cs="Times New Roman"/>
                <w:b/>
                <w:sz w:val="24"/>
                <w:szCs w:val="24"/>
              </w:rPr>
            </w:pPr>
            <w:r w:rsidRPr="005D2A24">
              <w:rPr>
                <w:rFonts w:ascii="Times New Roman" w:eastAsia="Times New Roman" w:hAnsi="Times New Roman" w:cs="Times New Roman"/>
                <w:b/>
                <w:sz w:val="24"/>
                <w:szCs w:val="24"/>
              </w:rPr>
              <w:t>Количество/</w:t>
            </w:r>
          </w:p>
          <w:p w14:paraId="5551D5D1" w14:textId="77777777" w:rsidR="009927D3" w:rsidRPr="005D2A24" w:rsidRDefault="009927D3" w:rsidP="00683C94">
            <w:pPr>
              <w:spacing w:after="0" w:line="240" w:lineRule="auto"/>
              <w:jc w:val="center"/>
              <w:outlineLvl w:val="0"/>
              <w:rPr>
                <w:rFonts w:ascii="Times New Roman" w:eastAsia="Times New Roman" w:hAnsi="Times New Roman" w:cs="Times New Roman"/>
                <w:b/>
                <w:sz w:val="24"/>
                <w:szCs w:val="24"/>
              </w:rPr>
            </w:pPr>
            <w:r w:rsidRPr="005D2A24">
              <w:rPr>
                <w:rFonts w:ascii="Times New Roman" w:eastAsia="Times New Roman" w:hAnsi="Times New Roman" w:cs="Times New Roman"/>
                <w:b/>
                <w:sz w:val="24"/>
                <w:szCs w:val="24"/>
              </w:rPr>
              <w:t>объем</w:t>
            </w:r>
          </w:p>
        </w:tc>
      </w:tr>
      <w:tr w:rsidR="005D2A24" w:rsidRPr="005D2A24" w14:paraId="2DEBC9F5" w14:textId="77777777" w:rsidTr="00683C94">
        <w:trPr>
          <w:trHeight w:val="124"/>
        </w:trPr>
        <w:tc>
          <w:tcPr>
            <w:tcW w:w="988" w:type="dxa"/>
            <w:shd w:val="clear" w:color="auto" w:fill="auto"/>
            <w:vAlign w:val="center"/>
          </w:tcPr>
          <w:p w14:paraId="5E15AA79" w14:textId="77777777" w:rsidR="009927D3" w:rsidRPr="005D2A24" w:rsidRDefault="009927D3" w:rsidP="00683C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D2A24">
              <w:rPr>
                <w:rFonts w:ascii="Times New Roman" w:eastAsia="Times New Roman" w:hAnsi="Times New Roman" w:cs="Times New Roman"/>
                <w:sz w:val="24"/>
                <w:szCs w:val="24"/>
              </w:rPr>
              <w:t>1.</w:t>
            </w:r>
          </w:p>
        </w:tc>
        <w:tc>
          <w:tcPr>
            <w:tcW w:w="5953" w:type="dxa"/>
            <w:shd w:val="clear" w:color="auto" w:fill="auto"/>
            <w:vAlign w:val="center"/>
          </w:tcPr>
          <w:p w14:paraId="0039CDAF" w14:textId="77777777" w:rsidR="009927D3" w:rsidRPr="005D2A24" w:rsidRDefault="009927D3" w:rsidP="00683C94">
            <w:pPr>
              <w:spacing w:after="0" w:line="240" w:lineRule="auto"/>
              <w:ind w:right="27"/>
              <w:jc w:val="both"/>
              <w:rPr>
                <w:rFonts w:ascii="Times New Roman" w:eastAsia="Times New Roman" w:hAnsi="Times New Roman" w:cs="Times New Roman"/>
                <w:sz w:val="24"/>
                <w:szCs w:val="24"/>
              </w:rPr>
            </w:pPr>
            <w:r w:rsidRPr="005D2A24">
              <w:rPr>
                <w:rFonts w:ascii="Times New Roman" w:eastAsia="Times New Roman" w:hAnsi="Times New Roman" w:cs="Times New Roman"/>
                <w:sz w:val="24"/>
                <w:szCs w:val="24"/>
              </w:rPr>
              <w:t>Выполнение работ по реконструкции административного здания Санкт-Петербургского регионального отделения Фонда социального страхования Российской Федерации, расположенного по адресу: Санкт-Петербург, ул.  Б</w:t>
            </w:r>
            <w:r w:rsidR="00221D11" w:rsidRPr="005D2A24">
              <w:rPr>
                <w:rFonts w:ascii="Times New Roman" w:eastAsia="Times New Roman" w:hAnsi="Times New Roman" w:cs="Times New Roman"/>
                <w:sz w:val="24"/>
                <w:szCs w:val="24"/>
              </w:rPr>
              <w:t>ольшая Посадская, д.10а, лит. Б</w:t>
            </w:r>
          </w:p>
        </w:tc>
        <w:tc>
          <w:tcPr>
            <w:tcW w:w="992" w:type="dxa"/>
            <w:shd w:val="clear" w:color="auto" w:fill="auto"/>
            <w:vAlign w:val="center"/>
          </w:tcPr>
          <w:p w14:paraId="4494715D" w14:textId="77777777" w:rsidR="009927D3" w:rsidRPr="005D2A24" w:rsidRDefault="009927D3" w:rsidP="00683C94">
            <w:pPr>
              <w:spacing w:after="0" w:line="240" w:lineRule="auto"/>
              <w:jc w:val="center"/>
              <w:outlineLvl w:val="0"/>
              <w:rPr>
                <w:rFonts w:ascii="Times New Roman" w:eastAsia="Times New Roman" w:hAnsi="Times New Roman" w:cs="Times New Roman"/>
                <w:sz w:val="24"/>
                <w:szCs w:val="24"/>
              </w:rPr>
            </w:pPr>
            <w:r w:rsidRPr="005D2A24">
              <w:rPr>
                <w:rFonts w:ascii="Times New Roman" w:eastAsia="Times New Roman" w:hAnsi="Times New Roman" w:cs="Times New Roman"/>
                <w:sz w:val="24"/>
                <w:szCs w:val="24"/>
              </w:rPr>
              <w:t>усл. ед.</w:t>
            </w:r>
          </w:p>
        </w:tc>
        <w:tc>
          <w:tcPr>
            <w:tcW w:w="1701" w:type="dxa"/>
            <w:shd w:val="clear" w:color="auto" w:fill="auto"/>
            <w:vAlign w:val="center"/>
          </w:tcPr>
          <w:p w14:paraId="0DCDDEDF" w14:textId="77777777" w:rsidR="009927D3" w:rsidRPr="005D2A24" w:rsidRDefault="009927D3" w:rsidP="00683C94">
            <w:pPr>
              <w:spacing w:after="0" w:line="240" w:lineRule="auto"/>
              <w:jc w:val="center"/>
              <w:outlineLvl w:val="0"/>
              <w:rPr>
                <w:rFonts w:ascii="Times New Roman" w:eastAsia="Times New Roman" w:hAnsi="Times New Roman" w:cs="Times New Roman"/>
                <w:sz w:val="24"/>
                <w:szCs w:val="24"/>
              </w:rPr>
            </w:pPr>
            <w:r w:rsidRPr="005D2A24">
              <w:rPr>
                <w:rFonts w:ascii="Times New Roman" w:eastAsia="Times New Roman" w:hAnsi="Times New Roman" w:cs="Times New Roman"/>
                <w:sz w:val="24"/>
                <w:szCs w:val="24"/>
              </w:rPr>
              <w:t>1</w:t>
            </w:r>
          </w:p>
        </w:tc>
      </w:tr>
    </w:tbl>
    <w:p w14:paraId="49AF97A4" w14:textId="77777777" w:rsidR="00221D11" w:rsidRPr="005D2A24" w:rsidRDefault="00221D11" w:rsidP="009927D3">
      <w:pPr>
        <w:spacing w:after="0" w:line="240" w:lineRule="auto"/>
        <w:ind w:firstLine="709"/>
        <w:jc w:val="both"/>
        <w:rPr>
          <w:rFonts w:ascii="Times New Roman" w:eastAsia="Times New Roman" w:hAnsi="Times New Roman" w:cs="Times New Roman"/>
          <w:sz w:val="24"/>
          <w:szCs w:val="24"/>
        </w:rPr>
      </w:pPr>
    </w:p>
    <w:p w14:paraId="70594E09" w14:textId="0ACD6E60" w:rsidR="009927D3" w:rsidRPr="005D2A24" w:rsidRDefault="009927D3" w:rsidP="009E670C">
      <w:pPr>
        <w:spacing w:after="0" w:line="240" w:lineRule="auto"/>
        <w:ind w:firstLine="709"/>
        <w:jc w:val="both"/>
        <w:rPr>
          <w:rFonts w:ascii="Times New Roman" w:eastAsia="Times New Roman" w:hAnsi="Times New Roman" w:cs="Times New Roman"/>
          <w:sz w:val="24"/>
          <w:szCs w:val="24"/>
        </w:rPr>
      </w:pPr>
      <w:r w:rsidRPr="005D2A24">
        <w:rPr>
          <w:rFonts w:ascii="Times New Roman" w:eastAsia="Times New Roman" w:hAnsi="Times New Roman" w:cs="Times New Roman"/>
          <w:sz w:val="24"/>
          <w:szCs w:val="24"/>
        </w:rPr>
        <w:t xml:space="preserve">Необходимо выполнить работы по </w:t>
      </w:r>
      <w:r w:rsidR="00E309C6" w:rsidRPr="00B63279">
        <w:rPr>
          <w:rFonts w:ascii="Times New Roman" w:eastAsia="Times New Roman" w:hAnsi="Times New Roman" w:cs="Times New Roman"/>
          <w:sz w:val="24"/>
          <w:szCs w:val="24"/>
        </w:rPr>
        <w:t>завершению</w:t>
      </w:r>
      <w:r w:rsidR="00E309C6">
        <w:rPr>
          <w:rFonts w:ascii="Times New Roman" w:eastAsia="Times New Roman" w:hAnsi="Times New Roman" w:cs="Times New Roman"/>
          <w:sz w:val="24"/>
          <w:szCs w:val="24"/>
        </w:rPr>
        <w:t xml:space="preserve"> р</w:t>
      </w:r>
      <w:r w:rsidR="00116F8E" w:rsidRPr="005D2A24">
        <w:rPr>
          <w:rFonts w:ascii="Times New Roman" w:eastAsia="Times New Roman" w:hAnsi="Times New Roman" w:cs="Times New Roman"/>
          <w:sz w:val="24"/>
          <w:szCs w:val="24"/>
        </w:rPr>
        <w:t>еконструкции административного здания</w:t>
      </w:r>
      <w:r w:rsidR="00221D11" w:rsidRPr="005D2A24">
        <w:rPr>
          <w:rFonts w:ascii="Times New Roman" w:eastAsia="Times New Roman" w:hAnsi="Times New Roman" w:cs="Times New Roman"/>
          <w:sz w:val="24"/>
          <w:szCs w:val="24"/>
        </w:rPr>
        <w:t xml:space="preserve"> Санкт-Петербургского регионального отделения Фонда социального страхования Российской Федерации</w:t>
      </w:r>
      <w:r w:rsidR="00116F8E" w:rsidRPr="005D2A24">
        <w:rPr>
          <w:rFonts w:ascii="Times New Roman" w:eastAsia="Times New Roman" w:hAnsi="Times New Roman" w:cs="Times New Roman"/>
          <w:sz w:val="24"/>
          <w:szCs w:val="24"/>
        </w:rPr>
        <w:t xml:space="preserve"> (далее – объект)</w:t>
      </w:r>
      <w:r w:rsidR="00221D11" w:rsidRPr="005D2A24">
        <w:rPr>
          <w:rFonts w:ascii="Times New Roman" w:eastAsia="Times New Roman" w:hAnsi="Times New Roman" w:cs="Times New Roman"/>
          <w:sz w:val="24"/>
          <w:szCs w:val="24"/>
        </w:rPr>
        <w:t xml:space="preserve"> </w:t>
      </w:r>
      <w:r w:rsidRPr="005D2A24">
        <w:rPr>
          <w:rFonts w:ascii="Times New Roman" w:eastAsia="Times New Roman" w:hAnsi="Times New Roman" w:cs="Times New Roman"/>
          <w:sz w:val="24"/>
          <w:szCs w:val="24"/>
        </w:rPr>
        <w:t xml:space="preserve">в соответствии </w:t>
      </w:r>
      <w:r w:rsidR="00C3151A" w:rsidRPr="005D2A24">
        <w:rPr>
          <w:rFonts w:ascii="Times New Roman" w:eastAsia="Times New Roman" w:hAnsi="Times New Roman" w:cs="Times New Roman"/>
          <w:sz w:val="24"/>
          <w:szCs w:val="24"/>
        </w:rPr>
        <w:t>ведомостью видов и объемов работ</w:t>
      </w:r>
      <w:r w:rsidR="00692417" w:rsidRPr="005D2A24">
        <w:rPr>
          <w:rFonts w:ascii="Times New Roman" w:eastAsia="Times New Roman" w:hAnsi="Times New Roman" w:cs="Times New Roman"/>
          <w:sz w:val="24"/>
          <w:szCs w:val="24"/>
        </w:rPr>
        <w:t xml:space="preserve">, </w:t>
      </w:r>
      <w:r w:rsidR="00221D11" w:rsidRPr="005D2A24">
        <w:rPr>
          <w:rFonts w:ascii="Times New Roman" w:eastAsia="Times New Roman" w:hAnsi="Times New Roman" w:cs="Times New Roman"/>
          <w:sz w:val="24"/>
          <w:szCs w:val="24"/>
        </w:rPr>
        <w:t xml:space="preserve">проектной </w:t>
      </w:r>
      <w:r w:rsidR="009E670C" w:rsidRPr="005D2A24">
        <w:rPr>
          <w:rFonts w:ascii="Times New Roman" w:eastAsia="Times New Roman" w:hAnsi="Times New Roman" w:cs="Times New Roman"/>
          <w:sz w:val="24"/>
          <w:szCs w:val="24"/>
        </w:rPr>
        <w:t>документацией «Реконструкция административного здания Санкт-Петербургского регионального отделения Фонда социального страхования Российской Федерации, по адресу: Санкт-Петербург, ул.  Большая Посадская, д.10а, лит. Б</w:t>
      </w:r>
      <w:r w:rsidR="00E72774" w:rsidRPr="005D2A24">
        <w:rPr>
          <w:rFonts w:ascii="Times New Roman" w:eastAsia="Times New Roman" w:hAnsi="Times New Roman" w:cs="Times New Roman"/>
          <w:sz w:val="24"/>
          <w:szCs w:val="24"/>
        </w:rPr>
        <w:t>. 2016 г.</w:t>
      </w:r>
      <w:r w:rsidR="009E670C" w:rsidRPr="005D2A24">
        <w:rPr>
          <w:rFonts w:ascii="Times New Roman" w:eastAsia="Times New Roman" w:hAnsi="Times New Roman" w:cs="Times New Roman"/>
          <w:sz w:val="24"/>
          <w:szCs w:val="24"/>
        </w:rPr>
        <w:t>», шифр 295-24/05/2016</w:t>
      </w:r>
      <w:r w:rsidR="00E535AD" w:rsidRPr="005D2A24">
        <w:rPr>
          <w:rFonts w:ascii="Times New Roman" w:eastAsia="Times New Roman" w:hAnsi="Times New Roman" w:cs="Times New Roman"/>
          <w:sz w:val="24"/>
          <w:szCs w:val="24"/>
        </w:rPr>
        <w:t>,</w:t>
      </w:r>
      <w:r w:rsidR="009E670C" w:rsidRPr="005D2A24">
        <w:rPr>
          <w:rFonts w:ascii="Times New Roman" w:eastAsia="Times New Roman" w:hAnsi="Times New Roman" w:cs="Times New Roman"/>
          <w:sz w:val="24"/>
          <w:szCs w:val="24"/>
        </w:rPr>
        <w:t xml:space="preserve"> разработанной ООО «НИиПИ «Спецреставрация» </w:t>
      </w:r>
      <w:r w:rsidR="00E535AD" w:rsidRPr="005D2A24">
        <w:rPr>
          <w:rFonts w:ascii="Times New Roman" w:eastAsia="Times New Roman" w:hAnsi="Times New Roman" w:cs="Times New Roman"/>
          <w:sz w:val="24"/>
          <w:szCs w:val="24"/>
        </w:rPr>
        <w:t xml:space="preserve">(далее – проектная документация), </w:t>
      </w:r>
      <w:r w:rsidR="009E670C" w:rsidRPr="005D2A24">
        <w:rPr>
          <w:rFonts w:ascii="Times New Roman" w:eastAsia="Times New Roman" w:hAnsi="Times New Roman" w:cs="Times New Roman"/>
          <w:sz w:val="24"/>
          <w:szCs w:val="24"/>
        </w:rPr>
        <w:t>получившей положительное заключение № 78-1-1-3-0139-17, изменений к проектной документации</w:t>
      </w:r>
      <w:r w:rsidR="00E72774" w:rsidRPr="005D2A24">
        <w:rPr>
          <w:rFonts w:ascii="Times New Roman" w:eastAsia="Times New Roman" w:hAnsi="Times New Roman" w:cs="Times New Roman"/>
          <w:sz w:val="24"/>
          <w:szCs w:val="24"/>
        </w:rPr>
        <w:t xml:space="preserve"> «Реконструкция административного здания Санкт-Петербургского регионального отделения Фонда социального страхования Российской Федерации, по адресу: Санкт-Петербург, ул.  Большая Посадская, д.10а, лит. Б. Изменение проектных решений. Проектная документация. 2021 г.», шифр 295-24/05/2016</w:t>
      </w:r>
      <w:r w:rsidR="00E535AD" w:rsidRPr="005D2A24">
        <w:rPr>
          <w:rFonts w:ascii="Times New Roman" w:eastAsia="Times New Roman" w:hAnsi="Times New Roman" w:cs="Times New Roman"/>
          <w:sz w:val="24"/>
          <w:szCs w:val="24"/>
        </w:rPr>
        <w:t xml:space="preserve">, </w:t>
      </w:r>
      <w:r w:rsidR="009E670C" w:rsidRPr="005D2A24">
        <w:rPr>
          <w:rFonts w:ascii="Times New Roman" w:eastAsia="Times New Roman" w:hAnsi="Times New Roman" w:cs="Times New Roman"/>
          <w:sz w:val="24"/>
          <w:szCs w:val="24"/>
        </w:rPr>
        <w:t>разработанной ООО «НИиПИ «Спецреставрация»</w:t>
      </w:r>
      <w:r w:rsidR="00E535AD" w:rsidRPr="005D2A24">
        <w:rPr>
          <w:rFonts w:ascii="Times New Roman" w:eastAsia="Times New Roman" w:hAnsi="Times New Roman" w:cs="Times New Roman"/>
          <w:sz w:val="24"/>
          <w:szCs w:val="24"/>
        </w:rPr>
        <w:t xml:space="preserve"> (далее – изменения к проектной документации)</w:t>
      </w:r>
      <w:r w:rsidR="009E670C" w:rsidRPr="005D2A24">
        <w:rPr>
          <w:rFonts w:ascii="Times New Roman" w:eastAsia="Times New Roman" w:hAnsi="Times New Roman" w:cs="Times New Roman"/>
          <w:sz w:val="24"/>
          <w:szCs w:val="24"/>
        </w:rPr>
        <w:t>, получившей положительное заключение повторной экспертизы № 78-1-1-2-016764-2022 Санкт-Петербургского государственного автономного учреждения «Центр Государственной Экспертизы» с учетом выполненных ранее работ по реконструкции объекта в 2019-2021 годах.</w:t>
      </w:r>
    </w:p>
    <w:p w14:paraId="2D1398D8" w14:textId="77777777" w:rsidR="00406B3A" w:rsidRPr="005D2A24" w:rsidRDefault="00406B3A" w:rsidP="002B4C45">
      <w:pPr>
        <w:spacing w:after="0" w:line="240" w:lineRule="auto"/>
        <w:ind w:firstLine="709"/>
        <w:jc w:val="both"/>
        <w:rPr>
          <w:rFonts w:ascii="Times New Roman" w:eastAsia="Times New Roman" w:hAnsi="Times New Roman" w:cs="Times New Roman"/>
          <w:sz w:val="24"/>
          <w:szCs w:val="24"/>
        </w:rPr>
      </w:pPr>
      <w:r w:rsidRPr="005D2A24">
        <w:rPr>
          <w:rFonts w:ascii="Times New Roman" w:eastAsia="Times New Roman" w:hAnsi="Times New Roman" w:cs="Times New Roman"/>
          <w:sz w:val="24"/>
          <w:szCs w:val="24"/>
        </w:rPr>
        <w:t>По данной проектной документации часть работ выполнена.</w:t>
      </w:r>
      <w:r w:rsidR="004C51E6" w:rsidRPr="005D2A24">
        <w:rPr>
          <w:rFonts w:ascii="Times New Roman" w:eastAsia="Times New Roman" w:hAnsi="Times New Roman" w:cs="Times New Roman"/>
          <w:sz w:val="24"/>
          <w:szCs w:val="24"/>
        </w:rPr>
        <w:t xml:space="preserve"> Из проектной документации исключена с</w:t>
      </w:r>
      <w:r w:rsidRPr="005D2A24">
        <w:rPr>
          <w:rFonts w:ascii="Times New Roman" w:eastAsia="Times New Roman" w:hAnsi="Times New Roman" w:cs="Times New Roman"/>
          <w:sz w:val="24"/>
          <w:szCs w:val="24"/>
        </w:rPr>
        <w:t xml:space="preserve">метная стоимость </w:t>
      </w:r>
      <w:r w:rsidR="004C51E6" w:rsidRPr="005D2A24">
        <w:rPr>
          <w:rFonts w:ascii="Times New Roman" w:eastAsia="Times New Roman" w:hAnsi="Times New Roman" w:cs="Times New Roman"/>
          <w:sz w:val="24"/>
          <w:szCs w:val="24"/>
        </w:rPr>
        <w:t>объемов работ</w:t>
      </w:r>
      <w:r w:rsidR="002B4C45" w:rsidRPr="005D2A24">
        <w:rPr>
          <w:rFonts w:ascii="Times New Roman" w:eastAsia="Times New Roman" w:hAnsi="Times New Roman" w:cs="Times New Roman"/>
          <w:sz w:val="24"/>
          <w:szCs w:val="24"/>
        </w:rPr>
        <w:t>,</w:t>
      </w:r>
      <w:r w:rsidR="004C51E6" w:rsidRPr="005D2A24">
        <w:rPr>
          <w:rFonts w:ascii="Times New Roman" w:eastAsia="Times New Roman" w:hAnsi="Times New Roman" w:cs="Times New Roman"/>
          <w:sz w:val="24"/>
          <w:szCs w:val="24"/>
        </w:rPr>
        <w:t xml:space="preserve"> выполненных по ранее заключенным и расторгнутым контрактам</w:t>
      </w:r>
      <w:r w:rsidR="002B4C45" w:rsidRPr="005D2A24">
        <w:rPr>
          <w:rFonts w:ascii="Times New Roman" w:eastAsia="Times New Roman" w:hAnsi="Times New Roman" w:cs="Times New Roman"/>
          <w:sz w:val="24"/>
          <w:szCs w:val="24"/>
        </w:rPr>
        <w:t>.</w:t>
      </w:r>
    </w:p>
    <w:p w14:paraId="63DB6DC2" w14:textId="77777777" w:rsidR="009927D3" w:rsidRPr="005D2A24" w:rsidRDefault="002B4C45" w:rsidP="009927D3">
      <w:pPr>
        <w:spacing w:after="0" w:line="240" w:lineRule="auto"/>
        <w:ind w:firstLine="709"/>
        <w:jc w:val="both"/>
        <w:rPr>
          <w:rFonts w:ascii="Times New Roman" w:eastAsia="Calibri" w:hAnsi="Times New Roman" w:cs="Times New Roman"/>
          <w:sz w:val="24"/>
          <w:szCs w:val="24"/>
        </w:rPr>
      </w:pPr>
      <w:r w:rsidRPr="005D2A24">
        <w:rPr>
          <w:rFonts w:ascii="Times New Roman" w:eastAsia="Calibri" w:hAnsi="Times New Roman" w:cs="Times New Roman"/>
          <w:sz w:val="24"/>
          <w:szCs w:val="24"/>
        </w:rPr>
        <w:t>П</w:t>
      </w:r>
      <w:r w:rsidR="009E670C" w:rsidRPr="005D2A24">
        <w:rPr>
          <w:rFonts w:ascii="Times New Roman" w:eastAsia="Calibri" w:hAnsi="Times New Roman" w:cs="Times New Roman"/>
          <w:sz w:val="24"/>
          <w:szCs w:val="24"/>
        </w:rPr>
        <w:t>роектная документация, изменения к проектной документации</w:t>
      </w:r>
      <w:r w:rsidRPr="005D2A24">
        <w:rPr>
          <w:rFonts w:ascii="Times New Roman" w:eastAsia="Calibri" w:hAnsi="Times New Roman" w:cs="Times New Roman"/>
          <w:sz w:val="24"/>
          <w:szCs w:val="24"/>
        </w:rPr>
        <w:t>, ведомость видов и объемов работ</w:t>
      </w:r>
      <w:r w:rsidR="009E670C" w:rsidRPr="005D2A24">
        <w:rPr>
          <w:rFonts w:ascii="Times New Roman" w:eastAsia="Calibri" w:hAnsi="Times New Roman" w:cs="Times New Roman"/>
          <w:sz w:val="24"/>
          <w:szCs w:val="24"/>
        </w:rPr>
        <w:t xml:space="preserve"> </w:t>
      </w:r>
      <w:r w:rsidR="00692417" w:rsidRPr="005D2A24">
        <w:rPr>
          <w:rFonts w:ascii="Times New Roman" w:eastAsia="Calibri" w:hAnsi="Times New Roman" w:cs="Times New Roman"/>
          <w:sz w:val="24"/>
          <w:szCs w:val="24"/>
        </w:rPr>
        <w:t>являю</w:t>
      </w:r>
      <w:r w:rsidR="009927D3" w:rsidRPr="005D2A24">
        <w:rPr>
          <w:rFonts w:ascii="Times New Roman" w:eastAsia="Calibri" w:hAnsi="Times New Roman" w:cs="Times New Roman"/>
          <w:sz w:val="24"/>
          <w:szCs w:val="24"/>
        </w:rPr>
        <w:t>тся неотъемлемой частью описания объекта закупки (</w:t>
      </w:r>
      <w:r w:rsidR="005027E8" w:rsidRPr="005D2A24">
        <w:rPr>
          <w:rFonts w:ascii="Times New Roman" w:hAnsi="Times New Roman"/>
          <w:sz w:val="24"/>
          <w:szCs w:val="24"/>
        </w:rPr>
        <w:t>представлены</w:t>
      </w:r>
      <w:r w:rsidR="009927D3" w:rsidRPr="005D2A24">
        <w:rPr>
          <w:rFonts w:ascii="Times New Roman" w:hAnsi="Times New Roman"/>
          <w:sz w:val="24"/>
          <w:szCs w:val="24"/>
        </w:rPr>
        <w:t xml:space="preserve"> в Приложении к электронному документу «Описание объекта закупки»)</w:t>
      </w:r>
      <w:r w:rsidR="009927D3" w:rsidRPr="005D2A24">
        <w:rPr>
          <w:rFonts w:ascii="Times New Roman" w:eastAsia="Calibri" w:hAnsi="Times New Roman" w:cs="Times New Roman"/>
          <w:sz w:val="24"/>
          <w:szCs w:val="24"/>
        </w:rPr>
        <w:t>.</w:t>
      </w:r>
    </w:p>
    <w:p w14:paraId="28B10D98" w14:textId="77777777" w:rsidR="009E670C" w:rsidRPr="005D2A24" w:rsidRDefault="009E670C" w:rsidP="00B63279">
      <w:pPr>
        <w:spacing w:after="0" w:line="240" w:lineRule="auto"/>
        <w:jc w:val="both"/>
        <w:rPr>
          <w:rFonts w:ascii="Times New Roman" w:eastAsia="Calibri" w:hAnsi="Times New Roman" w:cs="Times New Roman"/>
          <w:sz w:val="24"/>
          <w:szCs w:val="24"/>
        </w:rPr>
      </w:pPr>
    </w:p>
    <w:p w14:paraId="2B635916" w14:textId="7359E671" w:rsidR="009E670C" w:rsidRPr="005D2A24" w:rsidRDefault="00B63279" w:rsidP="009927D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2</w:t>
      </w:r>
      <w:r w:rsidR="009E670C" w:rsidRPr="005D2A24">
        <w:rPr>
          <w:rFonts w:ascii="Times New Roman" w:eastAsia="Calibri" w:hAnsi="Times New Roman" w:cs="Times New Roman"/>
          <w:b/>
          <w:sz w:val="24"/>
          <w:szCs w:val="24"/>
        </w:rPr>
        <w:t>. Место выполнения работ:</w:t>
      </w:r>
      <w:r w:rsidR="002B18C4" w:rsidRPr="005D2A24">
        <w:rPr>
          <w:rFonts w:ascii="Times New Roman" w:eastAsia="Calibri" w:hAnsi="Times New Roman" w:cs="Times New Roman"/>
          <w:sz w:val="24"/>
          <w:szCs w:val="24"/>
        </w:rPr>
        <w:t xml:space="preserve"> </w:t>
      </w:r>
      <w:r w:rsidR="002B18C4" w:rsidRPr="005D2A24">
        <w:rPr>
          <w:rFonts w:ascii="Times New Roman" w:eastAsia="Calibri" w:hAnsi="Times New Roman" w:cs="Times New Roman"/>
          <w:bCs/>
          <w:sz w:val="24"/>
          <w:szCs w:val="24"/>
        </w:rPr>
        <w:t>Административное здание Санкт-Петербургского регионального отделения Фонда социального страхования Российской Федерации, расположенное по адресу: г. Санкт-Петербург, ул.  Большая Посадская, д.10а, лит. Б.</w:t>
      </w:r>
    </w:p>
    <w:p w14:paraId="1D5D64CE" w14:textId="77777777" w:rsidR="009E670C" w:rsidRPr="005D2A24" w:rsidRDefault="009E670C" w:rsidP="009E670C">
      <w:pPr>
        <w:spacing w:after="0" w:line="240" w:lineRule="auto"/>
        <w:ind w:firstLine="709"/>
        <w:jc w:val="both"/>
        <w:rPr>
          <w:rFonts w:ascii="Times New Roman" w:eastAsia="Calibri" w:hAnsi="Times New Roman" w:cs="Times New Roman"/>
          <w:sz w:val="24"/>
          <w:szCs w:val="24"/>
          <w:lang w:val="de-DE"/>
        </w:rPr>
      </w:pPr>
      <w:r w:rsidRPr="005D2A24">
        <w:rPr>
          <w:rFonts w:ascii="Times New Roman" w:eastAsia="Calibri" w:hAnsi="Times New Roman" w:cs="Times New Roman"/>
          <w:sz w:val="24"/>
          <w:szCs w:val="24"/>
          <w:lang w:val="de-DE"/>
        </w:rPr>
        <w:t>Земельный участок, на котором расположен объект, расположен в Петроградском районе Санкт-Петербурга, в границах кадастрового квартала № 78:07:0003032, в границах красных линий квартальной застройки и ограничен: с востока - улицей Малая Монетная, с юга - улицей Большая Посадская, с запада и севера - внутриквартальной застройкой.</w:t>
      </w:r>
    </w:p>
    <w:p w14:paraId="22F0F513" w14:textId="77777777" w:rsidR="009E670C" w:rsidRPr="005D2A24" w:rsidRDefault="009E670C" w:rsidP="009927D3">
      <w:pPr>
        <w:spacing w:after="0" w:line="240" w:lineRule="auto"/>
        <w:ind w:firstLine="709"/>
        <w:jc w:val="both"/>
        <w:rPr>
          <w:rFonts w:ascii="Times New Roman" w:eastAsia="Calibri" w:hAnsi="Times New Roman" w:cs="Times New Roman"/>
          <w:b/>
          <w:sz w:val="24"/>
          <w:szCs w:val="24"/>
          <w:lang w:val="de-DE"/>
        </w:rPr>
      </w:pPr>
    </w:p>
    <w:p w14:paraId="10F6A343" w14:textId="71C56D7E" w:rsidR="009E670C" w:rsidRPr="005D2A24" w:rsidRDefault="00B63279" w:rsidP="009927D3">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r w:rsidR="00D52CF2" w:rsidRPr="005D2A24">
        <w:rPr>
          <w:rFonts w:ascii="Times New Roman" w:eastAsia="Calibri" w:hAnsi="Times New Roman" w:cs="Times New Roman"/>
          <w:b/>
          <w:sz w:val="24"/>
          <w:szCs w:val="24"/>
        </w:rPr>
        <w:t>. Основание для выполнения работ:</w:t>
      </w:r>
    </w:p>
    <w:p w14:paraId="60E1EE25" w14:textId="77777777" w:rsidR="009E670C" w:rsidRPr="005D2A24" w:rsidRDefault="00D52CF2" w:rsidP="009E670C">
      <w:pPr>
        <w:spacing w:after="0" w:line="240" w:lineRule="auto"/>
        <w:ind w:firstLine="709"/>
        <w:jc w:val="both"/>
        <w:rPr>
          <w:rFonts w:ascii="Times New Roman" w:eastAsia="Calibri" w:hAnsi="Times New Roman" w:cs="Times New Roman"/>
          <w:sz w:val="24"/>
          <w:szCs w:val="24"/>
          <w:lang w:val="de-DE"/>
        </w:rPr>
      </w:pPr>
      <w:r w:rsidRPr="005D2A24">
        <w:rPr>
          <w:rFonts w:ascii="Times New Roman" w:eastAsia="Calibri" w:hAnsi="Times New Roman" w:cs="Times New Roman"/>
          <w:sz w:val="24"/>
          <w:szCs w:val="24"/>
          <w:lang w:val="de-DE"/>
        </w:rPr>
        <w:t xml:space="preserve">– </w:t>
      </w:r>
      <w:r w:rsidR="009E670C" w:rsidRPr="005D2A24">
        <w:rPr>
          <w:rFonts w:ascii="Times New Roman" w:eastAsia="Calibri" w:hAnsi="Times New Roman" w:cs="Times New Roman"/>
          <w:sz w:val="24"/>
          <w:szCs w:val="24"/>
          <w:lang w:val="de-DE"/>
        </w:rPr>
        <w:t xml:space="preserve">Градостроительный план земельного участка № </w:t>
      </w:r>
      <w:r w:rsidR="009E670C" w:rsidRPr="005D2A24">
        <w:rPr>
          <w:rFonts w:ascii="Times New Roman" w:eastAsia="Calibri" w:hAnsi="Times New Roman" w:cs="Times New Roman"/>
          <w:sz w:val="24"/>
          <w:szCs w:val="24"/>
          <w:lang w:val="en-US"/>
        </w:rPr>
        <w:t>RU</w:t>
      </w:r>
      <w:r w:rsidR="009E670C" w:rsidRPr="005D2A24">
        <w:rPr>
          <w:rFonts w:ascii="Times New Roman" w:eastAsia="Calibri" w:hAnsi="Times New Roman" w:cs="Times New Roman"/>
          <w:sz w:val="24"/>
          <w:szCs w:val="24"/>
          <w:lang w:val="de-DE"/>
        </w:rPr>
        <w:t>78192000-26154</w:t>
      </w:r>
      <w:r w:rsidR="009E670C" w:rsidRPr="005D2A24">
        <w:rPr>
          <w:rFonts w:ascii="Times New Roman" w:eastAsia="Calibri" w:hAnsi="Times New Roman" w:cs="Times New Roman"/>
          <w:sz w:val="24"/>
          <w:szCs w:val="24"/>
        </w:rPr>
        <w:t>,</w:t>
      </w:r>
      <w:r w:rsidR="009E670C" w:rsidRPr="005D2A24">
        <w:rPr>
          <w:rFonts w:ascii="Times New Roman" w:eastAsia="Calibri" w:hAnsi="Times New Roman" w:cs="Times New Roman"/>
          <w:sz w:val="24"/>
          <w:szCs w:val="24"/>
          <w:lang w:val="de-DE"/>
        </w:rPr>
        <w:t xml:space="preserve"> утвержден Распоряжением Комитета по градостроительству и архитектуре Санкт-Петербурга № 210-244 от 15.02.2017;</w:t>
      </w:r>
    </w:p>
    <w:p w14:paraId="5679F31B" w14:textId="3D8400E2" w:rsidR="009E670C" w:rsidRPr="005D2A24" w:rsidRDefault="009E670C" w:rsidP="009E670C">
      <w:pPr>
        <w:spacing w:after="0" w:line="240" w:lineRule="auto"/>
        <w:ind w:firstLine="709"/>
        <w:jc w:val="both"/>
        <w:rPr>
          <w:rFonts w:ascii="Times New Roman" w:eastAsia="Calibri" w:hAnsi="Times New Roman" w:cs="Times New Roman"/>
          <w:sz w:val="24"/>
          <w:szCs w:val="24"/>
          <w:lang w:val="de-DE"/>
        </w:rPr>
      </w:pPr>
      <w:r w:rsidRPr="005D2A24">
        <w:rPr>
          <w:rFonts w:ascii="Times New Roman" w:eastAsia="Calibri" w:hAnsi="Times New Roman" w:cs="Times New Roman"/>
          <w:sz w:val="24"/>
          <w:szCs w:val="24"/>
          <w:lang w:val="de-DE"/>
        </w:rPr>
        <w:t>– Свидетельство о государственной регистрации права на земельный участок: кадастровый номер 78:</w:t>
      </w:r>
      <w:r w:rsidR="00D52CF2" w:rsidRPr="005D2A24">
        <w:rPr>
          <w:rFonts w:ascii="Times New Roman" w:eastAsia="Calibri" w:hAnsi="Times New Roman" w:cs="Times New Roman"/>
          <w:sz w:val="24"/>
          <w:szCs w:val="24"/>
          <w:lang w:val="de-DE"/>
        </w:rPr>
        <w:t>07:0003032:</w:t>
      </w:r>
      <w:r w:rsidR="009F5B8F" w:rsidRPr="009F5B8F">
        <w:t xml:space="preserve"> </w:t>
      </w:r>
      <w:r w:rsidR="009F5B8F" w:rsidRPr="009F5B8F">
        <w:rPr>
          <w:rFonts w:ascii="Times New Roman" w:eastAsia="Calibri" w:hAnsi="Times New Roman" w:cs="Times New Roman"/>
          <w:sz w:val="24"/>
          <w:szCs w:val="24"/>
          <w:lang w:val="de-DE"/>
        </w:rPr>
        <w:t>4169</w:t>
      </w:r>
      <w:r w:rsidR="00D52CF2" w:rsidRPr="005D2A24">
        <w:rPr>
          <w:rFonts w:ascii="Times New Roman" w:eastAsia="Calibri" w:hAnsi="Times New Roman" w:cs="Times New Roman"/>
          <w:sz w:val="24"/>
          <w:szCs w:val="24"/>
          <w:lang w:val="de-DE"/>
        </w:rPr>
        <w:t>. (Выписка из ЕГРП);</w:t>
      </w:r>
    </w:p>
    <w:p w14:paraId="1F7041B4" w14:textId="77777777" w:rsidR="009E670C" w:rsidRPr="005D2A24" w:rsidRDefault="009E670C" w:rsidP="009E670C">
      <w:pPr>
        <w:spacing w:after="0" w:line="240" w:lineRule="auto"/>
        <w:ind w:firstLine="709"/>
        <w:jc w:val="both"/>
        <w:rPr>
          <w:rFonts w:ascii="Times New Roman" w:eastAsia="Calibri" w:hAnsi="Times New Roman" w:cs="Times New Roman"/>
          <w:sz w:val="24"/>
          <w:szCs w:val="24"/>
          <w:lang w:val="de-DE"/>
        </w:rPr>
      </w:pPr>
      <w:r w:rsidRPr="005D2A24">
        <w:rPr>
          <w:rFonts w:ascii="Times New Roman" w:eastAsia="Calibri" w:hAnsi="Times New Roman" w:cs="Times New Roman"/>
          <w:sz w:val="24"/>
          <w:szCs w:val="24"/>
          <w:lang w:val="de-DE"/>
        </w:rPr>
        <w:lastRenderedPageBreak/>
        <w:t>– Разрешение Территориального управления Федерального агентства по управлению государственным имуществом в городе Санкт-Петербург о проведении реконструкции (письмо от 22.05.2017 №3843-17);</w:t>
      </w:r>
    </w:p>
    <w:p w14:paraId="309569A3" w14:textId="77777777" w:rsidR="009E670C" w:rsidRPr="005D2A24" w:rsidRDefault="009E670C" w:rsidP="009E670C">
      <w:pPr>
        <w:spacing w:after="0" w:line="240" w:lineRule="auto"/>
        <w:ind w:firstLine="709"/>
        <w:jc w:val="both"/>
        <w:rPr>
          <w:rFonts w:ascii="Times New Roman" w:eastAsia="Calibri" w:hAnsi="Times New Roman" w:cs="Times New Roman"/>
          <w:bCs/>
          <w:sz w:val="24"/>
          <w:szCs w:val="24"/>
          <w:lang w:val="de-DE"/>
        </w:rPr>
      </w:pPr>
      <w:r w:rsidRPr="005D2A24">
        <w:rPr>
          <w:rFonts w:ascii="Times New Roman" w:eastAsia="Calibri" w:hAnsi="Times New Roman" w:cs="Times New Roman"/>
          <w:bCs/>
          <w:sz w:val="24"/>
          <w:szCs w:val="24"/>
          <w:lang w:val="de-DE"/>
        </w:rPr>
        <w:t>– Положительное заключение государственной экспертизы проектной документации на реконструкцию и результатов инженерных изысканий</w:t>
      </w:r>
      <w:r w:rsidRPr="005D2A24">
        <w:rPr>
          <w:rFonts w:ascii="Times New Roman" w:eastAsia="Calibri" w:hAnsi="Times New Roman" w:cs="Times New Roman"/>
          <w:sz w:val="24"/>
          <w:szCs w:val="24"/>
          <w:lang w:val="de-DE"/>
        </w:rPr>
        <w:t xml:space="preserve"> </w:t>
      </w:r>
      <w:r w:rsidRPr="005D2A24">
        <w:rPr>
          <w:rFonts w:ascii="Times New Roman" w:eastAsia="Calibri" w:hAnsi="Times New Roman" w:cs="Times New Roman"/>
          <w:bCs/>
          <w:sz w:val="24"/>
          <w:szCs w:val="24"/>
          <w:lang w:val="de-DE"/>
        </w:rPr>
        <w:t>№ 78-1-1-3-0139-17 от 31.07.2017, выданное Санкт-Петербургским ГАУ «Центр государственной экспертизы»;</w:t>
      </w:r>
    </w:p>
    <w:p w14:paraId="6F02647C" w14:textId="77777777" w:rsidR="009E670C" w:rsidRPr="005D2A24" w:rsidRDefault="00116F8E" w:rsidP="009E670C">
      <w:pPr>
        <w:spacing w:after="0" w:line="240" w:lineRule="auto"/>
        <w:ind w:firstLine="709"/>
        <w:jc w:val="both"/>
        <w:rPr>
          <w:rFonts w:ascii="Times New Roman" w:eastAsia="Calibri" w:hAnsi="Times New Roman" w:cs="Times New Roman"/>
          <w:sz w:val="24"/>
          <w:szCs w:val="24"/>
        </w:rPr>
      </w:pPr>
      <w:r w:rsidRPr="005D2A24">
        <w:rPr>
          <w:rFonts w:ascii="Times New Roman" w:eastAsia="Calibri" w:hAnsi="Times New Roman" w:cs="Times New Roman"/>
          <w:bCs/>
          <w:sz w:val="24"/>
          <w:szCs w:val="24"/>
          <w:lang w:val="de-DE"/>
        </w:rPr>
        <w:t xml:space="preserve">– </w:t>
      </w:r>
      <w:r w:rsidR="009E670C" w:rsidRPr="005D2A24">
        <w:rPr>
          <w:rFonts w:ascii="Times New Roman" w:eastAsia="Calibri" w:hAnsi="Times New Roman" w:cs="Times New Roman"/>
          <w:sz w:val="24"/>
          <w:szCs w:val="24"/>
        </w:rPr>
        <w:t>Положительное заключение п</w:t>
      </w:r>
      <w:r w:rsidR="009E670C" w:rsidRPr="005D2A24">
        <w:rPr>
          <w:rFonts w:ascii="Times New Roman" w:eastAsia="Calibri" w:hAnsi="Times New Roman" w:cs="Times New Roman"/>
          <w:sz w:val="24"/>
          <w:szCs w:val="24"/>
          <w:lang w:val="de-DE"/>
        </w:rPr>
        <w:t>овторной государственной экспертизы № 78-1-1-2-016764-2022</w:t>
      </w:r>
      <w:r w:rsidR="009E670C" w:rsidRPr="005D2A24">
        <w:rPr>
          <w:rFonts w:ascii="Times New Roman" w:eastAsia="Calibri" w:hAnsi="Times New Roman" w:cs="Times New Roman"/>
          <w:sz w:val="24"/>
          <w:szCs w:val="24"/>
        </w:rPr>
        <w:t xml:space="preserve"> от </w:t>
      </w:r>
      <w:r w:rsidR="009E670C" w:rsidRPr="005D2A24">
        <w:rPr>
          <w:rFonts w:ascii="Times New Roman" w:eastAsia="Calibri" w:hAnsi="Times New Roman" w:cs="Times New Roman"/>
          <w:sz w:val="24"/>
          <w:szCs w:val="24"/>
          <w:lang w:val="de-DE"/>
        </w:rPr>
        <w:t>23.03.2022</w:t>
      </w:r>
      <w:r w:rsidR="009E670C" w:rsidRPr="005D2A24">
        <w:rPr>
          <w:rFonts w:ascii="Times New Roman" w:eastAsia="Calibri" w:hAnsi="Times New Roman" w:cs="Times New Roman"/>
          <w:sz w:val="24"/>
          <w:szCs w:val="24"/>
        </w:rPr>
        <w:t xml:space="preserve">, </w:t>
      </w:r>
      <w:r w:rsidR="009E670C" w:rsidRPr="005D2A24">
        <w:rPr>
          <w:rFonts w:ascii="Times New Roman" w:eastAsia="Calibri" w:hAnsi="Times New Roman" w:cs="Times New Roman"/>
          <w:bCs/>
          <w:sz w:val="24"/>
          <w:szCs w:val="24"/>
          <w:lang w:val="de-DE"/>
        </w:rPr>
        <w:t>выданное Санкт-Петербургским ГАУ «Центр государственной экспертизы»;</w:t>
      </w:r>
    </w:p>
    <w:p w14:paraId="49D5D3D2" w14:textId="155A4583" w:rsidR="00D52CF2" w:rsidRPr="005D2A24" w:rsidRDefault="00D52CF2" w:rsidP="00D52CF2">
      <w:pPr>
        <w:spacing w:after="0" w:line="240" w:lineRule="auto"/>
        <w:ind w:firstLine="709"/>
        <w:jc w:val="both"/>
        <w:rPr>
          <w:rFonts w:ascii="Times New Roman" w:eastAsia="Calibri" w:hAnsi="Times New Roman" w:cs="Times New Roman"/>
          <w:sz w:val="24"/>
          <w:szCs w:val="24"/>
        </w:rPr>
      </w:pPr>
      <w:r w:rsidRPr="005D2A24">
        <w:rPr>
          <w:rFonts w:ascii="Times New Roman" w:eastAsia="Calibri" w:hAnsi="Times New Roman" w:cs="Times New Roman"/>
          <w:sz w:val="24"/>
          <w:szCs w:val="24"/>
          <w:lang w:val="de-DE"/>
        </w:rPr>
        <w:t xml:space="preserve">– </w:t>
      </w:r>
      <w:r w:rsidR="009E670C" w:rsidRPr="005D2A24">
        <w:rPr>
          <w:rFonts w:ascii="Times New Roman" w:eastAsia="Calibri" w:hAnsi="Times New Roman" w:cs="Times New Roman"/>
          <w:sz w:val="24"/>
          <w:szCs w:val="24"/>
        </w:rPr>
        <w:t>Разрешение на строительство № 78-013-0388-</w:t>
      </w:r>
      <w:r w:rsidR="009E670C" w:rsidRPr="00B63279">
        <w:rPr>
          <w:rFonts w:ascii="Times New Roman" w:eastAsia="Calibri" w:hAnsi="Times New Roman" w:cs="Times New Roman"/>
          <w:sz w:val="24"/>
          <w:szCs w:val="24"/>
        </w:rPr>
        <w:t>2018 от 13.09.2018</w:t>
      </w:r>
      <w:r w:rsidR="00046B2C" w:rsidRPr="00B63279">
        <w:rPr>
          <w:rFonts w:ascii="Times New Roman" w:eastAsia="Calibri" w:hAnsi="Times New Roman" w:cs="Times New Roman"/>
          <w:sz w:val="24"/>
          <w:szCs w:val="24"/>
        </w:rPr>
        <w:t xml:space="preserve"> (далее –</w:t>
      </w:r>
      <w:r w:rsidR="00046B2C" w:rsidRPr="005D2A24">
        <w:rPr>
          <w:rFonts w:ascii="Times New Roman" w:eastAsia="Calibri" w:hAnsi="Times New Roman" w:cs="Times New Roman"/>
          <w:sz w:val="24"/>
          <w:szCs w:val="24"/>
        </w:rPr>
        <w:t xml:space="preserve"> разрешение на строительство)</w:t>
      </w:r>
      <w:r w:rsidR="009E670C" w:rsidRPr="005D2A24">
        <w:rPr>
          <w:rFonts w:ascii="Times New Roman" w:eastAsia="Calibri" w:hAnsi="Times New Roman" w:cs="Times New Roman"/>
          <w:sz w:val="24"/>
          <w:szCs w:val="24"/>
        </w:rPr>
        <w:t>.</w:t>
      </w:r>
      <w:bookmarkEnd w:id="1"/>
      <w:bookmarkEnd w:id="2"/>
    </w:p>
    <w:p w14:paraId="2B2BF2FC" w14:textId="77777777" w:rsidR="00D52CF2" w:rsidRPr="005D2A24" w:rsidRDefault="00D52CF2" w:rsidP="00D52CF2">
      <w:pPr>
        <w:spacing w:after="0" w:line="240" w:lineRule="auto"/>
        <w:ind w:firstLine="709"/>
        <w:jc w:val="both"/>
        <w:rPr>
          <w:rFonts w:ascii="Times New Roman" w:eastAsia="Calibri" w:hAnsi="Times New Roman" w:cs="Times New Roman"/>
          <w:sz w:val="24"/>
          <w:szCs w:val="24"/>
        </w:rPr>
      </w:pPr>
    </w:p>
    <w:p w14:paraId="50158344" w14:textId="1A8030F2" w:rsidR="00D52CF2" w:rsidRPr="005D2A24" w:rsidRDefault="00B63279" w:rsidP="00D52CF2">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b/>
          <w:sz w:val="24"/>
          <w:szCs w:val="24"/>
        </w:rPr>
        <w:t>4</w:t>
      </w:r>
      <w:r w:rsidR="00D52CF2" w:rsidRPr="005D2A24">
        <w:rPr>
          <w:rFonts w:ascii="Times New Roman" w:eastAsia="Times New Roman" w:hAnsi="Times New Roman" w:cs="Times New Roman"/>
          <w:b/>
          <w:sz w:val="24"/>
          <w:szCs w:val="24"/>
        </w:rPr>
        <w:t>. Технико-экономические показатели объекта капитального строительства:</w:t>
      </w:r>
    </w:p>
    <w:p w14:paraId="645999BF" w14:textId="77777777" w:rsidR="00CE795D" w:rsidRPr="005D2A24" w:rsidRDefault="00CE795D" w:rsidP="009E07B1">
      <w:pPr>
        <w:spacing w:after="0" w:line="240" w:lineRule="auto"/>
        <w:ind w:firstLine="709"/>
        <w:jc w:val="both"/>
        <w:rPr>
          <w:rFonts w:ascii="Times New Roman" w:eastAsia="Times New Roman" w:hAnsi="Times New Roman" w:cs="Times New Roman"/>
          <w:sz w:val="24"/>
          <w:szCs w:val="24"/>
          <w:lang w:val="de-DE"/>
        </w:rPr>
      </w:pPr>
    </w:p>
    <w:tbl>
      <w:tblPr>
        <w:tblStyle w:val="13"/>
        <w:tblW w:w="0" w:type="auto"/>
        <w:tblLook w:val="04A0" w:firstRow="1" w:lastRow="0" w:firstColumn="1" w:lastColumn="0" w:noHBand="0" w:noVBand="1"/>
      </w:tblPr>
      <w:tblGrid>
        <w:gridCol w:w="5764"/>
        <w:gridCol w:w="1380"/>
        <w:gridCol w:w="2485"/>
      </w:tblGrid>
      <w:tr w:rsidR="005D2A24" w:rsidRPr="005D2A24" w14:paraId="44E7686B" w14:textId="77777777" w:rsidTr="00D52CF2">
        <w:tc>
          <w:tcPr>
            <w:tcW w:w="5949" w:type="dxa"/>
            <w:vAlign w:val="center"/>
          </w:tcPr>
          <w:p w14:paraId="5C6C309E" w14:textId="77777777" w:rsidR="00D52CF2" w:rsidRPr="005D2A24" w:rsidRDefault="00D52CF2" w:rsidP="00D52CF2">
            <w:pPr>
              <w:widowControl w:val="0"/>
              <w:tabs>
                <w:tab w:val="left" w:pos="706"/>
              </w:tabs>
              <w:suppressAutoHyphens/>
              <w:autoSpaceDN w:val="0"/>
              <w:spacing w:after="0" w:line="200" w:lineRule="atLeast"/>
              <w:jc w:val="center"/>
              <w:textAlignment w:val="baseline"/>
              <w:rPr>
                <w:rFonts w:ascii="Times New Roman" w:eastAsia="SimSun" w:hAnsi="Times New Roman" w:cs="Tahoma"/>
                <w:kern w:val="3"/>
                <w:lang w:eastAsia="fa-IR" w:bidi="fa-IR"/>
              </w:rPr>
            </w:pPr>
            <w:r w:rsidRPr="005D2A24">
              <w:rPr>
                <w:rFonts w:ascii="Times New Roman" w:eastAsia="SimSun" w:hAnsi="Times New Roman" w:cs="Tahoma"/>
                <w:kern w:val="3"/>
                <w:lang w:eastAsia="fa-IR" w:bidi="fa-IR"/>
              </w:rPr>
              <w:t>Наименование</w:t>
            </w:r>
          </w:p>
        </w:tc>
        <w:tc>
          <w:tcPr>
            <w:tcW w:w="1417" w:type="dxa"/>
            <w:vAlign w:val="center"/>
          </w:tcPr>
          <w:p w14:paraId="3D91FD62" w14:textId="77777777" w:rsidR="00D52CF2" w:rsidRPr="005D2A24" w:rsidRDefault="00D52CF2" w:rsidP="00D52CF2">
            <w:pPr>
              <w:widowControl w:val="0"/>
              <w:tabs>
                <w:tab w:val="left" w:pos="706"/>
              </w:tabs>
              <w:suppressAutoHyphens/>
              <w:autoSpaceDN w:val="0"/>
              <w:spacing w:after="0" w:line="200" w:lineRule="atLeast"/>
              <w:jc w:val="center"/>
              <w:textAlignment w:val="baseline"/>
              <w:rPr>
                <w:rFonts w:ascii="Times New Roman" w:eastAsia="SimSun" w:hAnsi="Times New Roman" w:cs="Tahoma"/>
                <w:kern w:val="3"/>
                <w:lang w:eastAsia="fa-IR" w:bidi="fa-IR"/>
              </w:rPr>
            </w:pPr>
            <w:r w:rsidRPr="005D2A24">
              <w:rPr>
                <w:rFonts w:ascii="Times New Roman" w:eastAsia="SimSun" w:hAnsi="Times New Roman" w:cs="Tahoma"/>
                <w:kern w:val="3"/>
                <w:lang w:eastAsia="fa-IR" w:bidi="fa-IR"/>
              </w:rPr>
              <w:t>Ед. изм.</w:t>
            </w:r>
          </w:p>
        </w:tc>
        <w:tc>
          <w:tcPr>
            <w:tcW w:w="2523" w:type="dxa"/>
            <w:vAlign w:val="center"/>
          </w:tcPr>
          <w:p w14:paraId="24B2663B" w14:textId="77777777" w:rsidR="00D52CF2" w:rsidRPr="005D2A24" w:rsidRDefault="00D52CF2" w:rsidP="00D52CF2">
            <w:pPr>
              <w:widowControl w:val="0"/>
              <w:tabs>
                <w:tab w:val="left" w:pos="706"/>
              </w:tabs>
              <w:suppressAutoHyphens/>
              <w:autoSpaceDN w:val="0"/>
              <w:spacing w:after="0" w:line="200" w:lineRule="atLeast"/>
              <w:jc w:val="center"/>
              <w:textAlignment w:val="baseline"/>
              <w:rPr>
                <w:rFonts w:ascii="Times New Roman" w:eastAsia="SimSun" w:hAnsi="Times New Roman" w:cs="Tahoma"/>
                <w:kern w:val="3"/>
                <w:lang w:eastAsia="fa-IR" w:bidi="fa-IR"/>
              </w:rPr>
            </w:pPr>
            <w:r w:rsidRPr="005D2A24">
              <w:rPr>
                <w:rFonts w:ascii="Times New Roman" w:eastAsia="SimSun" w:hAnsi="Times New Roman" w:cs="Tahoma"/>
                <w:kern w:val="3"/>
                <w:lang w:eastAsia="fa-IR" w:bidi="fa-IR"/>
              </w:rPr>
              <w:t xml:space="preserve">Количество </w:t>
            </w:r>
          </w:p>
          <w:p w14:paraId="6B089FCD" w14:textId="77777777" w:rsidR="00D52CF2" w:rsidRPr="005D2A24" w:rsidRDefault="00D52CF2" w:rsidP="00D52CF2">
            <w:pPr>
              <w:widowControl w:val="0"/>
              <w:tabs>
                <w:tab w:val="left" w:pos="706"/>
              </w:tabs>
              <w:suppressAutoHyphens/>
              <w:autoSpaceDN w:val="0"/>
              <w:spacing w:after="0" w:line="200" w:lineRule="atLeast"/>
              <w:jc w:val="center"/>
              <w:textAlignment w:val="baseline"/>
              <w:rPr>
                <w:rFonts w:ascii="Times New Roman" w:eastAsia="SimSun" w:hAnsi="Times New Roman" w:cs="Tahoma"/>
                <w:kern w:val="3"/>
                <w:lang w:eastAsia="fa-IR" w:bidi="fa-IR"/>
              </w:rPr>
            </w:pPr>
            <w:r w:rsidRPr="005D2A24">
              <w:rPr>
                <w:rFonts w:ascii="Times New Roman" w:eastAsia="SimSun" w:hAnsi="Times New Roman" w:cs="Tahoma"/>
                <w:kern w:val="3"/>
                <w:lang w:eastAsia="fa-IR" w:bidi="fa-IR"/>
              </w:rPr>
              <w:t>(после реконструкции)</w:t>
            </w:r>
          </w:p>
        </w:tc>
      </w:tr>
      <w:tr w:rsidR="005D2A24" w:rsidRPr="005D2A24" w14:paraId="67590C40" w14:textId="77777777" w:rsidTr="00304D1C">
        <w:tc>
          <w:tcPr>
            <w:tcW w:w="5949" w:type="dxa"/>
            <w:vAlign w:val="center"/>
          </w:tcPr>
          <w:p w14:paraId="7C9DAEE7" w14:textId="77777777" w:rsidR="00D52CF2" w:rsidRPr="005D2A24" w:rsidRDefault="00D52CF2" w:rsidP="00304D1C">
            <w:pPr>
              <w:widowControl w:val="0"/>
              <w:tabs>
                <w:tab w:val="left" w:pos="706"/>
              </w:tabs>
              <w:suppressAutoHyphens/>
              <w:autoSpaceDN w:val="0"/>
              <w:spacing w:after="0" w:line="200" w:lineRule="atLeast"/>
              <w:textAlignment w:val="baseline"/>
              <w:rPr>
                <w:rFonts w:ascii="Times New Roman" w:eastAsia="SimSun" w:hAnsi="Times New Roman" w:cs="Tahoma"/>
                <w:kern w:val="3"/>
                <w:sz w:val="24"/>
                <w:szCs w:val="24"/>
                <w:lang w:eastAsia="fa-IR" w:bidi="fa-IR"/>
              </w:rPr>
            </w:pPr>
            <w:r w:rsidRPr="005D2A24">
              <w:rPr>
                <w:rFonts w:ascii="Times New Roman" w:eastAsia="SimSun" w:hAnsi="Times New Roman" w:cs="Tahoma"/>
                <w:kern w:val="3"/>
                <w:sz w:val="24"/>
                <w:szCs w:val="24"/>
                <w:lang w:eastAsia="fa-IR" w:bidi="fa-IR"/>
              </w:rPr>
              <w:t xml:space="preserve">Площадь участка в границах проектирования </w:t>
            </w:r>
          </w:p>
        </w:tc>
        <w:tc>
          <w:tcPr>
            <w:tcW w:w="1417" w:type="dxa"/>
            <w:vAlign w:val="center"/>
          </w:tcPr>
          <w:p w14:paraId="484BD28C" w14:textId="77777777" w:rsidR="00D52CF2" w:rsidRPr="005D2A24" w:rsidRDefault="00D52CF2" w:rsidP="00D52CF2">
            <w:pPr>
              <w:widowControl w:val="0"/>
              <w:tabs>
                <w:tab w:val="left" w:pos="706"/>
              </w:tabs>
              <w:suppressAutoHyphens/>
              <w:autoSpaceDN w:val="0"/>
              <w:spacing w:after="0" w:line="200" w:lineRule="atLeast"/>
              <w:jc w:val="center"/>
              <w:textAlignment w:val="baseline"/>
              <w:rPr>
                <w:rFonts w:ascii="Times New Roman" w:eastAsia="SimSun" w:hAnsi="Times New Roman" w:cs="Tahoma"/>
                <w:kern w:val="3"/>
                <w:sz w:val="24"/>
                <w:szCs w:val="24"/>
                <w:lang w:eastAsia="fa-IR" w:bidi="fa-IR"/>
              </w:rPr>
            </w:pPr>
            <w:r w:rsidRPr="005D2A24">
              <w:rPr>
                <w:rFonts w:ascii="Times New Roman" w:eastAsia="SimSun" w:hAnsi="Times New Roman" w:cs="Tahoma"/>
                <w:kern w:val="3"/>
                <w:sz w:val="24"/>
                <w:szCs w:val="24"/>
                <w:lang w:eastAsia="fa-IR" w:bidi="fa-IR"/>
              </w:rPr>
              <w:t>м2</w:t>
            </w:r>
          </w:p>
        </w:tc>
        <w:tc>
          <w:tcPr>
            <w:tcW w:w="2523" w:type="dxa"/>
            <w:vAlign w:val="center"/>
          </w:tcPr>
          <w:p w14:paraId="1FD91DCD" w14:textId="77777777" w:rsidR="00D52CF2" w:rsidRPr="005D2A24" w:rsidRDefault="00D52CF2" w:rsidP="00D52CF2">
            <w:pPr>
              <w:widowControl w:val="0"/>
              <w:tabs>
                <w:tab w:val="left" w:pos="706"/>
              </w:tabs>
              <w:suppressAutoHyphens/>
              <w:autoSpaceDN w:val="0"/>
              <w:spacing w:after="0" w:line="200" w:lineRule="atLeast"/>
              <w:jc w:val="center"/>
              <w:textAlignment w:val="baseline"/>
              <w:rPr>
                <w:rFonts w:ascii="Times New Roman" w:eastAsia="SimSun" w:hAnsi="Times New Roman" w:cs="Tahoma"/>
                <w:kern w:val="3"/>
                <w:sz w:val="24"/>
                <w:szCs w:val="24"/>
                <w:lang w:eastAsia="fa-IR" w:bidi="fa-IR"/>
              </w:rPr>
            </w:pPr>
            <w:r w:rsidRPr="005D2A24">
              <w:rPr>
                <w:rFonts w:ascii="Times New Roman" w:eastAsia="SimSun" w:hAnsi="Times New Roman" w:cs="Tahoma"/>
                <w:kern w:val="3"/>
                <w:sz w:val="24"/>
                <w:szCs w:val="24"/>
                <w:lang w:eastAsia="fa-IR" w:bidi="fa-IR"/>
              </w:rPr>
              <w:t>1348,0</w:t>
            </w:r>
          </w:p>
        </w:tc>
      </w:tr>
      <w:tr w:rsidR="005D2A24" w:rsidRPr="005D2A24" w14:paraId="37C7B1D8" w14:textId="77777777" w:rsidTr="00304D1C">
        <w:tc>
          <w:tcPr>
            <w:tcW w:w="5949" w:type="dxa"/>
            <w:vAlign w:val="center"/>
          </w:tcPr>
          <w:p w14:paraId="5E37D7BA" w14:textId="77777777" w:rsidR="00D52CF2" w:rsidRPr="005D2A24" w:rsidRDefault="00D52CF2" w:rsidP="00304D1C">
            <w:pPr>
              <w:widowControl w:val="0"/>
              <w:tabs>
                <w:tab w:val="left" w:pos="706"/>
              </w:tabs>
              <w:suppressAutoHyphens/>
              <w:autoSpaceDN w:val="0"/>
              <w:spacing w:after="0" w:line="200" w:lineRule="atLeast"/>
              <w:textAlignment w:val="baseline"/>
              <w:rPr>
                <w:rFonts w:ascii="Times New Roman" w:eastAsia="SimSun" w:hAnsi="Times New Roman" w:cs="Tahoma"/>
                <w:kern w:val="3"/>
                <w:sz w:val="24"/>
                <w:szCs w:val="24"/>
                <w:lang w:eastAsia="fa-IR" w:bidi="fa-IR"/>
              </w:rPr>
            </w:pPr>
            <w:r w:rsidRPr="005D2A24">
              <w:rPr>
                <w:rFonts w:ascii="Times New Roman" w:eastAsia="SimSun" w:hAnsi="Times New Roman" w:cs="Tahoma"/>
                <w:kern w:val="3"/>
                <w:sz w:val="24"/>
                <w:szCs w:val="24"/>
                <w:lang w:eastAsia="fa-IR" w:bidi="fa-IR"/>
              </w:rPr>
              <w:t>Площадь застройки</w:t>
            </w:r>
          </w:p>
        </w:tc>
        <w:tc>
          <w:tcPr>
            <w:tcW w:w="1417" w:type="dxa"/>
            <w:vAlign w:val="center"/>
          </w:tcPr>
          <w:p w14:paraId="1F5BEAAA" w14:textId="77777777" w:rsidR="00D52CF2" w:rsidRPr="005D2A24" w:rsidRDefault="00D52CF2" w:rsidP="00D52CF2">
            <w:pPr>
              <w:widowControl w:val="0"/>
              <w:tabs>
                <w:tab w:val="left" w:pos="706"/>
              </w:tabs>
              <w:suppressAutoHyphens/>
              <w:autoSpaceDN w:val="0"/>
              <w:spacing w:after="0" w:line="200" w:lineRule="atLeast"/>
              <w:jc w:val="center"/>
              <w:textAlignment w:val="baseline"/>
              <w:rPr>
                <w:rFonts w:ascii="Times New Roman" w:eastAsia="SimSun" w:hAnsi="Times New Roman" w:cs="Tahoma"/>
                <w:kern w:val="3"/>
                <w:sz w:val="24"/>
                <w:szCs w:val="24"/>
                <w:lang w:eastAsia="fa-IR" w:bidi="fa-IR"/>
              </w:rPr>
            </w:pPr>
            <w:r w:rsidRPr="005D2A24">
              <w:rPr>
                <w:rFonts w:ascii="Times New Roman" w:eastAsia="SimSun" w:hAnsi="Times New Roman" w:cs="Tahoma"/>
                <w:kern w:val="3"/>
                <w:sz w:val="24"/>
                <w:szCs w:val="24"/>
                <w:lang w:eastAsia="fa-IR" w:bidi="fa-IR"/>
              </w:rPr>
              <w:t>м2</w:t>
            </w:r>
          </w:p>
        </w:tc>
        <w:tc>
          <w:tcPr>
            <w:tcW w:w="2523" w:type="dxa"/>
            <w:vAlign w:val="center"/>
          </w:tcPr>
          <w:p w14:paraId="24464B69" w14:textId="77777777" w:rsidR="00D52CF2" w:rsidRPr="005D2A24" w:rsidRDefault="00D52CF2" w:rsidP="00D52CF2">
            <w:pPr>
              <w:widowControl w:val="0"/>
              <w:tabs>
                <w:tab w:val="left" w:pos="706"/>
              </w:tabs>
              <w:suppressAutoHyphens/>
              <w:autoSpaceDN w:val="0"/>
              <w:spacing w:after="0" w:line="200" w:lineRule="atLeast"/>
              <w:jc w:val="center"/>
              <w:textAlignment w:val="baseline"/>
              <w:rPr>
                <w:rFonts w:ascii="Times New Roman" w:eastAsia="SimSun" w:hAnsi="Times New Roman" w:cs="Tahoma"/>
                <w:kern w:val="3"/>
                <w:sz w:val="24"/>
                <w:szCs w:val="24"/>
                <w:lang w:eastAsia="fa-IR" w:bidi="fa-IR"/>
              </w:rPr>
            </w:pPr>
            <w:r w:rsidRPr="005D2A24">
              <w:rPr>
                <w:rFonts w:ascii="Times New Roman" w:eastAsia="SimSun" w:hAnsi="Times New Roman" w:cs="Tahoma"/>
                <w:kern w:val="3"/>
                <w:sz w:val="24"/>
                <w:szCs w:val="24"/>
                <w:lang w:eastAsia="fa-IR" w:bidi="fa-IR"/>
              </w:rPr>
              <w:t>1089,0</w:t>
            </w:r>
          </w:p>
        </w:tc>
      </w:tr>
      <w:tr w:rsidR="005D2A24" w:rsidRPr="005D2A24" w14:paraId="2A001B61" w14:textId="77777777" w:rsidTr="00304D1C">
        <w:tc>
          <w:tcPr>
            <w:tcW w:w="5949" w:type="dxa"/>
            <w:vAlign w:val="center"/>
          </w:tcPr>
          <w:p w14:paraId="02FE75E0" w14:textId="77777777" w:rsidR="00D52CF2" w:rsidRPr="005D2A24" w:rsidRDefault="00D52CF2" w:rsidP="005B0953">
            <w:pPr>
              <w:widowControl w:val="0"/>
              <w:tabs>
                <w:tab w:val="left" w:pos="706"/>
              </w:tabs>
              <w:suppressAutoHyphens/>
              <w:autoSpaceDN w:val="0"/>
              <w:spacing w:after="0" w:line="200" w:lineRule="atLeast"/>
              <w:textAlignment w:val="baseline"/>
              <w:rPr>
                <w:rFonts w:ascii="Times New Roman" w:eastAsia="SimSun" w:hAnsi="Times New Roman" w:cs="Tahoma"/>
                <w:kern w:val="3"/>
                <w:sz w:val="24"/>
                <w:szCs w:val="24"/>
                <w:lang w:eastAsia="fa-IR" w:bidi="fa-IR"/>
              </w:rPr>
            </w:pPr>
            <w:r w:rsidRPr="005D2A24">
              <w:rPr>
                <w:rFonts w:ascii="Times New Roman" w:eastAsia="SimSun" w:hAnsi="Times New Roman" w:cs="Tahoma"/>
                <w:kern w:val="3"/>
                <w:sz w:val="24"/>
                <w:szCs w:val="24"/>
                <w:lang w:eastAsia="fa-IR" w:bidi="fa-IR"/>
              </w:rPr>
              <w:t xml:space="preserve">Общая площадь здания </w:t>
            </w:r>
          </w:p>
        </w:tc>
        <w:tc>
          <w:tcPr>
            <w:tcW w:w="1417" w:type="dxa"/>
            <w:vAlign w:val="center"/>
          </w:tcPr>
          <w:p w14:paraId="76FCD402" w14:textId="77777777" w:rsidR="00D52CF2" w:rsidRPr="005D2A24" w:rsidRDefault="00D52CF2" w:rsidP="00D52CF2">
            <w:pPr>
              <w:widowControl w:val="0"/>
              <w:tabs>
                <w:tab w:val="left" w:pos="706"/>
              </w:tabs>
              <w:suppressAutoHyphens/>
              <w:autoSpaceDN w:val="0"/>
              <w:spacing w:after="0" w:line="200" w:lineRule="atLeast"/>
              <w:jc w:val="center"/>
              <w:textAlignment w:val="baseline"/>
              <w:rPr>
                <w:rFonts w:ascii="Times New Roman" w:eastAsia="SimSun" w:hAnsi="Times New Roman" w:cs="Tahoma"/>
                <w:kern w:val="3"/>
                <w:sz w:val="24"/>
                <w:szCs w:val="24"/>
                <w:lang w:val="de-DE" w:eastAsia="fa-IR" w:bidi="fa-IR"/>
              </w:rPr>
            </w:pPr>
            <w:r w:rsidRPr="005D2A24">
              <w:rPr>
                <w:rFonts w:ascii="Times New Roman" w:eastAsia="SimSun" w:hAnsi="Times New Roman" w:cs="Tahoma"/>
                <w:kern w:val="3"/>
                <w:sz w:val="24"/>
                <w:szCs w:val="24"/>
                <w:lang w:eastAsia="fa-IR" w:bidi="fa-IR"/>
              </w:rPr>
              <w:t>м2</w:t>
            </w:r>
          </w:p>
        </w:tc>
        <w:tc>
          <w:tcPr>
            <w:tcW w:w="2523" w:type="dxa"/>
            <w:vAlign w:val="center"/>
          </w:tcPr>
          <w:p w14:paraId="5C5E556D" w14:textId="77777777" w:rsidR="00D52CF2" w:rsidRPr="005D2A24" w:rsidRDefault="00D52CF2" w:rsidP="00C9737F">
            <w:pPr>
              <w:widowControl w:val="0"/>
              <w:tabs>
                <w:tab w:val="left" w:pos="706"/>
              </w:tabs>
              <w:suppressAutoHyphens/>
              <w:autoSpaceDN w:val="0"/>
              <w:spacing w:after="0" w:line="200" w:lineRule="atLeast"/>
              <w:jc w:val="center"/>
              <w:textAlignment w:val="baseline"/>
              <w:rPr>
                <w:rFonts w:ascii="Times New Roman" w:eastAsia="SimSun" w:hAnsi="Times New Roman" w:cs="Tahoma"/>
                <w:kern w:val="3"/>
                <w:sz w:val="24"/>
                <w:szCs w:val="24"/>
                <w:lang w:eastAsia="fa-IR" w:bidi="fa-IR"/>
              </w:rPr>
            </w:pPr>
            <w:r w:rsidRPr="005D2A24">
              <w:rPr>
                <w:rFonts w:ascii="Times New Roman" w:eastAsia="SimSun" w:hAnsi="Times New Roman" w:cs="Tahoma"/>
                <w:kern w:val="3"/>
                <w:sz w:val="24"/>
                <w:szCs w:val="24"/>
                <w:lang w:eastAsia="fa-IR" w:bidi="fa-IR"/>
              </w:rPr>
              <w:t>6555,3</w:t>
            </w:r>
          </w:p>
        </w:tc>
      </w:tr>
      <w:tr w:rsidR="005D2A24" w:rsidRPr="005D2A24" w14:paraId="11DEA959" w14:textId="77777777" w:rsidTr="00304D1C">
        <w:trPr>
          <w:trHeight w:val="919"/>
        </w:trPr>
        <w:tc>
          <w:tcPr>
            <w:tcW w:w="5949" w:type="dxa"/>
            <w:vAlign w:val="center"/>
          </w:tcPr>
          <w:p w14:paraId="6127177A" w14:textId="77777777" w:rsidR="00D52CF2" w:rsidRPr="005D2A24" w:rsidRDefault="00D52CF2" w:rsidP="00304D1C">
            <w:pPr>
              <w:widowControl w:val="0"/>
              <w:tabs>
                <w:tab w:val="left" w:pos="706"/>
              </w:tabs>
              <w:suppressAutoHyphens/>
              <w:autoSpaceDN w:val="0"/>
              <w:spacing w:after="0" w:line="200" w:lineRule="atLeast"/>
              <w:textAlignment w:val="baseline"/>
              <w:rPr>
                <w:rFonts w:ascii="Times New Roman" w:eastAsia="SimSun" w:hAnsi="Times New Roman" w:cs="Tahoma"/>
                <w:kern w:val="3"/>
                <w:sz w:val="24"/>
                <w:szCs w:val="24"/>
                <w:lang w:eastAsia="fa-IR" w:bidi="fa-IR"/>
              </w:rPr>
            </w:pPr>
            <w:r w:rsidRPr="005D2A24">
              <w:rPr>
                <w:rFonts w:ascii="Times New Roman" w:eastAsia="SimSun" w:hAnsi="Times New Roman" w:cs="Tahoma"/>
                <w:kern w:val="3"/>
                <w:sz w:val="24"/>
                <w:szCs w:val="24"/>
                <w:lang w:eastAsia="fa-IR" w:bidi="fa-IR"/>
              </w:rPr>
              <w:t>Строительный объем, в том числе</w:t>
            </w:r>
          </w:p>
          <w:p w14:paraId="33BC88D9" w14:textId="77777777" w:rsidR="00D52CF2" w:rsidRPr="005D2A24" w:rsidRDefault="00D52CF2" w:rsidP="00304D1C">
            <w:pPr>
              <w:widowControl w:val="0"/>
              <w:tabs>
                <w:tab w:val="left" w:pos="706"/>
              </w:tabs>
              <w:suppressAutoHyphens/>
              <w:autoSpaceDN w:val="0"/>
              <w:spacing w:after="0" w:line="200" w:lineRule="atLeast"/>
              <w:textAlignment w:val="baseline"/>
              <w:rPr>
                <w:rFonts w:ascii="Times New Roman" w:eastAsia="SimSun" w:hAnsi="Times New Roman" w:cs="Tahoma"/>
                <w:kern w:val="3"/>
                <w:sz w:val="24"/>
                <w:szCs w:val="24"/>
                <w:lang w:eastAsia="fa-IR" w:bidi="fa-IR"/>
              </w:rPr>
            </w:pPr>
            <w:r w:rsidRPr="005D2A24">
              <w:rPr>
                <w:rFonts w:ascii="Times New Roman" w:eastAsia="SimSun" w:hAnsi="Times New Roman" w:cs="Tahoma"/>
                <w:kern w:val="3"/>
                <w:sz w:val="24"/>
                <w:szCs w:val="24"/>
                <w:lang w:eastAsia="fa-IR" w:bidi="fa-IR"/>
              </w:rPr>
              <w:t>ниже отм. 0.000</w:t>
            </w:r>
          </w:p>
          <w:p w14:paraId="62DACB64" w14:textId="77777777" w:rsidR="00D52CF2" w:rsidRPr="005D2A24" w:rsidRDefault="00D52CF2" w:rsidP="00304D1C">
            <w:pPr>
              <w:widowControl w:val="0"/>
              <w:tabs>
                <w:tab w:val="left" w:pos="706"/>
              </w:tabs>
              <w:suppressAutoHyphens/>
              <w:autoSpaceDN w:val="0"/>
              <w:spacing w:after="0" w:line="200" w:lineRule="atLeast"/>
              <w:textAlignment w:val="baseline"/>
              <w:rPr>
                <w:rFonts w:ascii="Times New Roman" w:eastAsia="SimSun" w:hAnsi="Times New Roman" w:cs="Tahoma"/>
                <w:kern w:val="3"/>
                <w:sz w:val="24"/>
                <w:szCs w:val="24"/>
                <w:lang w:eastAsia="fa-IR" w:bidi="fa-IR"/>
              </w:rPr>
            </w:pPr>
            <w:r w:rsidRPr="005D2A24">
              <w:rPr>
                <w:rFonts w:ascii="Times New Roman" w:eastAsia="SimSun" w:hAnsi="Times New Roman" w:cs="Tahoma"/>
                <w:kern w:val="3"/>
                <w:sz w:val="24"/>
                <w:szCs w:val="24"/>
                <w:lang w:eastAsia="fa-IR" w:bidi="fa-IR"/>
              </w:rPr>
              <w:t>выше отм. 0.000</w:t>
            </w:r>
          </w:p>
        </w:tc>
        <w:tc>
          <w:tcPr>
            <w:tcW w:w="1417" w:type="dxa"/>
            <w:vAlign w:val="center"/>
          </w:tcPr>
          <w:p w14:paraId="7EB99E01" w14:textId="77777777" w:rsidR="00D52CF2" w:rsidRPr="005D2A24" w:rsidRDefault="00D52CF2" w:rsidP="00D52CF2">
            <w:pPr>
              <w:widowControl w:val="0"/>
              <w:tabs>
                <w:tab w:val="left" w:pos="706"/>
              </w:tabs>
              <w:suppressAutoHyphens/>
              <w:autoSpaceDN w:val="0"/>
              <w:spacing w:after="0" w:line="200" w:lineRule="atLeast"/>
              <w:jc w:val="center"/>
              <w:textAlignment w:val="baseline"/>
              <w:rPr>
                <w:rFonts w:ascii="Times New Roman" w:eastAsia="SimSun" w:hAnsi="Times New Roman" w:cs="Tahoma"/>
                <w:kern w:val="3"/>
                <w:sz w:val="24"/>
                <w:szCs w:val="24"/>
                <w:lang w:val="de-DE" w:eastAsia="fa-IR" w:bidi="fa-IR"/>
              </w:rPr>
            </w:pPr>
            <w:r w:rsidRPr="005D2A24">
              <w:rPr>
                <w:rFonts w:ascii="Times New Roman" w:eastAsia="SimSun" w:hAnsi="Times New Roman" w:cs="Tahoma"/>
                <w:kern w:val="3"/>
                <w:sz w:val="24"/>
                <w:szCs w:val="24"/>
                <w:lang w:eastAsia="fa-IR" w:bidi="fa-IR"/>
              </w:rPr>
              <w:t>м3</w:t>
            </w:r>
          </w:p>
        </w:tc>
        <w:tc>
          <w:tcPr>
            <w:tcW w:w="2523" w:type="dxa"/>
            <w:vAlign w:val="center"/>
          </w:tcPr>
          <w:p w14:paraId="31EF9509" w14:textId="77777777" w:rsidR="00D52CF2" w:rsidRPr="005D2A24" w:rsidRDefault="00D52CF2" w:rsidP="00D52CF2">
            <w:pPr>
              <w:widowControl w:val="0"/>
              <w:tabs>
                <w:tab w:val="left" w:pos="706"/>
              </w:tabs>
              <w:suppressAutoHyphens/>
              <w:autoSpaceDN w:val="0"/>
              <w:spacing w:after="0" w:line="200" w:lineRule="atLeast"/>
              <w:jc w:val="center"/>
              <w:textAlignment w:val="baseline"/>
              <w:rPr>
                <w:rFonts w:ascii="Times New Roman" w:eastAsia="SimSun" w:hAnsi="Times New Roman" w:cs="Tahoma"/>
                <w:kern w:val="3"/>
                <w:sz w:val="24"/>
                <w:szCs w:val="24"/>
                <w:lang w:eastAsia="fa-IR" w:bidi="fa-IR"/>
              </w:rPr>
            </w:pPr>
            <w:r w:rsidRPr="005D2A24">
              <w:rPr>
                <w:rFonts w:ascii="Times New Roman" w:eastAsia="SimSun" w:hAnsi="Times New Roman" w:cs="Tahoma"/>
                <w:kern w:val="3"/>
                <w:sz w:val="24"/>
                <w:szCs w:val="24"/>
                <w:lang w:eastAsia="fa-IR" w:bidi="fa-IR"/>
              </w:rPr>
              <w:t>28976,5</w:t>
            </w:r>
          </w:p>
          <w:p w14:paraId="4F3539BC" w14:textId="77777777" w:rsidR="00D52CF2" w:rsidRPr="005D2A24" w:rsidRDefault="00D52CF2" w:rsidP="00D52CF2">
            <w:pPr>
              <w:widowControl w:val="0"/>
              <w:tabs>
                <w:tab w:val="left" w:pos="706"/>
              </w:tabs>
              <w:suppressAutoHyphens/>
              <w:autoSpaceDN w:val="0"/>
              <w:spacing w:after="0" w:line="200" w:lineRule="atLeast"/>
              <w:jc w:val="center"/>
              <w:textAlignment w:val="baseline"/>
              <w:rPr>
                <w:rFonts w:ascii="Times New Roman" w:eastAsia="SimSun" w:hAnsi="Times New Roman" w:cs="Tahoma"/>
                <w:kern w:val="3"/>
                <w:sz w:val="24"/>
                <w:szCs w:val="24"/>
                <w:lang w:eastAsia="fa-IR" w:bidi="fa-IR"/>
              </w:rPr>
            </w:pPr>
            <w:r w:rsidRPr="005D2A24">
              <w:rPr>
                <w:rFonts w:ascii="Times New Roman" w:eastAsia="SimSun" w:hAnsi="Times New Roman" w:cs="Tahoma"/>
                <w:kern w:val="3"/>
                <w:sz w:val="24"/>
                <w:szCs w:val="24"/>
                <w:lang w:eastAsia="fa-IR" w:bidi="fa-IR"/>
              </w:rPr>
              <w:t>4345,5</w:t>
            </w:r>
          </w:p>
          <w:p w14:paraId="47F4B55E" w14:textId="77777777" w:rsidR="00D52CF2" w:rsidRPr="005D2A24" w:rsidRDefault="00D52CF2" w:rsidP="00D52CF2">
            <w:pPr>
              <w:widowControl w:val="0"/>
              <w:tabs>
                <w:tab w:val="left" w:pos="706"/>
              </w:tabs>
              <w:suppressAutoHyphens/>
              <w:autoSpaceDN w:val="0"/>
              <w:spacing w:after="0" w:line="200" w:lineRule="atLeast"/>
              <w:jc w:val="center"/>
              <w:textAlignment w:val="baseline"/>
              <w:rPr>
                <w:rFonts w:ascii="Times New Roman" w:eastAsia="SimSun" w:hAnsi="Times New Roman" w:cs="Tahoma"/>
                <w:kern w:val="3"/>
                <w:sz w:val="24"/>
                <w:szCs w:val="24"/>
                <w:lang w:eastAsia="fa-IR" w:bidi="fa-IR"/>
              </w:rPr>
            </w:pPr>
            <w:r w:rsidRPr="005D2A24">
              <w:rPr>
                <w:rFonts w:ascii="Times New Roman" w:eastAsia="SimSun" w:hAnsi="Times New Roman" w:cs="Tahoma"/>
                <w:kern w:val="3"/>
                <w:sz w:val="24"/>
                <w:szCs w:val="24"/>
                <w:lang w:eastAsia="fa-IR" w:bidi="fa-IR"/>
              </w:rPr>
              <w:t>24631,0</w:t>
            </w:r>
          </w:p>
        </w:tc>
      </w:tr>
      <w:tr w:rsidR="005D2A24" w:rsidRPr="005D2A24" w14:paraId="0262C89D" w14:textId="77777777" w:rsidTr="00304D1C">
        <w:tc>
          <w:tcPr>
            <w:tcW w:w="5949" w:type="dxa"/>
            <w:vAlign w:val="center"/>
          </w:tcPr>
          <w:p w14:paraId="261378C6" w14:textId="77777777" w:rsidR="00D52CF2" w:rsidRPr="005D2A24" w:rsidRDefault="00D52CF2" w:rsidP="00304D1C">
            <w:pPr>
              <w:widowControl w:val="0"/>
              <w:tabs>
                <w:tab w:val="left" w:pos="706"/>
              </w:tabs>
              <w:suppressAutoHyphens/>
              <w:autoSpaceDN w:val="0"/>
              <w:spacing w:after="0" w:line="200" w:lineRule="atLeast"/>
              <w:textAlignment w:val="baseline"/>
              <w:rPr>
                <w:rFonts w:ascii="Times New Roman" w:eastAsia="SimSun" w:hAnsi="Times New Roman" w:cs="Tahoma"/>
                <w:kern w:val="3"/>
                <w:sz w:val="24"/>
                <w:szCs w:val="24"/>
                <w:lang w:eastAsia="fa-IR" w:bidi="fa-IR"/>
              </w:rPr>
            </w:pPr>
            <w:r w:rsidRPr="005D2A24">
              <w:rPr>
                <w:rFonts w:ascii="Times New Roman" w:eastAsia="SimSun" w:hAnsi="Times New Roman" w:cs="Tahoma"/>
                <w:kern w:val="3"/>
                <w:sz w:val="24"/>
                <w:szCs w:val="24"/>
                <w:lang w:eastAsia="fa-IR" w:bidi="fa-IR"/>
              </w:rPr>
              <w:t xml:space="preserve">Этажность </w:t>
            </w:r>
          </w:p>
        </w:tc>
        <w:tc>
          <w:tcPr>
            <w:tcW w:w="1417" w:type="dxa"/>
            <w:vAlign w:val="center"/>
          </w:tcPr>
          <w:p w14:paraId="540D1BAB" w14:textId="77777777" w:rsidR="00D52CF2" w:rsidRPr="005D2A24" w:rsidRDefault="00013123" w:rsidP="00D52CF2">
            <w:pPr>
              <w:widowControl w:val="0"/>
              <w:tabs>
                <w:tab w:val="left" w:pos="706"/>
              </w:tabs>
              <w:suppressAutoHyphens/>
              <w:autoSpaceDN w:val="0"/>
              <w:spacing w:after="0" w:line="200" w:lineRule="atLeast"/>
              <w:jc w:val="center"/>
              <w:textAlignment w:val="baseline"/>
              <w:rPr>
                <w:rFonts w:ascii="Times New Roman" w:eastAsia="SimSun" w:hAnsi="Times New Roman" w:cs="Tahoma"/>
                <w:kern w:val="3"/>
                <w:sz w:val="24"/>
                <w:szCs w:val="24"/>
                <w:lang w:eastAsia="fa-IR" w:bidi="fa-IR"/>
              </w:rPr>
            </w:pPr>
            <w:r w:rsidRPr="005D2A24">
              <w:rPr>
                <w:rFonts w:ascii="Times New Roman" w:eastAsia="SimSun" w:hAnsi="Times New Roman" w:cs="Tahoma"/>
                <w:kern w:val="3"/>
                <w:sz w:val="24"/>
                <w:szCs w:val="24"/>
                <w:lang w:eastAsia="fa-IR" w:bidi="fa-IR"/>
              </w:rPr>
              <w:t>эт.</w:t>
            </w:r>
          </w:p>
        </w:tc>
        <w:tc>
          <w:tcPr>
            <w:tcW w:w="2523" w:type="dxa"/>
            <w:vAlign w:val="center"/>
          </w:tcPr>
          <w:p w14:paraId="15EB63DD" w14:textId="77777777" w:rsidR="00D52CF2" w:rsidRPr="005D2A24" w:rsidRDefault="00D52CF2" w:rsidP="00D52CF2">
            <w:pPr>
              <w:widowControl w:val="0"/>
              <w:tabs>
                <w:tab w:val="left" w:pos="706"/>
              </w:tabs>
              <w:suppressAutoHyphens/>
              <w:autoSpaceDN w:val="0"/>
              <w:spacing w:after="0" w:line="200" w:lineRule="atLeast"/>
              <w:jc w:val="center"/>
              <w:textAlignment w:val="baseline"/>
              <w:rPr>
                <w:rFonts w:ascii="Times New Roman" w:eastAsia="SimSun" w:hAnsi="Times New Roman" w:cs="Tahoma"/>
                <w:kern w:val="3"/>
                <w:sz w:val="24"/>
                <w:szCs w:val="24"/>
                <w:lang w:eastAsia="fa-IR" w:bidi="fa-IR"/>
              </w:rPr>
            </w:pPr>
            <w:r w:rsidRPr="005D2A24">
              <w:rPr>
                <w:rFonts w:ascii="Times New Roman" w:eastAsia="SimSun" w:hAnsi="Times New Roman" w:cs="Tahoma"/>
                <w:kern w:val="3"/>
                <w:sz w:val="24"/>
                <w:szCs w:val="24"/>
                <w:lang w:eastAsia="fa-IR" w:bidi="fa-IR"/>
              </w:rPr>
              <w:t>7</w:t>
            </w:r>
          </w:p>
        </w:tc>
      </w:tr>
      <w:tr w:rsidR="005D2A24" w:rsidRPr="005D2A24" w14:paraId="09D17476" w14:textId="77777777" w:rsidTr="00304D1C">
        <w:tc>
          <w:tcPr>
            <w:tcW w:w="5949" w:type="dxa"/>
            <w:vAlign w:val="center"/>
          </w:tcPr>
          <w:p w14:paraId="22B6F2C6" w14:textId="77777777" w:rsidR="00D52CF2" w:rsidRPr="005D2A24" w:rsidRDefault="00D52CF2" w:rsidP="00304D1C">
            <w:pPr>
              <w:widowControl w:val="0"/>
              <w:tabs>
                <w:tab w:val="left" w:pos="706"/>
              </w:tabs>
              <w:suppressAutoHyphens/>
              <w:autoSpaceDN w:val="0"/>
              <w:spacing w:after="0" w:line="200" w:lineRule="atLeast"/>
              <w:textAlignment w:val="baseline"/>
              <w:rPr>
                <w:rFonts w:ascii="Times New Roman" w:eastAsia="SimSun" w:hAnsi="Times New Roman" w:cs="Tahoma"/>
                <w:kern w:val="3"/>
                <w:sz w:val="24"/>
                <w:szCs w:val="24"/>
                <w:lang w:eastAsia="fa-IR" w:bidi="fa-IR"/>
              </w:rPr>
            </w:pPr>
            <w:r w:rsidRPr="005D2A24">
              <w:rPr>
                <w:rFonts w:ascii="Times New Roman" w:eastAsia="SimSun" w:hAnsi="Times New Roman" w:cs="Tahoma"/>
                <w:kern w:val="3"/>
                <w:sz w:val="24"/>
                <w:szCs w:val="24"/>
                <w:lang w:eastAsia="fa-IR" w:bidi="fa-IR"/>
              </w:rPr>
              <w:t>Количество этажей</w:t>
            </w:r>
          </w:p>
        </w:tc>
        <w:tc>
          <w:tcPr>
            <w:tcW w:w="1417" w:type="dxa"/>
            <w:vAlign w:val="center"/>
          </w:tcPr>
          <w:p w14:paraId="5F8C5133" w14:textId="77777777" w:rsidR="00D52CF2" w:rsidRPr="005D2A24" w:rsidRDefault="00D52CF2" w:rsidP="00D52CF2">
            <w:pPr>
              <w:widowControl w:val="0"/>
              <w:tabs>
                <w:tab w:val="left" w:pos="706"/>
              </w:tabs>
              <w:suppressAutoHyphens/>
              <w:autoSpaceDN w:val="0"/>
              <w:spacing w:after="0" w:line="200" w:lineRule="atLeast"/>
              <w:jc w:val="center"/>
              <w:textAlignment w:val="baseline"/>
              <w:rPr>
                <w:rFonts w:ascii="Times New Roman" w:eastAsia="SimSun" w:hAnsi="Times New Roman" w:cs="Tahoma"/>
                <w:kern w:val="3"/>
                <w:sz w:val="24"/>
                <w:szCs w:val="24"/>
                <w:lang w:eastAsia="fa-IR" w:bidi="fa-IR"/>
              </w:rPr>
            </w:pPr>
            <w:r w:rsidRPr="005D2A24">
              <w:rPr>
                <w:rFonts w:ascii="Times New Roman" w:eastAsia="SimSun" w:hAnsi="Times New Roman" w:cs="Tahoma"/>
                <w:kern w:val="3"/>
                <w:sz w:val="24"/>
                <w:szCs w:val="24"/>
                <w:lang w:eastAsia="fa-IR" w:bidi="fa-IR"/>
              </w:rPr>
              <w:t>эт.</w:t>
            </w:r>
          </w:p>
        </w:tc>
        <w:tc>
          <w:tcPr>
            <w:tcW w:w="2523" w:type="dxa"/>
            <w:vAlign w:val="center"/>
          </w:tcPr>
          <w:p w14:paraId="2513F602" w14:textId="77777777" w:rsidR="00D52CF2" w:rsidRPr="005D2A24" w:rsidRDefault="00D52CF2" w:rsidP="00D52CF2">
            <w:pPr>
              <w:widowControl w:val="0"/>
              <w:tabs>
                <w:tab w:val="left" w:pos="706"/>
              </w:tabs>
              <w:suppressAutoHyphens/>
              <w:autoSpaceDN w:val="0"/>
              <w:spacing w:after="0" w:line="200" w:lineRule="atLeast"/>
              <w:jc w:val="center"/>
              <w:textAlignment w:val="baseline"/>
              <w:rPr>
                <w:rFonts w:ascii="Times New Roman" w:eastAsia="SimSun" w:hAnsi="Times New Roman" w:cs="Tahoma"/>
                <w:kern w:val="3"/>
                <w:sz w:val="24"/>
                <w:szCs w:val="24"/>
                <w:lang w:eastAsia="fa-IR" w:bidi="fa-IR"/>
              </w:rPr>
            </w:pPr>
            <w:r w:rsidRPr="005D2A24">
              <w:rPr>
                <w:rFonts w:ascii="Times New Roman" w:eastAsia="SimSun" w:hAnsi="Times New Roman" w:cs="Tahoma"/>
                <w:kern w:val="3"/>
                <w:sz w:val="24"/>
                <w:szCs w:val="24"/>
                <w:lang w:eastAsia="fa-IR" w:bidi="fa-IR"/>
              </w:rPr>
              <w:t>8</w:t>
            </w:r>
          </w:p>
        </w:tc>
      </w:tr>
    </w:tbl>
    <w:p w14:paraId="436D7C27" w14:textId="77777777" w:rsidR="00EB2CF8" w:rsidRPr="005D2A24" w:rsidRDefault="00EB2CF8" w:rsidP="005A127A">
      <w:pPr>
        <w:tabs>
          <w:tab w:val="left" w:pos="0"/>
        </w:tabs>
        <w:autoSpaceDE w:val="0"/>
        <w:autoSpaceDN w:val="0"/>
        <w:adjustRightInd w:val="0"/>
        <w:spacing w:after="0" w:line="240" w:lineRule="auto"/>
        <w:ind w:right="51"/>
        <w:jc w:val="both"/>
        <w:rPr>
          <w:rFonts w:ascii="Times New Roman" w:eastAsia="Times New Roman" w:hAnsi="Times New Roman" w:cs="Times New Roman"/>
          <w:bCs/>
          <w:sz w:val="24"/>
          <w:szCs w:val="24"/>
        </w:rPr>
      </w:pPr>
    </w:p>
    <w:p w14:paraId="5A40C13A" w14:textId="0457457A" w:rsidR="00EB2CF8" w:rsidRPr="005D2A24" w:rsidRDefault="00C22709" w:rsidP="00EB2CF8">
      <w:pPr>
        <w:tabs>
          <w:tab w:val="left" w:pos="0"/>
        </w:tabs>
        <w:autoSpaceDE w:val="0"/>
        <w:autoSpaceDN w:val="0"/>
        <w:adjustRightInd w:val="0"/>
        <w:spacing w:after="0" w:line="240" w:lineRule="auto"/>
        <w:ind w:right="51" w:firstLine="709"/>
        <w:jc w:val="both"/>
        <w:rPr>
          <w:rFonts w:ascii="Times New Roman" w:eastAsia="Times New Roman" w:hAnsi="Times New Roman" w:cs="Times New Roman"/>
          <w:b/>
          <w:bCs/>
          <w:sz w:val="24"/>
          <w:szCs w:val="24"/>
        </w:rPr>
      </w:pPr>
      <w:r w:rsidRPr="005D2A24">
        <w:rPr>
          <w:rFonts w:ascii="Times New Roman" w:eastAsia="Times New Roman" w:hAnsi="Times New Roman" w:cs="Times New Roman"/>
          <w:bCs/>
          <w:sz w:val="24"/>
          <w:szCs w:val="24"/>
        </w:rPr>
        <w:t xml:space="preserve"> </w:t>
      </w:r>
      <w:r w:rsidR="00B63279">
        <w:rPr>
          <w:rFonts w:ascii="Times New Roman" w:eastAsia="Times New Roman" w:hAnsi="Times New Roman" w:cs="Times New Roman"/>
          <w:b/>
          <w:bCs/>
          <w:sz w:val="24"/>
          <w:szCs w:val="24"/>
        </w:rPr>
        <w:t>5</w:t>
      </w:r>
      <w:r w:rsidR="00EB2CF8" w:rsidRPr="005D2A24">
        <w:rPr>
          <w:rFonts w:ascii="Times New Roman" w:eastAsia="Times New Roman" w:hAnsi="Times New Roman" w:cs="Times New Roman"/>
          <w:b/>
          <w:bCs/>
          <w:sz w:val="24"/>
          <w:szCs w:val="24"/>
        </w:rPr>
        <w:t>. Требования к товарам (материальным ресурсам), используемым при выполнении работ (функциональные, технические, качественные, эксплуатационные характеристики)</w:t>
      </w:r>
    </w:p>
    <w:p w14:paraId="0141BED7" w14:textId="77777777" w:rsidR="008F6F48" w:rsidRPr="005D2A24" w:rsidRDefault="008F6F48" w:rsidP="008F6F48">
      <w:pPr>
        <w:spacing w:after="0" w:line="240" w:lineRule="auto"/>
        <w:ind w:firstLine="709"/>
        <w:jc w:val="both"/>
        <w:rPr>
          <w:rFonts w:ascii="Times New Roman" w:eastAsia="Calibri" w:hAnsi="Times New Roman" w:cs="Times New Roman"/>
          <w:sz w:val="24"/>
          <w:szCs w:val="24"/>
        </w:rPr>
      </w:pPr>
      <w:r w:rsidRPr="005D2A24">
        <w:rPr>
          <w:rFonts w:ascii="Times New Roman" w:eastAsia="Calibri" w:hAnsi="Times New Roman" w:cs="Times New Roman"/>
          <w:sz w:val="24"/>
          <w:szCs w:val="24"/>
        </w:rPr>
        <w:t xml:space="preserve">Функциональные, технические и качественные характеристики, эксплуатационные </w:t>
      </w:r>
      <w:r w:rsidRPr="005D2A24">
        <w:rPr>
          <w:rFonts w:ascii="Times New Roman" w:eastAsia="Calibri" w:hAnsi="Times New Roman" w:cs="Times New Roman"/>
          <w:bCs/>
          <w:sz w:val="24"/>
          <w:szCs w:val="24"/>
        </w:rPr>
        <w:t>(при необходимости)</w:t>
      </w:r>
      <w:r w:rsidRPr="005D2A24">
        <w:rPr>
          <w:rFonts w:ascii="Times New Roman" w:eastAsia="Calibri" w:hAnsi="Times New Roman" w:cs="Times New Roman"/>
          <w:sz w:val="24"/>
          <w:szCs w:val="24"/>
        </w:rPr>
        <w:t xml:space="preserve"> характеристики материальных ресурсов (материалов, оборудования), используемых при выполнении работ, должны соответствовать проектной документации.</w:t>
      </w:r>
    </w:p>
    <w:p w14:paraId="5242FFBE" w14:textId="77777777" w:rsidR="00EB2CF8" w:rsidRPr="005D2A24" w:rsidRDefault="00FC4202" w:rsidP="00EB2CF8">
      <w:pPr>
        <w:spacing w:after="0" w:line="240" w:lineRule="auto"/>
        <w:ind w:firstLine="709"/>
        <w:jc w:val="both"/>
        <w:rPr>
          <w:rFonts w:ascii="Times New Roman" w:eastAsia="Calibri" w:hAnsi="Times New Roman" w:cs="Times New Roman"/>
          <w:sz w:val="24"/>
          <w:szCs w:val="24"/>
        </w:rPr>
      </w:pPr>
      <w:r w:rsidRPr="005D2A24">
        <w:rPr>
          <w:rFonts w:ascii="Times New Roman" w:eastAsia="Calibri" w:hAnsi="Times New Roman" w:cs="Times New Roman"/>
          <w:sz w:val="24"/>
          <w:szCs w:val="24"/>
        </w:rPr>
        <w:t>Материальные ресурсы (материалы, оборудование)</w:t>
      </w:r>
      <w:r w:rsidR="008F6F48" w:rsidRPr="005D2A24">
        <w:rPr>
          <w:rFonts w:ascii="Times New Roman" w:eastAsia="Calibri" w:hAnsi="Times New Roman" w:cs="Times New Roman"/>
          <w:sz w:val="24"/>
          <w:szCs w:val="24"/>
        </w:rPr>
        <w:t xml:space="preserve">, используемые при выполнении работ </w:t>
      </w:r>
      <w:r w:rsidR="00EB2CF8" w:rsidRPr="005D2A24">
        <w:rPr>
          <w:rFonts w:ascii="Times New Roman" w:eastAsia="Calibri" w:hAnsi="Times New Roman" w:cs="Times New Roman"/>
          <w:sz w:val="24"/>
          <w:szCs w:val="24"/>
        </w:rPr>
        <w:t>должны иметь сертификаты соответствия системы обязательной сертификации Госстандарта Российской Федерации, или деклараций о соответствии в соответствии с требованиями постановления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(в случае если законодательством Российской Федерации установлено требование об обязательном подтверждении соответствия данного вида продукции), паспорта качества.</w:t>
      </w:r>
    </w:p>
    <w:p w14:paraId="6F59FA5B" w14:textId="77777777" w:rsidR="00EB2CF8" w:rsidRPr="005D2A24" w:rsidRDefault="00EB2CF8" w:rsidP="00EB2CF8">
      <w:pPr>
        <w:spacing w:after="0" w:line="240" w:lineRule="auto"/>
        <w:ind w:firstLine="709"/>
        <w:jc w:val="both"/>
        <w:rPr>
          <w:rFonts w:ascii="Times New Roman" w:eastAsia="Calibri" w:hAnsi="Times New Roman" w:cs="Times New Roman"/>
          <w:sz w:val="24"/>
          <w:szCs w:val="24"/>
        </w:rPr>
      </w:pPr>
      <w:r w:rsidRPr="005D2A24">
        <w:rPr>
          <w:rFonts w:ascii="Times New Roman" w:eastAsia="Calibri" w:hAnsi="Times New Roman" w:cs="Times New Roman"/>
          <w:sz w:val="24"/>
          <w:szCs w:val="24"/>
        </w:rPr>
        <w:t>Необходимо использовать материальные ресурсы, соответствующие требованиям:</w:t>
      </w:r>
    </w:p>
    <w:p w14:paraId="69E674A9" w14:textId="77777777" w:rsidR="00EB2CF8" w:rsidRPr="005D2A24" w:rsidRDefault="00EB2CF8" w:rsidP="00EB2CF8">
      <w:pPr>
        <w:spacing w:after="0" w:line="240" w:lineRule="auto"/>
        <w:ind w:firstLine="709"/>
        <w:jc w:val="both"/>
        <w:rPr>
          <w:rFonts w:ascii="Times New Roman" w:eastAsia="Calibri" w:hAnsi="Times New Roman" w:cs="Times New Roman"/>
          <w:sz w:val="24"/>
          <w:szCs w:val="24"/>
        </w:rPr>
      </w:pPr>
      <w:r w:rsidRPr="005D2A24">
        <w:rPr>
          <w:rFonts w:ascii="Times New Roman" w:eastAsia="Calibri" w:hAnsi="Times New Roman" w:cs="Times New Roman"/>
          <w:sz w:val="24"/>
          <w:szCs w:val="24"/>
        </w:rPr>
        <w:t>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49165E1F" w14:textId="77777777" w:rsidR="00EB2CF8" w:rsidRPr="005D2A24" w:rsidRDefault="00EB2CF8" w:rsidP="00EB2C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D2A24">
        <w:rPr>
          <w:rFonts w:ascii="Times New Roman" w:eastAsia="Calibri" w:hAnsi="Times New Roman" w:cs="Times New Roman"/>
          <w:sz w:val="24"/>
          <w:szCs w:val="24"/>
        </w:rPr>
        <w:t>Кроме того, материальные ресурсы должны соответствовать Федеральному закону от 22.07.2008 № 123-ФЗ «Технический регламент о требованиях пожарной безопасности».</w:t>
      </w:r>
    </w:p>
    <w:p w14:paraId="7A25A639" w14:textId="77777777" w:rsidR="00C9737F" w:rsidRPr="005D2A24" w:rsidRDefault="00C9737F" w:rsidP="00C9737F">
      <w:pPr>
        <w:widowControl w:val="0"/>
        <w:spacing w:after="0" w:line="240" w:lineRule="auto"/>
        <w:ind w:firstLine="709"/>
        <w:jc w:val="both"/>
        <w:rPr>
          <w:rFonts w:ascii="Times New Roman" w:eastAsia="Times New Roman" w:hAnsi="Times New Roman" w:cs="Times New Roman"/>
          <w:sz w:val="24"/>
          <w:szCs w:val="24"/>
        </w:rPr>
      </w:pPr>
      <w:r w:rsidRPr="005D2A24">
        <w:rPr>
          <w:rFonts w:ascii="Times New Roman" w:eastAsia="Calibri" w:hAnsi="Times New Roman" w:cs="Times New Roman"/>
          <w:sz w:val="24"/>
          <w:szCs w:val="24"/>
        </w:rPr>
        <w:t>Все возможные средства индивидуализации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указанные в описании объекта закупки, проектной документации, изменениях к проектной документации сопровождаются словами «или эквивалент», параметры эквивалентности товара соответствуют характеристикам товаров, указанным в описании объекта закупки, проектной документации, изменениях к проектной документации.</w:t>
      </w:r>
    </w:p>
    <w:p w14:paraId="1166C62E" w14:textId="77777777" w:rsidR="00C3151A" w:rsidRPr="005D2A24" w:rsidRDefault="00C3151A" w:rsidP="00EB2CF8">
      <w:pPr>
        <w:tabs>
          <w:tab w:val="left" w:pos="0"/>
        </w:tabs>
        <w:autoSpaceDE w:val="0"/>
        <w:autoSpaceDN w:val="0"/>
        <w:adjustRightInd w:val="0"/>
        <w:spacing w:after="0" w:line="240" w:lineRule="auto"/>
        <w:ind w:right="51"/>
        <w:jc w:val="both"/>
        <w:rPr>
          <w:rFonts w:ascii="Times New Roman" w:hAnsi="Times New Roman"/>
          <w:bCs/>
          <w:sz w:val="24"/>
          <w:szCs w:val="24"/>
        </w:rPr>
      </w:pPr>
      <w:bookmarkStart w:id="3" w:name="_GoBack"/>
      <w:bookmarkEnd w:id="3"/>
    </w:p>
    <w:p w14:paraId="2ECD94B9" w14:textId="5ECEAF2B" w:rsidR="00772752" w:rsidRPr="005D2A24" w:rsidRDefault="00B63279" w:rsidP="00C3151A">
      <w:pPr>
        <w:tabs>
          <w:tab w:val="left" w:pos="0"/>
        </w:tabs>
        <w:autoSpaceDE w:val="0"/>
        <w:autoSpaceDN w:val="0"/>
        <w:adjustRightInd w:val="0"/>
        <w:spacing w:after="0" w:line="240" w:lineRule="auto"/>
        <w:ind w:right="51" w:firstLine="709"/>
        <w:jc w:val="both"/>
        <w:rPr>
          <w:rFonts w:ascii="Times New Roman" w:hAnsi="Times New Roman"/>
          <w:bCs/>
          <w:sz w:val="24"/>
          <w:szCs w:val="24"/>
        </w:rPr>
      </w:pPr>
      <w:r>
        <w:rPr>
          <w:rFonts w:ascii="Times New Roman" w:hAnsi="Times New Roman"/>
          <w:b/>
          <w:bCs/>
          <w:sz w:val="24"/>
          <w:szCs w:val="24"/>
        </w:rPr>
        <w:t>6</w:t>
      </w:r>
      <w:r w:rsidR="00772752" w:rsidRPr="005D2A24">
        <w:rPr>
          <w:rFonts w:ascii="Times New Roman" w:eastAsia="Times New Roman" w:hAnsi="Times New Roman" w:cs="Times New Roman"/>
          <w:b/>
          <w:sz w:val="24"/>
          <w:szCs w:val="24"/>
        </w:rPr>
        <w:t>. Требования к качеству выполняемых работ.</w:t>
      </w:r>
    </w:p>
    <w:p w14:paraId="1FCF5806" w14:textId="77777777" w:rsidR="00772752" w:rsidRPr="005D2A24" w:rsidRDefault="004E342B" w:rsidP="008F6CBA">
      <w:pPr>
        <w:spacing w:after="0" w:line="240" w:lineRule="auto"/>
        <w:ind w:firstLine="709"/>
        <w:contextualSpacing/>
        <w:jc w:val="both"/>
        <w:rPr>
          <w:rFonts w:ascii="Times New Roman" w:eastAsia="Calibri" w:hAnsi="Times New Roman" w:cs="Times New Roman"/>
          <w:sz w:val="24"/>
          <w:szCs w:val="24"/>
          <w:lang w:eastAsia="en-US"/>
        </w:rPr>
      </w:pPr>
      <w:r w:rsidRPr="005D2A24">
        <w:rPr>
          <w:rFonts w:ascii="Times New Roman" w:eastAsia="Calibri" w:hAnsi="Times New Roman" w:cs="Times New Roman"/>
          <w:sz w:val="24"/>
          <w:szCs w:val="24"/>
          <w:lang w:eastAsia="en-US"/>
        </w:rPr>
        <w:t>Работы по</w:t>
      </w:r>
      <w:r w:rsidRPr="005D2A24">
        <w:rPr>
          <w:rFonts w:ascii="Times New Roman" w:eastAsia="Times New Roman" w:hAnsi="Times New Roman" w:cs="Times New Roman"/>
          <w:sz w:val="24"/>
          <w:szCs w:val="24"/>
        </w:rPr>
        <w:t xml:space="preserve"> реконструкции объекта</w:t>
      </w:r>
      <w:r w:rsidR="00116F8E" w:rsidRPr="005D2A24">
        <w:rPr>
          <w:rFonts w:ascii="Times New Roman" w:eastAsia="Times New Roman" w:hAnsi="Times New Roman" w:cs="Times New Roman"/>
          <w:sz w:val="24"/>
          <w:szCs w:val="24"/>
        </w:rPr>
        <w:t xml:space="preserve"> </w:t>
      </w:r>
      <w:r w:rsidRPr="005D2A24">
        <w:rPr>
          <w:rFonts w:ascii="Times New Roman" w:eastAsia="Calibri" w:hAnsi="Times New Roman" w:cs="Times New Roman"/>
          <w:sz w:val="24"/>
          <w:szCs w:val="24"/>
          <w:lang w:eastAsia="en-US"/>
        </w:rPr>
        <w:t xml:space="preserve">необходимо </w:t>
      </w:r>
      <w:r w:rsidR="00772752" w:rsidRPr="005D2A24">
        <w:rPr>
          <w:rFonts w:ascii="Times New Roman" w:eastAsia="Calibri" w:hAnsi="Times New Roman" w:cs="Times New Roman"/>
          <w:sz w:val="24"/>
          <w:szCs w:val="24"/>
          <w:lang w:eastAsia="en-US"/>
        </w:rPr>
        <w:t>выполнить в соответствии с проектной документацией</w:t>
      </w:r>
      <w:r w:rsidRPr="005D2A24">
        <w:rPr>
          <w:rFonts w:ascii="Times New Roman" w:eastAsia="Calibri" w:hAnsi="Times New Roman" w:cs="Times New Roman"/>
          <w:sz w:val="24"/>
          <w:szCs w:val="24"/>
          <w:lang w:eastAsia="en-US"/>
        </w:rPr>
        <w:t>,</w:t>
      </w:r>
      <w:r w:rsidR="00772752" w:rsidRPr="005D2A24">
        <w:rPr>
          <w:rFonts w:ascii="Times New Roman" w:eastAsia="Calibri" w:hAnsi="Times New Roman" w:cs="Times New Roman"/>
          <w:sz w:val="24"/>
          <w:szCs w:val="24"/>
          <w:lang w:eastAsia="en-US"/>
        </w:rPr>
        <w:t xml:space="preserve"> </w:t>
      </w:r>
      <w:r w:rsidR="003D27C0" w:rsidRPr="005D2A24">
        <w:rPr>
          <w:rFonts w:ascii="Times New Roman" w:eastAsia="Calibri" w:hAnsi="Times New Roman" w:cs="Times New Roman"/>
          <w:sz w:val="24"/>
          <w:szCs w:val="24"/>
          <w:lang w:eastAsia="en-US"/>
        </w:rPr>
        <w:t>изменениями к проектной документации, утвержденными</w:t>
      </w:r>
      <w:r w:rsidR="00772752" w:rsidRPr="005D2A24">
        <w:rPr>
          <w:rFonts w:ascii="Times New Roman" w:eastAsia="Calibri" w:hAnsi="Times New Roman" w:cs="Times New Roman"/>
          <w:sz w:val="24"/>
          <w:szCs w:val="24"/>
          <w:lang w:eastAsia="en-US"/>
        </w:rPr>
        <w:t xml:space="preserve"> для производства работ, с использованием машин и средств механизации, и в соответствии с требованиями соответствующих нормативных, нормативно-технических документов</w:t>
      </w:r>
      <w:r w:rsidR="00772752" w:rsidRPr="005D2A24">
        <w:rPr>
          <w:rFonts w:ascii="Times New Roman" w:eastAsia="Times New Roman" w:hAnsi="Times New Roman" w:cs="Times New Roman"/>
          <w:sz w:val="24"/>
          <w:szCs w:val="24"/>
        </w:rPr>
        <w:t>, действующих на территории Российской Федерации.</w:t>
      </w:r>
    </w:p>
    <w:p w14:paraId="70709759" w14:textId="77777777" w:rsidR="008F6CBA" w:rsidRPr="005D2A24" w:rsidRDefault="00772752" w:rsidP="008F6CBA">
      <w:pPr>
        <w:spacing w:after="0" w:line="240" w:lineRule="auto"/>
        <w:ind w:firstLine="709"/>
        <w:contextualSpacing/>
        <w:jc w:val="both"/>
        <w:rPr>
          <w:rFonts w:ascii="Times New Roman" w:eastAsia="Calibri" w:hAnsi="Times New Roman" w:cs="Times New Roman"/>
          <w:sz w:val="24"/>
          <w:szCs w:val="24"/>
        </w:rPr>
      </w:pPr>
      <w:r w:rsidRPr="005D2A24">
        <w:rPr>
          <w:rFonts w:ascii="Times New Roman" w:eastAsia="Calibri" w:hAnsi="Times New Roman" w:cs="Times New Roman"/>
          <w:sz w:val="24"/>
          <w:szCs w:val="24"/>
          <w:lang w:eastAsia="en-US"/>
        </w:rPr>
        <w:t>При выполнении строительных работ необходимо руководствоваться:</w:t>
      </w:r>
      <w:r w:rsidR="008F6CBA" w:rsidRPr="005D2A24">
        <w:rPr>
          <w:rFonts w:ascii="Times New Roman" w:eastAsia="Calibri" w:hAnsi="Times New Roman" w:cs="Times New Roman"/>
          <w:sz w:val="24"/>
          <w:szCs w:val="24"/>
        </w:rPr>
        <w:t xml:space="preserve"> </w:t>
      </w:r>
    </w:p>
    <w:p w14:paraId="2A6B21E0" w14:textId="77777777" w:rsidR="008F6CBA" w:rsidRPr="005D2A24" w:rsidRDefault="008F6CBA" w:rsidP="008F6CBA">
      <w:pPr>
        <w:spacing w:after="0" w:line="240" w:lineRule="auto"/>
        <w:ind w:firstLine="709"/>
        <w:jc w:val="both"/>
        <w:rPr>
          <w:rFonts w:ascii="Times New Roman" w:eastAsia="Calibri" w:hAnsi="Times New Roman" w:cs="Times New Roman"/>
          <w:sz w:val="24"/>
          <w:szCs w:val="24"/>
        </w:rPr>
      </w:pPr>
      <w:r w:rsidRPr="005D2A24">
        <w:rPr>
          <w:rFonts w:ascii="Times New Roman" w:eastAsia="Calibri" w:hAnsi="Times New Roman" w:cs="Times New Roman"/>
          <w:sz w:val="24"/>
          <w:szCs w:val="24"/>
        </w:rPr>
        <w:t>• Федеральным законом от 30.12.2009 № 384-ФЗ «Технический регламент о безопасности зданий и сооружений»;</w:t>
      </w:r>
    </w:p>
    <w:p w14:paraId="6AFF619E" w14:textId="77777777" w:rsidR="008F6CBA" w:rsidRPr="005D2A24" w:rsidRDefault="008F6CBA" w:rsidP="008F6CBA">
      <w:pPr>
        <w:spacing w:after="0" w:line="240" w:lineRule="auto"/>
        <w:ind w:firstLine="709"/>
        <w:jc w:val="both"/>
        <w:rPr>
          <w:rFonts w:ascii="Times New Roman" w:eastAsia="Calibri" w:hAnsi="Times New Roman" w:cs="Times New Roman"/>
          <w:sz w:val="24"/>
          <w:szCs w:val="24"/>
        </w:rPr>
      </w:pPr>
      <w:r w:rsidRPr="005D2A24">
        <w:rPr>
          <w:rFonts w:ascii="Times New Roman" w:eastAsia="Calibri" w:hAnsi="Times New Roman" w:cs="Times New Roman"/>
          <w:sz w:val="24"/>
          <w:szCs w:val="24"/>
        </w:rPr>
        <w:t>•   Федеральным законом от 27.12.2002 № 184-ФЗ «О техническом регулировании»;</w:t>
      </w:r>
    </w:p>
    <w:p w14:paraId="6250E308" w14:textId="77777777" w:rsidR="008F6CBA" w:rsidRPr="005D2A24" w:rsidRDefault="008F6CBA" w:rsidP="008F6CBA">
      <w:pPr>
        <w:spacing w:after="0" w:line="240" w:lineRule="auto"/>
        <w:ind w:firstLine="709"/>
        <w:jc w:val="both"/>
        <w:rPr>
          <w:rFonts w:ascii="Times New Roman" w:eastAsia="Calibri" w:hAnsi="Times New Roman" w:cs="Times New Roman"/>
          <w:sz w:val="24"/>
          <w:szCs w:val="24"/>
        </w:rPr>
      </w:pPr>
      <w:r w:rsidRPr="005D2A24">
        <w:rPr>
          <w:rFonts w:ascii="Times New Roman" w:eastAsia="Calibri" w:hAnsi="Times New Roman" w:cs="Times New Roman"/>
          <w:sz w:val="24"/>
          <w:szCs w:val="24"/>
        </w:rPr>
        <w:t>• Федеральным законом от 22.07.2008 № 123-ФЗ «Технический регламент о требованиях пожарной безопасности»;</w:t>
      </w:r>
    </w:p>
    <w:p w14:paraId="542294D4" w14:textId="77777777" w:rsidR="008F6CBA" w:rsidRPr="005D2A24" w:rsidRDefault="008F6CBA" w:rsidP="008F6CBA">
      <w:pPr>
        <w:spacing w:after="0" w:line="240" w:lineRule="auto"/>
        <w:ind w:firstLine="709"/>
        <w:contextualSpacing/>
        <w:jc w:val="both"/>
        <w:rPr>
          <w:rFonts w:ascii="Times New Roman" w:eastAsia="Calibri" w:hAnsi="Times New Roman" w:cs="Times New Roman"/>
          <w:sz w:val="24"/>
          <w:szCs w:val="24"/>
        </w:rPr>
      </w:pPr>
      <w:r w:rsidRPr="005D2A24">
        <w:rPr>
          <w:rFonts w:ascii="Times New Roman" w:eastAsia="Calibri" w:hAnsi="Times New Roman" w:cs="Times New Roman"/>
          <w:sz w:val="24"/>
          <w:szCs w:val="24"/>
        </w:rPr>
        <w:t xml:space="preserve">•   </w:t>
      </w:r>
      <w:r w:rsidRPr="005D2A24">
        <w:rPr>
          <w:rFonts w:ascii="Times New Roman" w:hAnsi="Times New Roman" w:cs="Times New Roman"/>
          <w:sz w:val="24"/>
          <w:szCs w:val="24"/>
        </w:rPr>
        <w:t>п</w:t>
      </w:r>
      <w:r w:rsidRPr="005D2A24">
        <w:rPr>
          <w:rFonts w:ascii="Times New Roman" w:hAnsi="Times New Roman" w:cs="Times New Roman"/>
          <w:bCs/>
          <w:sz w:val="24"/>
          <w:szCs w:val="24"/>
        </w:rPr>
        <w:t>риказом Министерства труда и социальной защиты РФ от 11.12.2020 № 883н «Об утверждении Правил по охране труда при строительстве, реконструкции и ремонте»</w:t>
      </w:r>
      <w:r w:rsidRPr="005D2A24">
        <w:rPr>
          <w:rFonts w:ascii="Times New Roman" w:eastAsia="Calibri" w:hAnsi="Times New Roman" w:cs="Times New Roman"/>
          <w:sz w:val="24"/>
          <w:szCs w:val="24"/>
        </w:rPr>
        <w:t>;</w:t>
      </w:r>
    </w:p>
    <w:p w14:paraId="4DB46A92" w14:textId="77777777" w:rsidR="00772752" w:rsidRPr="005D2A24" w:rsidRDefault="00772752" w:rsidP="008F6CBA">
      <w:pPr>
        <w:spacing w:after="0" w:line="240" w:lineRule="auto"/>
        <w:ind w:firstLine="709"/>
        <w:contextualSpacing/>
        <w:jc w:val="both"/>
        <w:rPr>
          <w:rFonts w:ascii="Times New Roman" w:eastAsia="Times New Roman" w:hAnsi="Times New Roman" w:cs="Times New Roman"/>
          <w:sz w:val="24"/>
          <w:szCs w:val="24"/>
        </w:rPr>
      </w:pPr>
      <w:r w:rsidRPr="005D2A24">
        <w:rPr>
          <w:rFonts w:ascii="Times New Roman" w:eastAsia="Calibri" w:hAnsi="Times New Roman" w:cs="Times New Roman"/>
          <w:sz w:val="24"/>
          <w:szCs w:val="24"/>
          <w:lang w:eastAsia="en-US"/>
        </w:rPr>
        <w:t xml:space="preserve">•   </w:t>
      </w:r>
      <w:r w:rsidRPr="005D2A24">
        <w:rPr>
          <w:rFonts w:ascii="Times New Roman" w:eastAsia="Times New Roman" w:hAnsi="Times New Roman" w:cs="Times New Roman"/>
          <w:sz w:val="24"/>
          <w:szCs w:val="24"/>
        </w:rPr>
        <w:t>СП 48.13330.2019 «</w:t>
      </w:r>
      <w:r w:rsidR="008F6CBA" w:rsidRPr="005D2A24">
        <w:rPr>
          <w:rFonts w:ascii="Times New Roman" w:eastAsia="Times New Roman" w:hAnsi="Times New Roman" w:cs="Times New Roman"/>
          <w:sz w:val="24"/>
          <w:szCs w:val="24"/>
        </w:rPr>
        <w:t xml:space="preserve">Свод правил. Организация строительства </w:t>
      </w:r>
      <w:r w:rsidRPr="005D2A24">
        <w:rPr>
          <w:rFonts w:ascii="Times New Roman" w:eastAsia="Times New Roman" w:hAnsi="Times New Roman" w:cs="Times New Roman"/>
          <w:sz w:val="24"/>
          <w:szCs w:val="24"/>
        </w:rPr>
        <w:t>СНиП 12-01-2004.»;</w:t>
      </w:r>
    </w:p>
    <w:p w14:paraId="1D694FEA" w14:textId="77777777" w:rsidR="00772752" w:rsidRPr="005D2A24" w:rsidRDefault="00E50E9F" w:rsidP="008F6CBA">
      <w:pPr>
        <w:spacing w:after="0" w:line="240" w:lineRule="auto"/>
        <w:ind w:firstLine="709"/>
        <w:contextualSpacing/>
        <w:jc w:val="both"/>
        <w:rPr>
          <w:rFonts w:ascii="Times New Roman" w:eastAsia="Times New Roman" w:hAnsi="Times New Roman" w:cs="Times New Roman"/>
          <w:sz w:val="24"/>
          <w:szCs w:val="24"/>
        </w:rPr>
      </w:pPr>
      <w:r w:rsidRPr="005D2A24">
        <w:rPr>
          <w:rFonts w:ascii="Times New Roman" w:eastAsia="Calibri" w:hAnsi="Times New Roman" w:cs="Times New Roman"/>
          <w:sz w:val="24"/>
          <w:szCs w:val="24"/>
          <w:lang w:eastAsia="en-US"/>
        </w:rPr>
        <w:t xml:space="preserve">• </w:t>
      </w:r>
      <w:r w:rsidR="00772752" w:rsidRPr="005D2A24">
        <w:rPr>
          <w:rFonts w:ascii="Times New Roman" w:eastAsia="Times New Roman" w:hAnsi="Times New Roman" w:cs="Times New Roman"/>
          <w:sz w:val="24"/>
          <w:szCs w:val="24"/>
        </w:rPr>
        <w:t>и требованиями других действующих технических регламентов, национальных стандартов, сводов правил, нормативных технических документов, действующих на территории Российской Федерации на дату подписания документа о приёмке выполненной работы по соответствующе</w:t>
      </w:r>
      <w:r w:rsidR="00304D1C" w:rsidRPr="005D2A24">
        <w:rPr>
          <w:rFonts w:ascii="Times New Roman" w:eastAsia="Times New Roman" w:hAnsi="Times New Roman" w:cs="Times New Roman"/>
          <w:sz w:val="24"/>
          <w:szCs w:val="24"/>
        </w:rPr>
        <w:t>му отдельному этапу исполнения К</w:t>
      </w:r>
      <w:r w:rsidR="00772752" w:rsidRPr="005D2A24">
        <w:rPr>
          <w:rFonts w:ascii="Times New Roman" w:eastAsia="Times New Roman" w:hAnsi="Times New Roman" w:cs="Times New Roman"/>
          <w:sz w:val="24"/>
          <w:szCs w:val="24"/>
        </w:rPr>
        <w:t>онтракта.</w:t>
      </w:r>
    </w:p>
    <w:p w14:paraId="6C2B748F" w14:textId="77777777" w:rsidR="00772752" w:rsidRPr="005D2A24" w:rsidRDefault="00772752" w:rsidP="008F6CBA">
      <w:pPr>
        <w:spacing w:after="0" w:line="240" w:lineRule="auto"/>
        <w:ind w:firstLine="709"/>
        <w:contextualSpacing/>
        <w:jc w:val="both"/>
        <w:rPr>
          <w:rFonts w:ascii="Times New Roman" w:eastAsia="Calibri" w:hAnsi="Times New Roman" w:cs="Times New Roman"/>
          <w:sz w:val="24"/>
          <w:szCs w:val="24"/>
          <w:lang w:eastAsia="en-US"/>
        </w:rPr>
      </w:pPr>
      <w:r w:rsidRPr="005D2A24">
        <w:rPr>
          <w:rFonts w:ascii="Times New Roman" w:eastAsia="Times New Roman" w:hAnsi="Times New Roman" w:cs="Times New Roman"/>
          <w:sz w:val="24"/>
          <w:szCs w:val="24"/>
        </w:rPr>
        <w:t>При применении нормативной документации следует учитывать дополнения, поправки и изменения к данным нормам и правилам при условии их утверждения</w:t>
      </w:r>
      <w:r w:rsidRPr="005D2A24">
        <w:rPr>
          <w:rFonts w:ascii="Times New Roman" w:eastAsia="Calibri" w:hAnsi="Times New Roman" w:cs="Times New Roman"/>
          <w:sz w:val="24"/>
          <w:szCs w:val="24"/>
          <w:lang w:eastAsia="en-US"/>
        </w:rPr>
        <w:t>.</w:t>
      </w:r>
    </w:p>
    <w:p w14:paraId="5A2386C3" w14:textId="77777777" w:rsidR="00772752" w:rsidRPr="005D2A24" w:rsidRDefault="00772752" w:rsidP="00772752">
      <w:pPr>
        <w:spacing w:after="0" w:line="264" w:lineRule="auto"/>
        <w:rPr>
          <w:rFonts w:ascii="Times New Roman" w:eastAsia="Calibri" w:hAnsi="Times New Roman" w:cs="Times New Roman"/>
          <w:sz w:val="24"/>
          <w:szCs w:val="24"/>
          <w:lang w:eastAsia="en-US"/>
        </w:rPr>
      </w:pPr>
    </w:p>
    <w:p w14:paraId="1FF5C793" w14:textId="6B2C9374" w:rsidR="00772752" w:rsidRPr="005D2A24" w:rsidRDefault="00B63279" w:rsidP="007F0DC0">
      <w:pPr>
        <w:spacing w:after="0" w:line="264"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772752" w:rsidRPr="005D2A24">
        <w:rPr>
          <w:rFonts w:ascii="Times New Roman" w:eastAsia="Times New Roman" w:hAnsi="Times New Roman" w:cs="Times New Roman"/>
          <w:b/>
          <w:sz w:val="24"/>
          <w:szCs w:val="24"/>
        </w:rPr>
        <w:t>. Условия производства работ.</w:t>
      </w:r>
    </w:p>
    <w:p w14:paraId="32F618FC" w14:textId="30A98400" w:rsidR="00703922" w:rsidRPr="005D2A24" w:rsidRDefault="00B63279" w:rsidP="00703922">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6E0275" w:rsidRPr="005D2A24">
        <w:rPr>
          <w:rFonts w:ascii="Times New Roman" w:eastAsia="Times New Roman" w:hAnsi="Times New Roman" w:cs="Times New Roman"/>
          <w:sz w:val="24"/>
          <w:szCs w:val="24"/>
        </w:rPr>
        <w:t>.</w:t>
      </w:r>
      <w:r w:rsidR="005A127A" w:rsidRPr="005D2A24">
        <w:rPr>
          <w:rFonts w:ascii="Times New Roman" w:eastAsia="Times New Roman" w:hAnsi="Times New Roman" w:cs="Times New Roman"/>
          <w:sz w:val="24"/>
          <w:szCs w:val="24"/>
        </w:rPr>
        <w:t>1</w:t>
      </w:r>
      <w:r w:rsidR="006E0275" w:rsidRPr="005D2A24">
        <w:rPr>
          <w:rFonts w:ascii="Times New Roman" w:eastAsia="Times New Roman" w:hAnsi="Times New Roman" w:cs="Times New Roman"/>
          <w:sz w:val="24"/>
          <w:szCs w:val="24"/>
        </w:rPr>
        <w:t xml:space="preserve">. </w:t>
      </w:r>
      <w:r w:rsidR="00703922" w:rsidRPr="005D2A24">
        <w:rPr>
          <w:rFonts w:ascii="Times New Roman" w:eastAsia="Times New Roman" w:hAnsi="Times New Roman" w:cs="Times New Roman"/>
          <w:sz w:val="24"/>
          <w:szCs w:val="24"/>
        </w:rPr>
        <w:t>Подрядчик осуществляет входной контроль строительных материалов, операционный контроль выполняемых работ.</w:t>
      </w:r>
      <w:r w:rsidR="007F53DE" w:rsidRPr="005D2A24">
        <w:rPr>
          <w:rFonts w:ascii="Times New Roman" w:eastAsia="Times New Roman" w:hAnsi="Times New Roman" w:cs="Times New Roman"/>
          <w:sz w:val="24"/>
          <w:szCs w:val="24"/>
        </w:rPr>
        <w:t xml:space="preserve"> </w:t>
      </w:r>
    </w:p>
    <w:p w14:paraId="2629596F" w14:textId="2AFFCC4B" w:rsidR="00772752" w:rsidRPr="005D2A24" w:rsidRDefault="00B63279" w:rsidP="008F6CBA">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6E0275" w:rsidRPr="005D2A24">
        <w:rPr>
          <w:rFonts w:ascii="Times New Roman" w:eastAsia="Times New Roman" w:hAnsi="Times New Roman" w:cs="Times New Roman"/>
          <w:sz w:val="24"/>
          <w:szCs w:val="24"/>
        </w:rPr>
        <w:t>.</w:t>
      </w:r>
      <w:r w:rsidR="005A127A" w:rsidRPr="005D2A24">
        <w:rPr>
          <w:rFonts w:ascii="Times New Roman" w:eastAsia="Times New Roman" w:hAnsi="Times New Roman" w:cs="Times New Roman"/>
          <w:sz w:val="24"/>
          <w:szCs w:val="24"/>
        </w:rPr>
        <w:t>2</w:t>
      </w:r>
      <w:r w:rsidR="006E0275" w:rsidRPr="005D2A24">
        <w:rPr>
          <w:rFonts w:ascii="Times New Roman" w:eastAsia="Times New Roman" w:hAnsi="Times New Roman" w:cs="Times New Roman"/>
          <w:sz w:val="24"/>
          <w:szCs w:val="24"/>
        </w:rPr>
        <w:t xml:space="preserve">. </w:t>
      </w:r>
      <w:r w:rsidR="0066693D" w:rsidRPr="005D2A24">
        <w:rPr>
          <w:rFonts w:ascii="Times New Roman" w:eastAsia="Times New Roman" w:hAnsi="Times New Roman" w:cs="Times New Roman"/>
          <w:sz w:val="24"/>
          <w:szCs w:val="24"/>
        </w:rPr>
        <w:t>Работы, выполненные П</w:t>
      </w:r>
      <w:r w:rsidR="00772752" w:rsidRPr="005D2A24">
        <w:rPr>
          <w:rFonts w:ascii="Times New Roman" w:eastAsia="Times New Roman" w:hAnsi="Times New Roman" w:cs="Times New Roman"/>
          <w:sz w:val="24"/>
          <w:szCs w:val="24"/>
        </w:rPr>
        <w:t>одрядчиком с отклонениями от требований нормативной и технической документации, строительных норм и правил, а также условий Контракта, не подлежат оплате до устранения отклонений.</w:t>
      </w:r>
    </w:p>
    <w:p w14:paraId="1B58C1A8" w14:textId="53A58795" w:rsidR="00864C4B" w:rsidRPr="005D2A24" w:rsidRDefault="00B63279" w:rsidP="008F6CB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r w:rsidR="006E0275" w:rsidRPr="005D2A24">
        <w:rPr>
          <w:rFonts w:ascii="Times New Roman" w:eastAsia="Times New Roman" w:hAnsi="Times New Roman" w:cs="Times New Roman"/>
          <w:bCs/>
          <w:sz w:val="24"/>
          <w:szCs w:val="24"/>
        </w:rPr>
        <w:t>.</w:t>
      </w:r>
      <w:r w:rsidR="005A127A" w:rsidRPr="005D2A24">
        <w:rPr>
          <w:rFonts w:ascii="Times New Roman" w:eastAsia="Times New Roman" w:hAnsi="Times New Roman" w:cs="Times New Roman"/>
          <w:bCs/>
          <w:sz w:val="24"/>
          <w:szCs w:val="24"/>
        </w:rPr>
        <w:t>3</w:t>
      </w:r>
      <w:r w:rsidR="006E0275" w:rsidRPr="005D2A24">
        <w:rPr>
          <w:rFonts w:ascii="Times New Roman" w:eastAsia="Times New Roman" w:hAnsi="Times New Roman" w:cs="Times New Roman"/>
          <w:bCs/>
          <w:sz w:val="24"/>
          <w:szCs w:val="24"/>
        </w:rPr>
        <w:t xml:space="preserve">. </w:t>
      </w:r>
      <w:r w:rsidR="00864C4B" w:rsidRPr="005D2A24">
        <w:rPr>
          <w:rFonts w:ascii="Times New Roman" w:eastAsia="Times New Roman" w:hAnsi="Times New Roman" w:cs="Times New Roman"/>
          <w:bCs/>
          <w:sz w:val="24"/>
          <w:szCs w:val="24"/>
        </w:rPr>
        <w:t>Подрядчик обеспечивает содержание и охрану строительной площадки.</w:t>
      </w:r>
    </w:p>
    <w:p w14:paraId="370A04B3" w14:textId="77777777" w:rsidR="002B3EF6" w:rsidRPr="005D2A24" w:rsidRDefault="002B3EF6" w:rsidP="007D43A2">
      <w:pPr>
        <w:tabs>
          <w:tab w:val="left" w:pos="36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2A24">
        <w:rPr>
          <w:rFonts w:ascii="Times New Roman" w:eastAsia="Times New Roman" w:hAnsi="Times New Roman" w:cs="Times New Roman"/>
          <w:sz w:val="24"/>
          <w:szCs w:val="24"/>
        </w:rPr>
        <w:t xml:space="preserve">Подрядчик в ходе выполнения работ на объекте несет расходы за пользование электроэнергией, теплом, водой, канализацией. </w:t>
      </w:r>
      <w:r w:rsidR="007D43A2" w:rsidRPr="005D2A24">
        <w:rPr>
          <w:rFonts w:ascii="Times New Roman" w:eastAsia="Times New Roman" w:hAnsi="Times New Roman" w:cs="Times New Roman"/>
          <w:sz w:val="24"/>
          <w:szCs w:val="24"/>
        </w:rPr>
        <w:t xml:space="preserve">До </w:t>
      </w:r>
      <w:r w:rsidRPr="005D2A24">
        <w:rPr>
          <w:rFonts w:ascii="Times New Roman" w:eastAsia="Times New Roman" w:hAnsi="Times New Roman" w:cs="Times New Roman"/>
          <w:sz w:val="24"/>
          <w:szCs w:val="24"/>
        </w:rPr>
        <w:t xml:space="preserve">начала выполнения работ </w:t>
      </w:r>
      <w:r w:rsidR="007D43A2" w:rsidRPr="005D2A24">
        <w:rPr>
          <w:rFonts w:ascii="Times New Roman" w:eastAsia="Times New Roman" w:hAnsi="Times New Roman" w:cs="Times New Roman"/>
          <w:sz w:val="24"/>
          <w:szCs w:val="24"/>
        </w:rPr>
        <w:t xml:space="preserve">Подрядчик </w:t>
      </w:r>
      <w:r w:rsidRPr="005D2A24">
        <w:rPr>
          <w:rFonts w:ascii="Times New Roman" w:eastAsia="Times New Roman" w:hAnsi="Times New Roman" w:cs="Times New Roman"/>
          <w:sz w:val="24"/>
          <w:szCs w:val="24"/>
        </w:rPr>
        <w:t xml:space="preserve">согласовывает с Заказчиком </w:t>
      </w:r>
      <w:r w:rsidR="00772752" w:rsidRPr="005D2A24">
        <w:rPr>
          <w:rFonts w:ascii="Times New Roman" w:eastAsia="Times New Roman" w:hAnsi="Times New Roman" w:cs="Times New Roman"/>
          <w:sz w:val="24"/>
          <w:szCs w:val="24"/>
        </w:rPr>
        <w:t xml:space="preserve">порядок оплаты и порядок временного подключения </w:t>
      </w:r>
      <w:r w:rsidR="005627BF" w:rsidRPr="005D2A24">
        <w:rPr>
          <w:rFonts w:ascii="Times New Roman" w:eastAsia="Times New Roman" w:hAnsi="Times New Roman" w:cs="Times New Roman"/>
          <w:sz w:val="24"/>
          <w:szCs w:val="24"/>
        </w:rPr>
        <w:t>к источникам водоснабжения, электроснабжения с установкой приборов учета.</w:t>
      </w:r>
    </w:p>
    <w:p w14:paraId="1663297C" w14:textId="77777777" w:rsidR="007D43A2" w:rsidRPr="005D2A24" w:rsidRDefault="007D43A2" w:rsidP="007D43A2">
      <w:pPr>
        <w:tabs>
          <w:tab w:val="left" w:pos="36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2A24">
        <w:rPr>
          <w:rFonts w:ascii="Times New Roman" w:eastAsia="Times New Roman" w:hAnsi="Times New Roman" w:cs="Times New Roman"/>
          <w:sz w:val="24"/>
          <w:szCs w:val="24"/>
        </w:rPr>
        <w:t>Подрядчик</w:t>
      </w:r>
      <w:r w:rsidR="00506553" w:rsidRPr="005D2A24">
        <w:rPr>
          <w:rFonts w:ascii="Times New Roman" w:eastAsia="Times New Roman" w:hAnsi="Times New Roman" w:cs="Times New Roman"/>
          <w:sz w:val="24"/>
          <w:szCs w:val="24"/>
        </w:rPr>
        <w:t xml:space="preserve"> при выполнении работ на объекте в зимний</w:t>
      </w:r>
      <w:r w:rsidR="00972ABE" w:rsidRPr="005D2A24">
        <w:rPr>
          <w:rFonts w:ascii="Times New Roman" w:eastAsia="Times New Roman" w:hAnsi="Times New Roman" w:cs="Times New Roman"/>
          <w:sz w:val="24"/>
          <w:szCs w:val="24"/>
        </w:rPr>
        <w:t xml:space="preserve"> период обеспечивает</w:t>
      </w:r>
      <w:r w:rsidR="00506553" w:rsidRPr="005D2A24">
        <w:rPr>
          <w:rFonts w:ascii="Times New Roman" w:eastAsia="Times New Roman" w:hAnsi="Times New Roman" w:cs="Times New Roman"/>
          <w:sz w:val="24"/>
          <w:szCs w:val="24"/>
        </w:rPr>
        <w:t xml:space="preserve"> очистку кровли от наледи и снега</w:t>
      </w:r>
      <w:r w:rsidR="00972ABE" w:rsidRPr="005D2A24">
        <w:rPr>
          <w:rFonts w:ascii="Times New Roman" w:eastAsia="Times New Roman" w:hAnsi="Times New Roman" w:cs="Times New Roman"/>
          <w:sz w:val="24"/>
          <w:szCs w:val="24"/>
        </w:rPr>
        <w:t xml:space="preserve"> в соответствии с требованиями</w:t>
      </w:r>
      <w:r w:rsidR="0015054F" w:rsidRPr="005D2A24">
        <w:rPr>
          <w:rFonts w:ascii="Times New Roman" w:eastAsia="Times New Roman" w:hAnsi="Times New Roman" w:cs="Times New Roman"/>
          <w:sz w:val="24"/>
          <w:szCs w:val="24"/>
        </w:rPr>
        <w:t>,</w:t>
      </w:r>
      <w:r w:rsidR="00972ABE" w:rsidRPr="005D2A24">
        <w:rPr>
          <w:rFonts w:ascii="Times New Roman" w:eastAsia="Times New Roman" w:hAnsi="Times New Roman" w:cs="Times New Roman"/>
          <w:sz w:val="24"/>
          <w:szCs w:val="24"/>
        </w:rPr>
        <w:t xml:space="preserve"> </w:t>
      </w:r>
      <w:r w:rsidR="0015054F" w:rsidRPr="005D2A24">
        <w:rPr>
          <w:rFonts w:ascii="Times New Roman" w:eastAsia="Times New Roman" w:hAnsi="Times New Roman" w:cs="Times New Roman"/>
          <w:sz w:val="24"/>
          <w:szCs w:val="24"/>
        </w:rPr>
        <w:t xml:space="preserve">обычно предъявляемым к работам (услугам) соответствующего рода, </w:t>
      </w:r>
      <w:r w:rsidR="00972ABE" w:rsidRPr="005D2A24">
        <w:rPr>
          <w:rFonts w:ascii="Times New Roman" w:eastAsia="Times New Roman" w:hAnsi="Times New Roman" w:cs="Times New Roman"/>
          <w:sz w:val="24"/>
          <w:szCs w:val="24"/>
        </w:rPr>
        <w:t>соответствующих нормативных, нормативно-технических документов,</w:t>
      </w:r>
      <w:r w:rsidR="0015054F" w:rsidRPr="005D2A24">
        <w:rPr>
          <w:rFonts w:ascii="Times New Roman" w:eastAsia="Times New Roman" w:hAnsi="Times New Roman" w:cs="Times New Roman"/>
          <w:sz w:val="24"/>
          <w:szCs w:val="24"/>
        </w:rPr>
        <w:t xml:space="preserve"> действующих на территории Российской Федерации.</w:t>
      </w:r>
    </w:p>
    <w:p w14:paraId="753B4772" w14:textId="4A3DD448" w:rsidR="00D55A19" w:rsidRPr="005D2A24" w:rsidRDefault="00B63279" w:rsidP="00D55A19">
      <w:pPr>
        <w:tabs>
          <w:tab w:val="left" w:pos="360"/>
        </w:tabs>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r w:rsidR="00D55A19" w:rsidRPr="005D2A24">
        <w:rPr>
          <w:rFonts w:ascii="Times New Roman" w:eastAsia="Times New Roman" w:hAnsi="Times New Roman" w:cs="Times New Roman"/>
          <w:bCs/>
          <w:sz w:val="24"/>
          <w:szCs w:val="24"/>
        </w:rPr>
        <w:t>.</w:t>
      </w:r>
      <w:r w:rsidR="005A127A" w:rsidRPr="005D2A24">
        <w:rPr>
          <w:rFonts w:ascii="Times New Roman" w:eastAsia="Times New Roman" w:hAnsi="Times New Roman" w:cs="Times New Roman"/>
          <w:bCs/>
          <w:sz w:val="24"/>
          <w:szCs w:val="24"/>
        </w:rPr>
        <w:t>4</w:t>
      </w:r>
      <w:r w:rsidR="00D55A19" w:rsidRPr="005D2A24">
        <w:rPr>
          <w:rFonts w:ascii="Times New Roman" w:eastAsia="Times New Roman" w:hAnsi="Times New Roman" w:cs="Times New Roman"/>
          <w:bCs/>
          <w:sz w:val="24"/>
          <w:szCs w:val="24"/>
        </w:rPr>
        <w:t>. Подрядчик поставляет на строительную площадку необходимые материалы, изделия, конструкции, а также осуществляет их приёмку, разгрузку, складирование.</w:t>
      </w:r>
    </w:p>
    <w:p w14:paraId="7E30D29A" w14:textId="77777777" w:rsidR="00D55A19" w:rsidRPr="005D2A24" w:rsidRDefault="00D55A19" w:rsidP="00D55A19">
      <w:pPr>
        <w:tabs>
          <w:tab w:val="left" w:pos="360"/>
        </w:tabs>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5D2A24">
        <w:rPr>
          <w:rFonts w:ascii="Times New Roman" w:eastAsia="Times New Roman" w:hAnsi="Times New Roman" w:cs="Times New Roman"/>
          <w:bCs/>
          <w:sz w:val="24"/>
          <w:szCs w:val="24"/>
        </w:rPr>
        <w:t>При производстве работ обеспечивает надлежащее складирование материалов, конструкций, инвентаря в соответствии с требованиями нормативных документов.</w:t>
      </w:r>
    </w:p>
    <w:p w14:paraId="320C5741" w14:textId="1371D7A3" w:rsidR="00FC4202" w:rsidRPr="005D2A24" w:rsidRDefault="00B63279" w:rsidP="00FC4202">
      <w:pPr>
        <w:tabs>
          <w:tab w:val="left" w:pos="36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55A19" w:rsidRPr="005D2A24">
        <w:rPr>
          <w:rFonts w:ascii="Times New Roman" w:eastAsia="Times New Roman" w:hAnsi="Times New Roman" w:cs="Times New Roman"/>
          <w:sz w:val="24"/>
          <w:szCs w:val="24"/>
        </w:rPr>
        <w:t>.</w:t>
      </w:r>
      <w:r w:rsidR="005A127A" w:rsidRPr="005D2A24">
        <w:rPr>
          <w:rFonts w:ascii="Times New Roman" w:eastAsia="Times New Roman" w:hAnsi="Times New Roman" w:cs="Times New Roman"/>
          <w:sz w:val="24"/>
          <w:szCs w:val="24"/>
        </w:rPr>
        <w:t>5</w:t>
      </w:r>
      <w:r w:rsidR="006E0275" w:rsidRPr="005D2A24">
        <w:rPr>
          <w:rFonts w:ascii="Times New Roman" w:eastAsia="Times New Roman" w:hAnsi="Times New Roman" w:cs="Times New Roman"/>
          <w:sz w:val="24"/>
          <w:szCs w:val="24"/>
        </w:rPr>
        <w:t xml:space="preserve">. </w:t>
      </w:r>
      <w:r w:rsidR="00FC4202" w:rsidRPr="005D2A24">
        <w:rPr>
          <w:rFonts w:ascii="Times New Roman" w:eastAsia="Times New Roman" w:hAnsi="Times New Roman" w:cs="Times New Roman"/>
          <w:sz w:val="24"/>
          <w:szCs w:val="24"/>
        </w:rPr>
        <w:t>Подрядчик вправе привлекать для выполнения работ субподрядные организации.</w:t>
      </w:r>
    </w:p>
    <w:p w14:paraId="1E7C3574" w14:textId="3380C6F9" w:rsidR="00772752" w:rsidRPr="005D2A24" w:rsidRDefault="00B63279" w:rsidP="008F6CBA">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55A19" w:rsidRPr="005D2A24">
        <w:rPr>
          <w:rFonts w:ascii="Times New Roman" w:eastAsia="Times New Roman" w:hAnsi="Times New Roman" w:cs="Times New Roman"/>
          <w:sz w:val="24"/>
          <w:szCs w:val="24"/>
        </w:rPr>
        <w:t>.</w:t>
      </w:r>
      <w:r w:rsidR="005A127A" w:rsidRPr="005D2A24">
        <w:rPr>
          <w:rFonts w:ascii="Times New Roman" w:eastAsia="Times New Roman" w:hAnsi="Times New Roman" w:cs="Times New Roman"/>
          <w:sz w:val="24"/>
          <w:szCs w:val="24"/>
        </w:rPr>
        <w:t>6</w:t>
      </w:r>
      <w:r w:rsidR="006E0275" w:rsidRPr="005D2A24">
        <w:rPr>
          <w:rFonts w:ascii="Times New Roman" w:eastAsia="Times New Roman" w:hAnsi="Times New Roman" w:cs="Times New Roman"/>
          <w:sz w:val="24"/>
          <w:szCs w:val="24"/>
        </w:rPr>
        <w:t xml:space="preserve">. </w:t>
      </w:r>
      <w:r w:rsidR="00772752" w:rsidRPr="005D2A24">
        <w:rPr>
          <w:rFonts w:ascii="Times New Roman" w:eastAsia="Times New Roman" w:hAnsi="Times New Roman" w:cs="Times New Roman"/>
          <w:sz w:val="24"/>
          <w:szCs w:val="24"/>
        </w:rPr>
        <w:t>Материальный ущерб, причиненный третьему лиц</w:t>
      </w:r>
      <w:r w:rsidR="007D43A2" w:rsidRPr="005D2A24">
        <w:rPr>
          <w:rFonts w:ascii="Times New Roman" w:eastAsia="Times New Roman" w:hAnsi="Times New Roman" w:cs="Times New Roman"/>
          <w:sz w:val="24"/>
          <w:szCs w:val="24"/>
        </w:rPr>
        <w:t>у в процессе выполнения работ, П</w:t>
      </w:r>
      <w:r w:rsidR="00772752" w:rsidRPr="005D2A24">
        <w:rPr>
          <w:rFonts w:ascii="Times New Roman" w:eastAsia="Times New Roman" w:hAnsi="Times New Roman" w:cs="Times New Roman"/>
          <w:sz w:val="24"/>
          <w:szCs w:val="24"/>
        </w:rPr>
        <w:t>одрядчик возмещает за свой счет.</w:t>
      </w:r>
    </w:p>
    <w:p w14:paraId="1E1B58A4" w14:textId="77777777" w:rsidR="00772752" w:rsidRPr="005D2A24" w:rsidRDefault="00772752" w:rsidP="00772752">
      <w:pPr>
        <w:tabs>
          <w:tab w:val="left" w:pos="360"/>
        </w:tabs>
        <w:suppressAutoHyphens/>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p>
    <w:p w14:paraId="29F543DC" w14:textId="419871AB" w:rsidR="00855105" w:rsidRPr="00B63279" w:rsidRDefault="00B63279" w:rsidP="00855105">
      <w:pPr>
        <w:widowControl w:val="0"/>
        <w:autoSpaceDE w:val="0"/>
        <w:autoSpaceDN w:val="0"/>
        <w:adjustRightInd w:val="0"/>
        <w:spacing w:line="240" w:lineRule="auto"/>
        <w:ind w:firstLine="709"/>
        <w:contextualSpacing/>
        <w:jc w:val="both"/>
        <w:rPr>
          <w:rFonts w:ascii="Times New Roman" w:eastAsia="Times New Roman" w:hAnsi="Times New Roman" w:cs="Times New Roman"/>
          <w:b/>
          <w:sz w:val="24"/>
          <w:szCs w:val="24"/>
        </w:rPr>
      </w:pPr>
      <w:r w:rsidRPr="00B63279">
        <w:rPr>
          <w:rFonts w:ascii="Times New Roman" w:eastAsia="SimSun" w:hAnsi="Times New Roman" w:cs="Tahoma"/>
          <w:b/>
          <w:kern w:val="3"/>
          <w:sz w:val="24"/>
          <w:szCs w:val="24"/>
          <w:lang w:eastAsia="fa-IR" w:bidi="fa-IR"/>
        </w:rPr>
        <w:t>8</w:t>
      </w:r>
      <w:r w:rsidR="00855105" w:rsidRPr="00B63279">
        <w:rPr>
          <w:rFonts w:ascii="Times New Roman" w:eastAsia="SimSun" w:hAnsi="Times New Roman" w:cs="Tahoma"/>
          <w:b/>
          <w:kern w:val="3"/>
          <w:sz w:val="24"/>
          <w:szCs w:val="24"/>
          <w:lang w:val="de-DE" w:eastAsia="fa-IR" w:bidi="fa-IR"/>
        </w:rPr>
        <w:t xml:space="preserve">. </w:t>
      </w:r>
      <w:r>
        <w:rPr>
          <w:rFonts w:ascii="Times New Roman" w:eastAsia="SimSun" w:hAnsi="Times New Roman" w:cs="Tahoma"/>
          <w:b/>
          <w:kern w:val="3"/>
          <w:sz w:val="24"/>
          <w:szCs w:val="24"/>
          <w:lang w:eastAsia="fa-IR" w:bidi="fa-IR"/>
        </w:rPr>
        <w:t>Иные требования.</w:t>
      </w:r>
    </w:p>
    <w:p w14:paraId="41391ECC" w14:textId="77777777" w:rsidR="00855105" w:rsidRPr="005D2A24" w:rsidRDefault="00855105" w:rsidP="00B63279">
      <w:pPr>
        <w:spacing w:after="0" w:line="240" w:lineRule="auto"/>
        <w:ind w:firstLine="709"/>
        <w:jc w:val="both"/>
        <w:rPr>
          <w:rFonts w:ascii="Times New Roman" w:eastAsia="Calibri" w:hAnsi="Times New Roman" w:cs="Times New Roman"/>
          <w:sz w:val="24"/>
          <w:szCs w:val="24"/>
          <w:lang w:eastAsia="en-US"/>
        </w:rPr>
      </w:pPr>
      <w:r w:rsidRPr="005D2A24">
        <w:rPr>
          <w:rFonts w:ascii="Times New Roman" w:eastAsia="Calibri" w:hAnsi="Times New Roman" w:cs="Times New Roman"/>
          <w:sz w:val="24"/>
          <w:szCs w:val="24"/>
          <w:lang w:eastAsia="en-US"/>
        </w:rPr>
        <w:t xml:space="preserve">Подрядчик обязан в соответствии с частью 2 статьи 110.2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15.05.2017 № 570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w:t>
      </w:r>
      <w:r w:rsidRPr="005D2A24">
        <w:rPr>
          <w:rFonts w:ascii="Times New Roman" w:eastAsia="Calibri" w:hAnsi="Times New Roman" w:cs="Times New Roman"/>
          <w:sz w:val="24"/>
          <w:szCs w:val="24"/>
          <w:lang w:eastAsia="en-US"/>
        </w:rPr>
        <w:lastRenderedPageBreak/>
        <w:t>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выполнить самостоятельно без привлечения других лиц к исполнению своих обязательств по государственному контракту конкретные виды и объемы работ, определенные по предложению Подрядчика, из числа следующих видов и объемов работ:</w:t>
      </w:r>
    </w:p>
    <w:p w14:paraId="475F43B6" w14:textId="77777777" w:rsidR="00855105" w:rsidRPr="005D2A24" w:rsidRDefault="00855105" w:rsidP="00B63279">
      <w:pPr>
        <w:spacing w:after="0" w:line="240" w:lineRule="auto"/>
        <w:ind w:firstLine="709"/>
        <w:rPr>
          <w:rFonts w:ascii="Times New Roman" w:eastAsia="Calibri" w:hAnsi="Times New Roman" w:cs="Times New Roman"/>
          <w:sz w:val="24"/>
          <w:szCs w:val="24"/>
          <w:lang w:eastAsia="en-US"/>
        </w:rPr>
      </w:pPr>
      <w:r w:rsidRPr="005D2A24">
        <w:rPr>
          <w:rFonts w:ascii="Times New Roman" w:eastAsia="Calibri" w:hAnsi="Times New Roman" w:cs="Times New Roman"/>
          <w:sz w:val="24"/>
          <w:szCs w:val="24"/>
          <w:lang w:eastAsia="en-US"/>
        </w:rPr>
        <w:t>- Подготовительные работы</w:t>
      </w:r>
    </w:p>
    <w:p w14:paraId="2CB58186" w14:textId="77777777" w:rsidR="00855105" w:rsidRPr="005D2A24" w:rsidRDefault="00855105" w:rsidP="00B63279">
      <w:pPr>
        <w:spacing w:after="0" w:line="240" w:lineRule="auto"/>
        <w:ind w:firstLine="709"/>
        <w:rPr>
          <w:rFonts w:ascii="Times New Roman" w:eastAsia="Calibri" w:hAnsi="Times New Roman" w:cs="Times New Roman"/>
          <w:sz w:val="24"/>
          <w:szCs w:val="24"/>
          <w:lang w:eastAsia="en-US"/>
        </w:rPr>
      </w:pPr>
      <w:r w:rsidRPr="005D2A24">
        <w:rPr>
          <w:rFonts w:ascii="Times New Roman" w:eastAsia="Calibri" w:hAnsi="Times New Roman" w:cs="Times New Roman"/>
          <w:sz w:val="24"/>
          <w:szCs w:val="24"/>
          <w:lang w:eastAsia="en-US"/>
        </w:rPr>
        <w:t>- Земляные работы</w:t>
      </w:r>
    </w:p>
    <w:p w14:paraId="4A36B471" w14:textId="77777777" w:rsidR="00855105" w:rsidRPr="005D2A24" w:rsidRDefault="00855105" w:rsidP="00B63279">
      <w:pPr>
        <w:spacing w:after="0" w:line="240" w:lineRule="auto"/>
        <w:ind w:firstLine="709"/>
        <w:rPr>
          <w:rFonts w:ascii="Times New Roman" w:eastAsia="Calibri" w:hAnsi="Times New Roman" w:cs="Times New Roman"/>
          <w:sz w:val="24"/>
          <w:szCs w:val="24"/>
          <w:lang w:eastAsia="en-US"/>
        </w:rPr>
      </w:pPr>
      <w:r w:rsidRPr="005D2A24">
        <w:rPr>
          <w:rFonts w:ascii="Times New Roman" w:eastAsia="Calibri" w:hAnsi="Times New Roman" w:cs="Times New Roman"/>
          <w:sz w:val="24"/>
          <w:szCs w:val="24"/>
          <w:lang w:eastAsia="en-US"/>
        </w:rPr>
        <w:t>- Возведение несущих конструкций</w:t>
      </w:r>
    </w:p>
    <w:p w14:paraId="2FB526D2" w14:textId="77777777" w:rsidR="00855105" w:rsidRPr="005D2A24" w:rsidRDefault="00855105" w:rsidP="00B63279">
      <w:pPr>
        <w:spacing w:after="0" w:line="240" w:lineRule="auto"/>
        <w:ind w:firstLine="709"/>
        <w:rPr>
          <w:rFonts w:ascii="Times New Roman" w:eastAsia="Calibri" w:hAnsi="Times New Roman" w:cs="Times New Roman"/>
          <w:sz w:val="24"/>
          <w:szCs w:val="24"/>
          <w:lang w:eastAsia="en-US"/>
        </w:rPr>
      </w:pPr>
      <w:r w:rsidRPr="005D2A24">
        <w:rPr>
          <w:rFonts w:ascii="Times New Roman" w:eastAsia="Calibri" w:hAnsi="Times New Roman" w:cs="Times New Roman"/>
          <w:sz w:val="24"/>
          <w:szCs w:val="24"/>
          <w:lang w:eastAsia="en-US"/>
        </w:rPr>
        <w:t>- Фасадные работы</w:t>
      </w:r>
    </w:p>
    <w:p w14:paraId="539F22F9" w14:textId="77777777" w:rsidR="00855105" w:rsidRPr="005D2A24" w:rsidRDefault="00855105" w:rsidP="00B63279">
      <w:pPr>
        <w:spacing w:after="0" w:line="240" w:lineRule="auto"/>
        <w:ind w:firstLine="709"/>
        <w:rPr>
          <w:rFonts w:ascii="Times New Roman" w:eastAsia="Calibri" w:hAnsi="Times New Roman" w:cs="Times New Roman"/>
          <w:sz w:val="24"/>
          <w:szCs w:val="24"/>
          <w:lang w:eastAsia="en-US"/>
        </w:rPr>
      </w:pPr>
      <w:r w:rsidRPr="005D2A24">
        <w:rPr>
          <w:rFonts w:ascii="Times New Roman" w:eastAsia="Calibri" w:hAnsi="Times New Roman" w:cs="Times New Roman"/>
          <w:sz w:val="24"/>
          <w:szCs w:val="24"/>
          <w:lang w:eastAsia="en-US"/>
        </w:rPr>
        <w:t>- Внутренние отделочные работы</w:t>
      </w:r>
    </w:p>
    <w:p w14:paraId="1B0D9EC0" w14:textId="77777777" w:rsidR="00855105" w:rsidRPr="005D2A24" w:rsidRDefault="00855105" w:rsidP="00B63279">
      <w:pPr>
        <w:spacing w:after="0" w:line="240" w:lineRule="auto"/>
        <w:ind w:firstLine="709"/>
        <w:rPr>
          <w:rFonts w:ascii="Times New Roman" w:eastAsia="Calibri" w:hAnsi="Times New Roman" w:cs="Times New Roman"/>
          <w:sz w:val="24"/>
          <w:szCs w:val="24"/>
          <w:lang w:eastAsia="en-US"/>
        </w:rPr>
      </w:pPr>
      <w:r w:rsidRPr="005D2A24">
        <w:rPr>
          <w:rFonts w:ascii="Times New Roman" w:eastAsia="Calibri" w:hAnsi="Times New Roman" w:cs="Times New Roman"/>
          <w:sz w:val="24"/>
          <w:szCs w:val="24"/>
          <w:lang w:eastAsia="en-US"/>
        </w:rPr>
        <w:t>- Устройство внутренних санитарно-технических систем</w:t>
      </w:r>
    </w:p>
    <w:p w14:paraId="748FDBA0" w14:textId="77777777" w:rsidR="00855105" w:rsidRPr="005D2A24" w:rsidRDefault="00855105" w:rsidP="00B63279">
      <w:pPr>
        <w:spacing w:after="0" w:line="240" w:lineRule="auto"/>
        <w:ind w:firstLine="709"/>
        <w:rPr>
          <w:rFonts w:ascii="Times New Roman" w:eastAsia="Calibri" w:hAnsi="Times New Roman" w:cs="Times New Roman"/>
          <w:sz w:val="24"/>
          <w:szCs w:val="24"/>
          <w:lang w:eastAsia="en-US"/>
        </w:rPr>
      </w:pPr>
      <w:r w:rsidRPr="005D2A24">
        <w:rPr>
          <w:rFonts w:ascii="Times New Roman" w:eastAsia="Calibri" w:hAnsi="Times New Roman" w:cs="Times New Roman"/>
          <w:sz w:val="24"/>
          <w:szCs w:val="24"/>
          <w:lang w:eastAsia="en-US"/>
        </w:rPr>
        <w:t>- Устройство внутренних электротехнических систем</w:t>
      </w:r>
    </w:p>
    <w:p w14:paraId="4DE98BF3" w14:textId="77777777" w:rsidR="00855105" w:rsidRPr="005D2A24" w:rsidRDefault="00855105" w:rsidP="00B63279">
      <w:pPr>
        <w:spacing w:after="0" w:line="240" w:lineRule="auto"/>
        <w:ind w:firstLine="709"/>
        <w:rPr>
          <w:rFonts w:ascii="Times New Roman" w:eastAsia="Calibri" w:hAnsi="Times New Roman" w:cs="Times New Roman"/>
          <w:sz w:val="24"/>
          <w:szCs w:val="24"/>
          <w:lang w:eastAsia="en-US"/>
        </w:rPr>
      </w:pPr>
      <w:r w:rsidRPr="005D2A24">
        <w:rPr>
          <w:rFonts w:ascii="Times New Roman" w:eastAsia="Calibri" w:hAnsi="Times New Roman" w:cs="Times New Roman"/>
          <w:sz w:val="24"/>
          <w:szCs w:val="24"/>
          <w:lang w:eastAsia="en-US"/>
        </w:rPr>
        <w:t>- Устройство внутренних трубопроводных систем</w:t>
      </w:r>
    </w:p>
    <w:p w14:paraId="13AAC8D0" w14:textId="77777777" w:rsidR="00855105" w:rsidRPr="005D2A24" w:rsidRDefault="00855105" w:rsidP="00B63279">
      <w:pPr>
        <w:spacing w:after="0" w:line="240" w:lineRule="auto"/>
        <w:ind w:firstLine="709"/>
        <w:rPr>
          <w:rFonts w:ascii="Times New Roman" w:eastAsia="Calibri" w:hAnsi="Times New Roman" w:cs="Times New Roman"/>
          <w:sz w:val="24"/>
          <w:szCs w:val="24"/>
          <w:lang w:eastAsia="en-US"/>
        </w:rPr>
      </w:pPr>
      <w:r w:rsidRPr="005D2A24">
        <w:rPr>
          <w:rFonts w:ascii="Times New Roman" w:eastAsia="Calibri" w:hAnsi="Times New Roman" w:cs="Times New Roman"/>
          <w:sz w:val="24"/>
          <w:szCs w:val="24"/>
          <w:lang w:eastAsia="en-US"/>
        </w:rPr>
        <w:t>- Устройство внутренних слаботочных систем</w:t>
      </w:r>
    </w:p>
    <w:p w14:paraId="19E69DBF" w14:textId="77777777" w:rsidR="00855105" w:rsidRPr="005D2A24" w:rsidRDefault="00855105" w:rsidP="00B63279">
      <w:pPr>
        <w:spacing w:after="0" w:line="240" w:lineRule="auto"/>
        <w:ind w:firstLine="709"/>
        <w:rPr>
          <w:rFonts w:ascii="Times New Roman" w:eastAsia="Calibri" w:hAnsi="Times New Roman" w:cs="Times New Roman"/>
          <w:sz w:val="24"/>
          <w:szCs w:val="24"/>
          <w:lang w:eastAsia="en-US"/>
        </w:rPr>
      </w:pPr>
      <w:r w:rsidRPr="005D2A24">
        <w:rPr>
          <w:rFonts w:ascii="Times New Roman" w:eastAsia="Calibri" w:hAnsi="Times New Roman" w:cs="Times New Roman"/>
          <w:sz w:val="24"/>
          <w:szCs w:val="24"/>
          <w:lang w:eastAsia="en-US"/>
        </w:rPr>
        <w:t>- Установка подъемно-транспортного оборудования</w:t>
      </w:r>
    </w:p>
    <w:p w14:paraId="3F3E551F" w14:textId="77777777" w:rsidR="00855105" w:rsidRPr="005D2A24" w:rsidRDefault="00855105" w:rsidP="00B63279">
      <w:pPr>
        <w:spacing w:after="0" w:line="240" w:lineRule="auto"/>
        <w:ind w:firstLine="709"/>
        <w:rPr>
          <w:rFonts w:ascii="Times New Roman" w:eastAsia="Calibri" w:hAnsi="Times New Roman" w:cs="Times New Roman"/>
          <w:sz w:val="24"/>
          <w:szCs w:val="24"/>
          <w:lang w:eastAsia="en-US"/>
        </w:rPr>
      </w:pPr>
      <w:r w:rsidRPr="005D2A24">
        <w:rPr>
          <w:rFonts w:ascii="Times New Roman" w:eastAsia="Calibri" w:hAnsi="Times New Roman" w:cs="Times New Roman"/>
          <w:sz w:val="24"/>
          <w:szCs w:val="24"/>
          <w:lang w:eastAsia="en-US"/>
        </w:rPr>
        <w:t>- Монтаж технологического оборудования</w:t>
      </w:r>
    </w:p>
    <w:p w14:paraId="55544A98" w14:textId="77777777" w:rsidR="00855105" w:rsidRPr="005D2A24" w:rsidRDefault="00855105" w:rsidP="00B63279">
      <w:pPr>
        <w:spacing w:after="0" w:line="240" w:lineRule="auto"/>
        <w:ind w:firstLine="709"/>
        <w:rPr>
          <w:rFonts w:ascii="Times New Roman" w:eastAsia="Calibri" w:hAnsi="Times New Roman" w:cs="Times New Roman"/>
          <w:sz w:val="24"/>
          <w:szCs w:val="24"/>
          <w:lang w:eastAsia="en-US"/>
        </w:rPr>
      </w:pPr>
      <w:r w:rsidRPr="005D2A24">
        <w:rPr>
          <w:rFonts w:ascii="Times New Roman" w:eastAsia="Calibri" w:hAnsi="Times New Roman" w:cs="Times New Roman"/>
          <w:sz w:val="24"/>
          <w:szCs w:val="24"/>
          <w:lang w:eastAsia="en-US"/>
        </w:rPr>
        <w:t>- Пусконаладочные работы</w:t>
      </w:r>
    </w:p>
    <w:p w14:paraId="1DBE9C3C" w14:textId="77777777" w:rsidR="00855105" w:rsidRPr="005D2A24" w:rsidRDefault="00855105" w:rsidP="00B63279">
      <w:pPr>
        <w:spacing w:after="0" w:line="240" w:lineRule="auto"/>
        <w:ind w:firstLine="709"/>
        <w:rPr>
          <w:rFonts w:ascii="Times New Roman" w:eastAsia="Calibri" w:hAnsi="Times New Roman" w:cs="Times New Roman"/>
          <w:sz w:val="24"/>
          <w:szCs w:val="24"/>
          <w:lang w:eastAsia="en-US"/>
        </w:rPr>
      </w:pPr>
      <w:r w:rsidRPr="005D2A24">
        <w:rPr>
          <w:rFonts w:ascii="Times New Roman" w:eastAsia="Calibri" w:hAnsi="Times New Roman" w:cs="Times New Roman"/>
          <w:sz w:val="24"/>
          <w:szCs w:val="24"/>
          <w:lang w:eastAsia="en-US"/>
        </w:rPr>
        <w:t>- Устройство наружных электрических сетей и линий связи</w:t>
      </w:r>
    </w:p>
    <w:p w14:paraId="347C7CAB" w14:textId="77777777" w:rsidR="00855105" w:rsidRPr="005D2A24" w:rsidRDefault="00855105" w:rsidP="00B63279">
      <w:pPr>
        <w:spacing w:after="0" w:line="240" w:lineRule="auto"/>
        <w:ind w:firstLine="709"/>
        <w:rPr>
          <w:rFonts w:ascii="Times New Roman" w:eastAsia="Calibri" w:hAnsi="Times New Roman" w:cs="Times New Roman"/>
          <w:sz w:val="24"/>
          <w:szCs w:val="24"/>
          <w:lang w:eastAsia="en-US"/>
        </w:rPr>
      </w:pPr>
      <w:r w:rsidRPr="005D2A24">
        <w:rPr>
          <w:rFonts w:ascii="Times New Roman" w:eastAsia="Calibri" w:hAnsi="Times New Roman" w:cs="Times New Roman"/>
          <w:sz w:val="24"/>
          <w:szCs w:val="24"/>
          <w:lang w:eastAsia="en-US"/>
        </w:rPr>
        <w:t>- Устройство наружных сетей канализации</w:t>
      </w:r>
    </w:p>
    <w:p w14:paraId="26C781EA" w14:textId="77777777" w:rsidR="00855105" w:rsidRPr="005D2A24" w:rsidRDefault="00855105" w:rsidP="00B63279">
      <w:pPr>
        <w:spacing w:after="0" w:line="240" w:lineRule="auto"/>
        <w:ind w:firstLine="709"/>
        <w:rPr>
          <w:rFonts w:ascii="Times New Roman" w:eastAsia="Calibri" w:hAnsi="Times New Roman" w:cs="Times New Roman"/>
          <w:sz w:val="24"/>
          <w:szCs w:val="24"/>
          <w:lang w:eastAsia="en-US"/>
        </w:rPr>
      </w:pPr>
      <w:r w:rsidRPr="005D2A24">
        <w:rPr>
          <w:rFonts w:ascii="Times New Roman" w:eastAsia="Calibri" w:hAnsi="Times New Roman" w:cs="Times New Roman"/>
          <w:sz w:val="24"/>
          <w:szCs w:val="24"/>
          <w:lang w:eastAsia="en-US"/>
        </w:rPr>
        <w:t>- Устройство наружных сетей водоснабжения</w:t>
      </w:r>
    </w:p>
    <w:p w14:paraId="4ECFC706" w14:textId="77777777" w:rsidR="00855105" w:rsidRPr="005D2A24" w:rsidRDefault="00855105" w:rsidP="00B63279">
      <w:pPr>
        <w:spacing w:after="0" w:line="240" w:lineRule="auto"/>
        <w:ind w:firstLine="709"/>
        <w:rPr>
          <w:rFonts w:ascii="Times New Roman" w:eastAsia="Calibri" w:hAnsi="Times New Roman" w:cs="Times New Roman"/>
          <w:sz w:val="24"/>
          <w:szCs w:val="24"/>
          <w:lang w:eastAsia="en-US"/>
        </w:rPr>
      </w:pPr>
      <w:r w:rsidRPr="005D2A24">
        <w:rPr>
          <w:rFonts w:ascii="Times New Roman" w:eastAsia="Calibri" w:hAnsi="Times New Roman" w:cs="Times New Roman"/>
          <w:sz w:val="24"/>
          <w:szCs w:val="24"/>
          <w:lang w:eastAsia="en-US"/>
        </w:rPr>
        <w:t>- Благоустройство.</w:t>
      </w:r>
    </w:p>
    <w:p w14:paraId="73F1389B" w14:textId="07ACF339" w:rsidR="008F6CBA" w:rsidRPr="00685738" w:rsidRDefault="00855105" w:rsidP="00B63279">
      <w:pPr>
        <w:spacing w:after="0" w:line="240" w:lineRule="auto"/>
        <w:ind w:firstLine="709"/>
        <w:jc w:val="both"/>
        <w:rPr>
          <w:rFonts w:ascii="Times New Roman" w:eastAsia="Calibri" w:hAnsi="Times New Roman" w:cs="Times New Roman"/>
          <w:sz w:val="24"/>
          <w:szCs w:val="24"/>
          <w:lang w:eastAsia="en-US"/>
        </w:rPr>
      </w:pPr>
      <w:r w:rsidRPr="005D2A24">
        <w:rPr>
          <w:rFonts w:ascii="Times New Roman" w:eastAsia="Calibri" w:hAnsi="Times New Roman" w:cs="Times New Roman"/>
          <w:sz w:val="24"/>
          <w:szCs w:val="24"/>
          <w:lang w:eastAsia="en-US"/>
        </w:rPr>
        <w:t>Конкретные виды и объемы работ включаются в государственный контракт и, исходя из сметной стоимости этих работ, предусмотренной проектной документацией, в совокупном стоимостном выражении, должны составлять не менее 25 процентов цены государственного контракта.</w:t>
      </w:r>
    </w:p>
    <w:sectPr w:rsidR="008F6CBA" w:rsidRPr="00685738" w:rsidSect="008F6CBA">
      <w:pgSz w:w="11907" w:h="16839" w:code="9"/>
      <w:pgMar w:top="1135" w:right="850" w:bottom="567" w:left="1418"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80978" w14:textId="77777777" w:rsidR="00F536A6" w:rsidRDefault="00F536A6" w:rsidP="00772752">
      <w:pPr>
        <w:spacing w:after="0" w:line="240" w:lineRule="auto"/>
      </w:pPr>
      <w:r>
        <w:separator/>
      </w:r>
    </w:p>
  </w:endnote>
  <w:endnote w:type="continuationSeparator" w:id="0">
    <w:p w14:paraId="33F818CE" w14:textId="77777777" w:rsidR="00F536A6" w:rsidRDefault="00F536A6" w:rsidP="00772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F70B8" w14:textId="77777777" w:rsidR="00F536A6" w:rsidRDefault="00F536A6" w:rsidP="00772752">
      <w:pPr>
        <w:spacing w:after="0" w:line="240" w:lineRule="auto"/>
      </w:pPr>
      <w:r>
        <w:separator/>
      </w:r>
    </w:p>
  </w:footnote>
  <w:footnote w:type="continuationSeparator" w:id="0">
    <w:p w14:paraId="3F83078B" w14:textId="77777777" w:rsidR="00F536A6" w:rsidRDefault="00F536A6" w:rsidP="007727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42A9D"/>
    <w:multiLevelType w:val="multilevel"/>
    <w:tmpl w:val="43B01F08"/>
    <w:lvl w:ilvl="0">
      <w:start w:val="10"/>
      <w:numFmt w:val="decimal"/>
      <w:lvlText w:val="%1."/>
      <w:lvlJc w:val="left"/>
      <w:pPr>
        <w:ind w:left="720" w:hanging="360"/>
      </w:pPr>
      <w:rPr>
        <w:rFonts w:hint="default"/>
      </w:rPr>
    </w:lvl>
    <w:lvl w:ilvl="1">
      <w:start w:val="8"/>
      <w:numFmt w:val="decimal"/>
      <w:isLgl/>
      <w:suff w:val="space"/>
      <w:lvlText w:val="%1.%2."/>
      <w:lvlJc w:val="left"/>
      <w:pPr>
        <w:ind w:left="1757" w:hanging="480"/>
      </w:pPr>
      <w:rPr>
        <w:rFonts w:hint="default"/>
        <w:b w:val="0"/>
      </w:rPr>
    </w:lvl>
    <w:lvl w:ilvl="2">
      <w:start w:val="1"/>
      <w:numFmt w:val="decimal"/>
      <w:isLgl/>
      <w:suff w:val="space"/>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nsid w:val="0F3A5559"/>
    <w:multiLevelType w:val="multilevel"/>
    <w:tmpl w:val="2CCE60D4"/>
    <w:lvl w:ilvl="0">
      <w:start w:val="9"/>
      <w:numFmt w:val="decimal"/>
      <w:suff w:val="space"/>
      <w:lvlText w:val="%1."/>
      <w:lvlJc w:val="left"/>
      <w:pPr>
        <w:ind w:left="720" w:hanging="360"/>
      </w:pPr>
      <w:rPr>
        <w:rFonts w:hint="default"/>
      </w:rPr>
    </w:lvl>
    <w:lvl w:ilvl="1">
      <w:start w:val="1"/>
      <w:numFmt w:val="decimal"/>
      <w:isLgl/>
      <w:suff w:val="space"/>
      <w:lvlText w:val="%1.%2."/>
      <w:lvlJc w:val="left"/>
      <w:pPr>
        <w:ind w:left="1070" w:hanging="360"/>
      </w:pPr>
      <w:rPr>
        <w:rFonts w:hint="default"/>
        <w:b w:val="0"/>
        <w:color w:val="auto"/>
      </w:rPr>
    </w:lvl>
    <w:lvl w:ilvl="2">
      <w:start w:val="1"/>
      <w:numFmt w:val="decimal"/>
      <w:isLgl/>
      <w:suff w:val="space"/>
      <w:lvlText w:val="%1.%2.%3."/>
      <w:lvlJc w:val="left"/>
      <w:pPr>
        <w:ind w:left="1288"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34B6571"/>
    <w:multiLevelType w:val="multilevel"/>
    <w:tmpl w:val="BE2AE7CC"/>
    <w:lvl w:ilvl="0">
      <w:start w:val="7"/>
      <w:numFmt w:val="decimal"/>
      <w:lvlText w:val="%1."/>
      <w:lvlJc w:val="left"/>
      <w:pPr>
        <w:ind w:left="360" w:hanging="360"/>
      </w:pPr>
      <w:rPr>
        <w:rFonts w:hint="default"/>
        <w:b/>
        <w:color w:val="auto"/>
      </w:rPr>
    </w:lvl>
    <w:lvl w:ilvl="1">
      <w:start w:val="5"/>
      <w:numFmt w:val="decimal"/>
      <w:lvlText w:val="%1.%2."/>
      <w:lvlJc w:val="left"/>
      <w:pPr>
        <w:ind w:left="928" w:hanging="360"/>
      </w:pPr>
      <w:rPr>
        <w:rFonts w:hint="default"/>
        <w:b w:val="0"/>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3">
    <w:nsid w:val="14704114"/>
    <w:multiLevelType w:val="multilevel"/>
    <w:tmpl w:val="549C7370"/>
    <w:lvl w:ilvl="0">
      <w:start w:val="5"/>
      <w:numFmt w:val="decimal"/>
      <w:lvlText w:val="%1."/>
      <w:lvlJc w:val="left"/>
      <w:pPr>
        <w:ind w:left="360" w:hanging="360"/>
      </w:pPr>
      <w:rPr>
        <w:rFonts w:hint="default"/>
        <w:b/>
        <w:bCs w:val="0"/>
        <w:u w:val="none"/>
      </w:rPr>
    </w:lvl>
    <w:lvl w:ilvl="1">
      <w:start w:val="1"/>
      <w:numFmt w:val="decimal"/>
      <w:lvlText w:val="%1.%2."/>
      <w:lvlJc w:val="left"/>
      <w:pPr>
        <w:ind w:left="786" w:hanging="360"/>
      </w:pPr>
      <w:rPr>
        <w:rFonts w:hint="default"/>
        <w:b w:val="0"/>
        <w:u w:val="none"/>
      </w:rPr>
    </w:lvl>
    <w:lvl w:ilvl="2">
      <w:start w:val="1"/>
      <w:numFmt w:val="decimal"/>
      <w:lvlText w:val="%1.%2.%3."/>
      <w:lvlJc w:val="left"/>
      <w:pPr>
        <w:ind w:left="1572" w:hanging="720"/>
      </w:pPr>
      <w:rPr>
        <w:rFonts w:hint="default"/>
        <w:b w:val="0"/>
        <w:u w:val="none"/>
      </w:rPr>
    </w:lvl>
    <w:lvl w:ilvl="3">
      <w:start w:val="1"/>
      <w:numFmt w:val="decimal"/>
      <w:lvlText w:val="%1.%2.%3.%4."/>
      <w:lvlJc w:val="left"/>
      <w:pPr>
        <w:ind w:left="1998" w:hanging="720"/>
      </w:pPr>
      <w:rPr>
        <w:rFonts w:hint="default"/>
        <w:b w:val="0"/>
        <w:u w:val="none"/>
      </w:rPr>
    </w:lvl>
    <w:lvl w:ilvl="4">
      <w:start w:val="1"/>
      <w:numFmt w:val="decimal"/>
      <w:lvlText w:val="%1.%2.%3.%4.%5."/>
      <w:lvlJc w:val="left"/>
      <w:pPr>
        <w:ind w:left="2784" w:hanging="1080"/>
      </w:pPr>
      <w:rPr>
        <w:rFonts w:hint="default"/>
        <w:b w:val="0"/>
        <w:u w:val="single"/>
      </w:rPr>
    </w:lvl>
    <w:lvl w:ilvl="5">
      <w:start w:val="1"/>
      <w:numFmt w:val="decimal"/>
      <w:lvlText w:val="%1.%2.%3.%4.%5.%6."/>
      <w:lvlJc w:val="left"/>
      <w:pPr>
        <w:ind w:left="3210" w:hanging="1080"/>
      </w:pPr>
      <w:rPr>
        <w:rFonts w:hint="default"/>
        <w:b w:val="0"/>
        <w:u w:val="single"/>
      </w:rPr>
    </w:lvl>
    <w:lvl w:ilvl="6">
      <w:start w:val="1"/>
      <w:numFmt w:val="decimal"/>
      <w:lvlText w:val="%1.%2.%3.%4.%5.%6.%7."/>
      <w:lvlJc w:val="left"/>
      <w:pPr>
        <w:ind w:left="3996" w:hanging="1440"/>
      </w:pPr>
      <w:rPr>
        <w:rFonts w:hint="default"/>
        <w:b w:val="0"/>
        <w:u w:val="single"/>
      </w:rPr>
    </w:lvl>
    <w:lvl w:ilvl="7">
      <w:start w:val="1"/>
      <w:numFmt w:val="decimal"/>
      <w:lvlText w:val="%1.%2.%3.%4.%5.%6.%7.%8."/>
      <w:lvlJc w:val="left"/>
      <w:pPr>
        <w:ind w:left="4422" w:hanging="1440"/>
      </w:pPr>
      <w:rPr>
        <w:rFonts w:hint="default"/>
        <w:b w:val="0"/>
        <w:u w:val="single"/>
      </w:rPr>
    </w:lvl>
    <w:lvl w:ilvl="8">
      <w:start w:val="1"/>
      <w:numFmt w:val="decimal"/>
      <w:lvlText w:val="%1.%2.%3.%4.%5.%6.%7.%8.%9."/>
      <w:lvlJc w:val="left"/>
      <w:pPr>
        <w:ind w:left="5208" w:hanging="1800"/>
      </w:pPr>
      <w:rPr>
        <w:rFonts w:hint="default"/>
        <w:b w:val="0"/>
        <w:u w:val="single"/>
      </w:rPr>
    </w:lvl>
  </w:abstractNum>
  <w:abstractNum w:abstractNumId="4">
    <w:nsid w:val="15B317EA"/>
    <w:multiLevelType w:val="multilevel"/>
    <w:tmpl w:val="18E0BFD0"/>
    <w:lvl w:ilvl="0">
      <w:start w:val="7"/>
      <w:numFmt w:val="decimal"/>
      <w:suff w:val="space"/>
      <w:lvlText w:val="%1."/>
      <w:lvlJc w:val="left"/>
      <w:pPr>
        <w:ind w:left="720" w:hanging="360"/>
      </w:pPr>
      <w:rPr>
        <w:rFonts w:hint="default"/>
      </w:rPr>
    </w:lvl>
    <w:lvl w:ilvl="1">
      <w:start w:val="1"/>
      <w:numFmt w:val="decimal"/>
      <w:isLgl/>
      <w:suff w:val="space"/>
      <w:lvlText w:val="%1.%2."/>
      <w:lvlJc w:val="left"/>
      <w:pPr>
        <w:ind w:left="1070" w:hanging="360"/>
      </w:pPr>
      <w:rPr>
        <w:rFonts w:hint="default"/>
        <w:b w:val="0"/>
        <w:color w:val="auto"/>
      </w:rPr>
    </w:lvl>
    <w:lvl w:ilvl="2">
      <w:start w:val="1"/>
      <w:numFmt w:val="decimal"/>
      <w:isLgl/>
      <w:suff w:val="space"/>
      <w:lvlText w:val="%1.%2.%3."/>
      <w:lvlJc w:val="left"/>
      <w:pPr>
        <w:ind w:left="1288"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6073266"/>
    <w:multiLevelType w:val="multilevel"/>
    <w:tmpl w:val="099AC170"/>
    <w:lvl w:ilvl="0">
      <w:start w:val="5"/>
      <w:numFmt w:val="decimal"/>
      <w:suff w:val="space"/>
      <w:lvlText w:val="%1."/>
      <w:lvlJc w:val="left"/>
      <w:pPr>
        <w:ind w:left="720" w:hanging="360"/>
      </w:pPr>
      <w:rPr>
        <w:rFonts w:hint="default"/>
      </w:rPr>
    </w:lvl>
    <w:lvl w:ilvl="1">
      <w:start w:val="1"/>
      <w:numFmt w:val="decimal"/>
      <w:isLgl/>
      <w:suff w:val="space"/>
      <w:lvlText w:val="%1.%2."/>
      <w:lvlJc w:val="left"/>
      <w:pPr>
        <w:ind w:left="1070" w:hanging="360"/>
      </w:pPr>
      <w:rPr>
        <w:rFonts w:hint="default"/>
        <w:b w:val="0"/>
        <w:color w:val="auto"/>
      </w:rPr>
    </w:lvl>
    <w:lvl w:ilvl="2">
      <w:start w:val="10"/>
      <w:numFmt w:val="decimal"/>
      <w:isLgl/>
      <w:suff w:val="space"/>
      <w:lvlText w:val="%1.%2.%3."/>
      <w:lvlJc w:val="left"/>
      <w:pPr>
        <w:ind w:left="1288"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90D42A2"/>
    <w:multiLevelType w:val="multilevel"/>
    <w:tmpl w:val="60809E92"/>
    <w:lvl w:ilvl="0">
      <w:start w:val="5"/>
      <w:numFmt w:val="decimal"/>
      <w:suff w:val="space"/>
      <w:lvlText w:val="%1."/>
      <w:lvlJc w:val="left"/>
      <w:pPr>
        <w:ind w:left="720" w:hanging="360"/>
      </w:pPr>
      <w:rPr>
        <w:rFonts w:hint="default"/>
      </w:rPr>
    </w:lvl>
    <w:lvl w:ilvl="1">
      <w:start w:val="1"/>
      <w:numFmt w:val="decimal"/>
      <w:isLgl/>
      <w:suff w:val="space"/>
      <w:lvlText w:val="%1.%2."/>
      <w:lvlJc w:val="left"/>
      <w:pPr>
        <w:ind w:left="1070" w:hanging="360"/>
      </w:pPr>
      <w:rPr>
        <w:rFonts w:hint="default"/>
        <w:b w:val="0"/>
        <w:color w:val="auto"/>
      </w:rPr>
    </w:lvl>
    <w:lvl w:ilvl="2">
      <w:start w:val="7"/>
      <w:numFmt w:val="decimal"/>
      <w:isLgl/>
      <w:suff w:val="space"/>
      <w:lvlText w:val="%1.%2.%3."/>
      <w:lvlJc w:val="left"/>
      <w:pPr>
        <w:ind w:left="1288"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DE5048E"/>
    <w:multiLevelType w:val="multilevel"/>
    <w:tmpl w:val="162A9D00"/>
    <w:lvl w:ilvl="0">
      <w:start w:val="2"/>
      <w:numFmt w:val="decimal"/>
      <w:lvlText w:val="%1."/>
      <w:lvlJc w:val="left"/>
      <w:pPr>
        <w:ind w:left="360" w:hanging="360"/>
      </w:pPr>
      <w:rPr>
        <w:rFonts w:hint="default"/>
      </w:rPr>
    </w:lvl>
    <w:lvl w:ilvl="1">
      <w:start w:val="3"/>
      <w:numFmt w:val="decimal"/>
      <w:lvlText w:val="%1.%2."/>
      <w:lvlJc w:val="left"/>
      <w:pPr>
        <w:ind w:left="785"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20423981"/>
    <w:multiLevelType w:val="multilevel"/>
    <w:tmpl w:val="0792E2A2"/>
    <w:lvl w:ilvl="0">
      <w:start w:val="10"/>
      <w:numFmt w:val="decimal"/>
      <w:lvlText w:val="%1."/>
      <w:lvlJc w:val="left"/>
      <w:pPr>
        <w:ind w:left="600" w:hanging="600"/>
      </w:pPr>
      <w:rPr>
        <w:rFonts w:hint="default"/>
        <w:b w:val="0"/>
      </w:rPr>
    </w:lvl>
    <w:lvl w:ilvl="1">
      <w:start w:val="20"/>
      <w:numFmt w:val="decimal"/>
      <w:lvlText w:val="%1.%2."/>
      <w:lvlJc w:val="left"/>
      <w:pPr>
        <w:ind w:left="1167" w:hanging="60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9">
    <w:nsid w:val="240C14EE"/>
    <w:multiLevelType w:val="multilevel"/>
    <w:tmpl w:val="D58635CC"/>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070" w:hanging="360"/>
      </w:pPr>
      <w:rPr>
        <w:rFonts w:hint="default"/>
        <w:b w:val="0"/>
        <w:color w:val="auto"/>
      </w:rPr>
    </w:lvl>
    <w:lvl w:ilvl="2">
      <w:start w:val="1"/>
      <w:numFmt w:val="decimal"/>
      <w:isLgl/>
      <w:suff w:val="space"/>
      <w:lvlText w:val="%1.%2.%3."/>
      <w:lvlJc w:val="left"/>
      <w:pPr>
        <w:ind w:left="1288"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0166A79"/>
    <w:multiLevelType w:val="multilevel"/>
    <w:tmpl w:val="F95A90A2"/>
    <w:lvl w:ilvl="0">
      <w:start w:val="12"/>
      <w:numFmt w:val="decimal"/>
      <w:lvlText w:val="%1."/>
      <w:lvlJc w:val="left"/>
      <w:pPr>
        <w:ind w:left="480" w:hanging="480"/>
      </w:pPr>
      <w:rPr>
        <w:rFonts w:hint="default"/>
      </w:rPr>
    </w:lvl>
    <w:lvl w:ilvl="1">
      <w:start w:val="3"/>
      <w:numFmt w:val="decimal"/>
      <w:lvlText w:val="%1.%2."/>
      <w:lvlJc w:val="left"/>
      <w:pPr>
        <w:ind w:left="1332" w:hanging="48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1">
    <w:nsid w:val="34653DD1"/>
    <w:multiLevelType w:val="hybridMultilevel"/>
    <w:tmpl w:val="FF389BCE"/>
    <w:lvl w:ilvl="0" w:tplc="0EAC2A1C">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7EF1279"/>
    <w:multiLevelType w:val="multilevel"/>
    <w:tmpl w:val="091CF1C6"/>
    <w:lvl w:ilvl="0">
      <w:start w:val="10"/>
      <w:numFmt w:val="decimal"/>
      <w:lvlText w:val="%1."/>
      <w:lvlJc w:val="left"/>
      <w:pPr>
        <w:ind w:left="600" w:hanging="600"/>
      </w:pPr>
      <w:rPr>
        <w:rFonts w:hint="default"/>
        <w:b/>
      </w:rPr>
    </w:lvl>
    <w:lvl w:ilvl="1">
      <w:start w:val="13"/>
      <w:numFmt w:val="decimal"/>
      <w:lvlText w:val="%1.%2."/>
      <w:lvlJc w:val="left"/>
      <w:pPr>
        <w:ind w:left="1167" w:hanging="60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3">
    <w:nsid w:val="388B78E0"/>
    <w:multiLevelType w:val="hybridMultilevel"/>
    <w:tmpl w:val="1616D1E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957FD4"/>
    <w:multiLevelType w:val="multilevel"/>
    <w:tmpl w:val="028E6874"/>
    <w:lvl w:ilvl="0">
      <w:start w:val="5"/>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5"/>
      <w:numFmt w:val="decimal"/>
      <w:suff w:val="space"/>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3C8F7D67"/>
    <w:multiLevelType w:val="multilevel"/>
    <w:tmpl w:val="617C4C28"/>
    <w:lvl w:ilvl="0">
      <w:start w:val="8"/>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6">
    <w:nsid w:val="3CEE246E"/>
    <w:multiLevelType w:val="hybridMultilevel"/>
    <w:tmpl w:val="81120A9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0A53A3E"/>
    <w:multiLevelType w:val="multilevel"/>
    <w:tmpl w:val="9B6E41B8"/>
    <w:styleLink w:val="2"/>
    <w:lvl w:ilvl="0">
      <w:start w:val="8"/>
      <w:numFmt w:val="decimal"/>
      <w:pStyle w:val="1"/>
      <w:suff w:val="space"/>
      <w:lvlText w:val="%1."/>
      <w:lvlJc w:val="left"/>
      <w:pPr>
        <w:ind w:left="0" w:firstLine="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suff w:val="space"/>
      <w:lvlText w:val="%1.%2."/>
      <w:lvlJc w:val="left"/>
      <w:pPr>
        <w:ind w:left="153" w:firstLine="567"/>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567"/>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567"/>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567"/>
      </w:pPr>
      <w:rPr>
        <w:rFonts w:hint="default"/>
      </w:rPr>
    </w:lvl>
    <w:lvl w:ilvl="5">
      <w:start w:val="1"/>
      <w:numFmt w:val="lowerRoman"/>
      <w:lvlText w:val="(%6)"/>
      <w:lvlJc w:val="left"/>
      <w:pPr>
        <w:ind w:left="0" w:firstLine="567"/>
      </w:pPr>
      <w:rPr>
        <w:rFonts w:hint="default"/>
      </w:rPr>
    </w:lvl>
    <w:lvl w:ilvl="6">
      <w:start w:val="1"/>
      <w:numFmt w:val="decimal"/>
      <w:lvlText w:val="%7."/>
      <w:lvlJc w:val="left"/>
      <w:pPr>
        <w:ind w:left="0" w:firstLine="567"/>
      </w:pPr>
      <w:rPr>
        <w:rFonts w:hint="default"/>
      </w:rPr>
    </w:lvl>
    <w:lvl w:ilvl="7">
      <w:start w:val="1"/>
      <w:numFmt w:val="lowerLetter"/>
      <w:lvlText w:val="%8."/>
      <w:lvlJc w:val="left"/>
      <w:pPr>
        <w:ind w:left="0" w:firstLine="567"/>
      </w:pPr>
      <w:rPr>
        <w:rFonts w:hint="default"/>
      </w:rPr>
    </w:lvl>
    <w:lvl w:ilvl="8">
      <w:start w:val="1"/>
      <w:numFmt w:val="lowerRoman"/>
      <w:lvlText w:val="%9."/>
      <w:lvlJc w:val="left"/>
      <w:pPr>
        <w:ind w:left="0" w:firstLine="567"/>
      </w:pPr>
      <w:rPr>
        <w:rFonts w:hint="default"/>
      </w:rPr>
    </w:lvl>
  </w:abstractNum>
  <w:abstractNum w:abstractNumId="18">
    <w:nsid w:val="47914CE4"/>
    <w:multiLevelType w:val="multilevel"/>
    <w:tmpl w:val="4752784C"/>
    <w:lvl w:ilvl="0">
      <w:start w:val="5"/>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8"/>
      <w:numFmt w:val="decimal"/>
      <w:suff w:val="space"/>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nsid w:val="526A753D"/>
    <w:multiLevelType w:val="hybridMultilevel"/>
    <w:tmpl w:val="6358B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DF770C"/>
    <w:multiLevelType w:val="multilevel"/>
    <w:tmpl w:val="FCFCE638"/>
    <w:lvl w:ilvl="0">
      <w:start w:val="10"/>
      <w:numFmt w:val="decimal"/>
      <w:suff w:val="space"/>
      <w:lvlText w:val="%1."/>
      <w:lvlJc w:val="left"/>
      <w:pPr>
        <w:ind w:left="720" w:hanging="360"/>
      </w:pPr>
      <w:rPr>
        <w:rFonts w:hint="default"/>
      </w:rPr>
    </w:lvl>
    <w:lvl w:ilvl="1">
      <w:start w:val="5"/>
      <w:numFmt w:val="decimal"/>
      <w:isLgl/>
      <w:suff w:val="space"/>
      <w:lvlText w:val="%1.%2."/>
      <w:lvlJc w:val="left"/>
      <w:pPr>
        <w:ind w:left="1070" w:hanging="360"/>
      </w:pPr>
      <w:rPr>
        <w:rFonts w:hint="default"/>
        <w:b w:val="0"/>
        <w:color w:val="auto"/>
      </w:rPr>
    </w:lvl>
    <w:lvl w:ilvl="2">
      <w:start w:val="1"/>
      <w:numFmt w:val="decimal"/>
      <w:isLgl/>
      <w:suff w:val="space"/>
      <w:lvlText w:val="%1.%2.%3."/>
      <w:lvlJc w:val="left"/>
      <w:pPr>
        <w:ind w:left="1288"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541B4DA9"/>
    <w:multiLevelType w:val="hybridMultilevel"/>
    <w:tmpl w:val="CE0E6C9C"/>
    <w:lvl w:ilvl="0" w:tplc="58FC25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5646075C"/>
    <w:multiLevelType w:val="multilevel"/>
    <w:tmpl w:val="EFCAA63A"/>
    <w:lvl w:ilvl="0">
      <w:start w:val="5"/>
      <w:numFmt w:val="decimal"/>
      <w:suff w:val="space"/>
      <w:lvlText w:val="%1."/>
      <w:lvlJc w:val="left"/>
      <w:pPr>
        <w:ind w:left="720" w:hanging="360"/>
      </w:pPr>
      <w:rPr>
        <w:rFonts w:hint="default"/>
      </w:rPr>
    </w:lvl>
    <w:lvl w:ilvl="1">
      <w:start w:val="3"/>
      <w:numFmt w:val="decimal"/>
      <w:isLgl/>
      <w:suff w:val="space"/>
      <w:lvlText w:val="%1.%2."/>
      <w:lvlJc w:val="left"/>
      <w:pPr>
        <w:ind w:left="1070" w:hanging="360"/>
      </w:pPr>
      <w:rPr>
        <w:rFonts w:hint="default"/>
        <w:b w:val="0"/>
        <w:color w:val="auto"/>
      </w:rPr>
    </w:lvl>
    <w:lvl w:ilvl="2">
      <w:start w:val="1"/>
      <w:numFmt w:val="decimal"/>
      <w:isLgl/>
      <w:suff w:val="space"/>
      <w:lvlText w:val="%1.%2.%3."/>
      <w:lvlJc w:val="left"/>
      <w:pPr>
        <w:ind w:left="1288"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56F41199"/>
    <w:multiLevelType w:val="hybridMultilevel"/>
    <w:tmpl w:val="AD44BB4E"/>
    <w:lvl w:ilvl="0" w:tplc="C2967100">
      <w:start w:val="2"/>
      <w:numFmt w:val="decimal"/>
      <w:lvlText w:val="4.%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FC1976"/>
    <w:multiLevelType w:val="multilevel"/>
    <w:tmpl w:val="1F3E0D6C"/>
    <w:lvl w:ilvl="0">
      <w:start w:val="10"/>
      <w:numFmt w:val="decimal"/>
      <w:lvlText w:val="%1."/>
      <w:lvlJc w:val="left"/>
      <w:pPr>
        <w:ind w:left="720" w:hanging="360"/>
      </w:pPr>
      <w:rPr>
        <w:rFonts w:hint="default"/>
      </w:rPr>
    </w:lvl>
    <w:lvl w:ilvl="1">
      <w:start w:val="4"/>
      <w:numFmt w:val="decimal"/>
      <w:isLgl/>
      <w:suff w:val="space"/>
      <w:lvlText w:val="%1.%2."/>
      <w:lvlJc w:val="left"/>
      <w:pPr>
        <w:ind w:left="1757" w:hanging="480"/>
      </w:pPr>
      <w:rPr>
        <w:rFonts w:hint="default"/>
        <w:b w:val="0"/>
      </w:rPr>
    </w:lvl>
    <w:lvl w:ilvl="2">
      <w:start w:val="1"/>
      <w:numFmt w:val="decimal"/>
      <w:isLgl/>
      <w:suff w:val="space"/>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nsid w:val="6D2906FA"/>
    <w:multiLevelType w:val="multilevel"/>
    <w:tmpl w:val="CC88FE28"/>
    <w:lvl w:ilvl="0">
      <w:start w:val="3"/>
      <w:numFmt w:val="decimal"/>
      <w:suff w:val="space"/>
      <w:lvlText w:val="%1."/>
      <w:lvlJc w:val="left"/>
      <w:pPr>
        <w:ind w:left="720" w:hanging="360"/>
      </w:pPr>
      <w:rPr>
        <w:rFonts w:hint="default"/>
      </w:rPr>
    </w:lvl>
    <w:lvl w:ilvl="1">
      <w:start w:val="13"/>
      <w:numFmt w:val="decimal"/>
      <w:isLgl/>
      <w:suff w:val="space"/>
      <w:lvlText w:val="%1.%2."/>
      <w:lvlJc w:val="left"/>
      <w:pPr>
        <w:ind w:left="1070" w:hanging="360"/>
      </w:pPr>
      <w:rPr>
        <w:rFonts w:hint="default"/>
        <w:b w:val="0"/>
        <w:color w:val="auto"/>
      </w:rPr>
    </w:lvl>
    <w:lvl w:ilvl="2">
      <w:start w:val="1"/>
      <w:numFmt w:val="decimal"/>
      <w:isLgl/>
      <w:suff w:val="space"/>
      <w:lvlText w:val="%1.%2.%3."/>
      <w:lvlJc w:val="left"/>
      <w:pPr>
        <w:ind w:left="1288"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70F10C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75C30FAC"/>
    <w:multiLevelType w:val="multilevel"/>
    <w:tmpl w:val="534ACF1E"/>
    <w:lvl w:ilvl="0">
      <w:start w:val="13"/>
      <w:numFmt w:val="decimal"/>
      <w:lvlText w:val="%1."/>
      <w:lvlJc w:val="left"/>
      <w:pPr>
        <w:ind w:left="480" w:hanging="480"/>
      </w:pPr>
      <w:rPr>
        <w:rFonts w:hint="default"/>
        <w:b/>
      </w:rPr>
    </w:lvl>
    <w:lvl w:ilvl="1">
      <w:start w:val="1"/>
      <w:numFmt w:val="decimal"/>
      <w:lvlText w:val="%1.%2."/>
      <w:lvlJc w:val="left"/>
      <w:pPr>
        <w:ind w:left="1332" w:hanging="480"/>
      </w:pPr>
      <w:rPr>
        <w:rFonts w:hint="default"/>
        <w:b w:val="0"/>
      </w:rPr>
    </w:lvl>
    <w:lvl w:ilvl="2">
      <w:start w:val="1"/>
      <w:numFmt w:val="decimal"/>
      <w:lvlText w:val="%1.%2.%3."/>
      <w:lvlJc w:val="left"/>
      <w:pPr>
        <w:ind w:left="2424" w:hanging="720"/>
      </w:pPr>
      <w:rPr>
        <w:rFonts w:hint="default"/>
        <w:b w:val="0"/>
      </w:rPr>
    </w:lvl>
    <w:lvl w:ilvl="3">
      <w:start w:val="1"/>
      <w:numFmt w:val="decimal"/>
      <w:lvlText w:val="%1.%2.%3.%4."/>
      <w:lvlJc w:val="left"/>
      <w:pPr>
        <w:ind w:left="3276" w:hanging="720"/>
      </w:pPr>
      <w:rPr>
        <w:rFonts w:hint="default"/>
        <w:b w:val="0"/>
      </w:rPr>
    </w:lvl>
    <w:lvl w:ilvl="4">
      <w:start w:val="1"/>
      <w:numFmt w:val="decimal"/>
      <w:lvlText w:val="%1.%2.%3.%4.%5."/>
      <w:lvlJc w:val="left"/>
      <w:pPr>
        <w:ind w:left="4488" w:hanging="1080"/>
      </w:pPr>
      <w:rPr>
        <w:rFonts w:hint="default"/>
        <w:b w:val="0"/>
      </w:rPr>
    </w:lvl>
    <w:lvl w:ilvl="5">
      <w:start w:val="1"/>
      <w:numFmt w:val="decimal"/>
      <w:lvlText w:val="%1.%2.%3.%4.%5.%6."/>
      <w:lvlJc w:val="left"/>
      <w:pPr>
        <w:ind w:left="5340" w:hanging="1080"/>
      </w:pPr>
      <w:rPr>
        <w:rFonts w:hint="default"/>
        <w:b w:val="0"/>
      </w:rPr>
    </w:lvl>
    <w:lvl w:ilvl="6">
      <w:start w:val="1"/>
      <w:numFmt w:val="decimal"/>
      <w:lvlText w:val="%1.%2.%3.%4.%5.%6.%7."/>
      <w:lvlJc w:val="left"/>
      <w:pPr>
        <w:ind w:left="6552" w:hanging="1440"/>
      </w:pPr>
      <w:rPr>
        <w:rFonts w:hint="default"/>
        <w:b w:val="0"/>
      </w:rPr>
    </w:lvl>
    <w:lvl w:ilvl="7">
      <w:start w:val="1"/>
      <w:numFmt w:val="decimal"/>
      <w:lvlText w:val="%1.%2.%3.%4.%5.%6.%7.%8."/>
      <w:lvlJc w:val="left"/>
      <w:pPr>
        <w:ind w:left="7404" w:hanging="1440"/>
      </w:pPr>
      <w:rPr>
        <w:rFonts w:hint="default"/>
        <w:b w:val="0"/>
      </w:rPr>
    </w:lvl>
    <w:lvl w:ilvl="8">
      <w:start w:val="1"/>
      <w:numFmt w:val="decimal"/>
      <w:lvlText w:val="%1.%2.%3.%4.%5.%6.%7.%8.%9."/>
      <w:lvlJc w:val="left"/>
      <w:pPr>
        <w:ind w:left="8616" w:hanging="1800"/>
      </w:pPr>
      <w:rPr>
        <w:rFonts w:hint="default"/>
        <w:b w:val="0"/>
      </w:rPr>
    </w:lvl>
  </w:abstractNum>
  <w:abstractNum w:abstractNumId="28">
    <w:nsid w:val="7CB50C84"/>
    <w:multiLevelType w:val="multilevel"/>
    <w:tmpl w:val="95821856"/>
    <w:lvl w:ilvl="0">
      <w:start w:val="5"/>
      <w:numFmt w:val="decimal"/>
      <w:suff w:val="space"/>
      <w:lvlText w:val="%1."/>
      <w:lvlJc w:val="left"/>
      <w:pPr>
        <w:ind w:left="720" w:hanging="360"/>
      </w:pPr>
      <w:rPr>
        <w:rFonts w:hint="default"/>
      </w:rPr>
    </w:lvl>
    <w:lvl w:ilvl="1">
      <w:start w:val="1"/>
      <w:numFmt w:val="decimal"/>
      <w:isLgl/>
      <w:suff w:val="space"/>
      <w:lvlText w:val="%1.%2."/>
      <w:lvlJc w:val="left"/>
      <w:pPr>
        <w:ind w:left="1070" w:hanging="360"/>
      </w:pPr>
      <w:rPr>
        <w:rFonts w:hint="default"/>
        <w:b w:val="0"/>
        <w:color w:val="auto"/>
      </w:rPr>
    </w:lvl>
    <w:lvl w:ilvl="2">
      <w:start w:val="1"/>
      <w:numFmt w:val="decimal"/>
      <w:isLgl/>
      <w:suff w:val="space"/>
      <w:lvlText w:val="%1.%2.%3."/>
      <w:lvlJc w:val="left"/>
      <w:pPr>
        <w:ind w:left="1288"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9"/>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4"/>
  </w:num>
  <w:num w:numId="5">
    <w:abstractNumId w:val="7"/>
  </w:num>
  <w:num w:numId="6">
    <w:abstractNumId w:val="15"/>
  </w:num>
  <w:num w:numId="7">
    <w:abstractNumId w:val="14"/>
  </w:num>
  <w:num w:numId="8">
    <w:abstractNumId w:val="11"/>
  </w:num>
  <w:num w:numId="9">
    <w:abstractNumId w:val="2"/>
  </w:num>
  <w:num w:numId="10">
    <w:abstractNumId w:val="12"/>
  </w:num>
  <w:num w:numId="11">
    <w:abstractNumId w:val="8"/>
  </w:num>
  <w:num w:numId="12">
    <w:abstractNumId w:val="0"/>
  </w:num>
  <w:num w:numId="13">
    <w:abstractNumId w:val="23"/>
  </w:num>
  <w:num w:numId="14">
    <w:abstractNumId w:val="26"/>
  </w:num>
  <w:num w:numId="15">
    <w:abstractNumId w:val="5"/>
  </w:num>
  <w:num w:numId="16">
    <w:abstractNumId w:val="22"/>
  </w:num>
  <w:num w:numId="17">
    <w:abstractNumId w:val="4"/>
  </w:num>
  <w:num w:numId="18">
    <w:abstractNumId w:val="25"/>
  </w:num>
  <w:num w:numId="19">
    <w:abstractNumId w:val="28"/>
  </w:num>
  <w:num w:numId="20">
    <w:abstractNumId w:val="6"/>
  </w:num>
  <w:num w:numId="21">
    <w:abstractNumId w:val="18"/>
  </w:num>
  <w:num w:numId="22">
    <w:abstractNumId w:val="1"/>
  </w:num>
  <w:num w:numId="23">
    <w:abstractNumId w:val="20"/>
  </w:num>
  <w:num w:numId="24">
    <w:abstractNumId w:val="10"/>
  </w:num>
  <w:num w:numId="25">
    <w:abstractNumId w:val="27"/>
  </w:num>
  <w:num w:numId="26">
    <w:abstractNumId w:val="3"/>
  </w:num>
  <w:num w:numId="27">
    <w:abstractNumId w:val="16"/>
  </w:num>
  <w:num w:numId="28">
    <w:abstractNumId w:val="13"/>
  </w:num>
  <w:num w:numId="29">
    <w:abstractNumId w:val="19"/>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FE"/>
    <w:rsid w:val="00003A3B"/>
    <w:rsid w:val="00013123"/>
    <w:rsid w:val="00046B2C"/>
    <w:rsid w:val="00061F4E"/>
    <w:rsid w:val="00096A2F"/>
    <w:rsid w:val="00116F8E"/>
    <w:rsid w:val="00142EE2"/>
    <w:rsid w:val="0015054F"/>
    <w:rsid w:val="0015215B"/>
    <w:rsid w:val="00184C4F"/>
    <w:rsid w:val="00193C9E"/>
    <w:rsid w:val="001B76B9"/>
    <w:rsid w:val="001F79B7"/>
    <w:rsid w:val="00200D00"/>
    <w:rsid w:val="00221D11"/>
    <w:rsid w:val="00222DEE"/>
    <w:rsid w:val="002B18C4"/>
    <w:rsid w:val="002B3EF6"/>
    <w:rsid w:val="002B4C45"/>
    <w:rsid w:val="002B57E9"/>
    <w:rsid w:val="00302345"/>
    <w:rsid w:val="00304D1C"/>
    <w:rsid w:val="00350B28"/>
    <w:rsid w:val="00372D19"/>
    <w:rsid w:val="00377777"/>
    <w:rsid w:val="003A5D17"/>
    <w:rsid w:val="003B7723"/>
    <w:rsid w:val="003D27C0"/>
    <w:rsid w:val="00406B3A"/>
    <w:rsid w:val="00427BF5"/>
    <w:rsid w:val="004752B3"/>
    <w:rsid w:val="004C2ADA"/>
    <w:rsid w:val="004C51E6"/>
    <w:rsid w:val="004E1DF6"/>
    <w:rsid w:val="004E342B"/>
    <w:rsid w:val="004F5593"/>
    <w:rsid w:val="005027E8"/>
    <w:rsid w:val="00506553"/>
    <w:rsid w:val="005177AC"/>
    <w:rsid w:val="005427EF"/>
    <w:rsid w:val="005469D4"/>
    <w:rsid w:val="00551DF1"/>
    <w:rsid w:val="005627BF"/>
    <w:rsid w:val="005A127A"/>
    <w:rsid w:val="005B0953"/>
    <w:rsid w:val="005C009C"/>
    <w:rsid w:val="005D2A24"/>
    <w:rsid w:val="005D487A"/>
    <w:rsid w:val="005E43D3"/>
    <w:rsid w:val="006120C7"/>
    <w:rsid w:val="006123F6"/>
    <w:rsid w:val="00623664"/>
    <w:rsid w:val="006476FE"/>
    <w:rsid w:val="00652651"/>
    <w:rsid w:val="00652769"/>
    <w:rsid w:val="00655297"/>
    <w:rsid w:val="006652C6"/>
    <w:rsid w:val="0066693D"/>
    <w:rsid w:val="00685738"/>
    <w:rsid w:val="00692417"/>
    <w:rsid w:val="006D2759"/>
    <w:rsid w:val="006E0275"/>
    <w:rsid w:val="00703922"/>
    <w:rsid w:val="00707288"/>
    <w:rsid w:val="00720D4B"/>
    <w:rsid w:val="00740D97"/>
    <w:rsid w:val="00772752"/>
    <w:rsid w:val="007C45B2"/>
    <w:rsid w:val="007D43A2"/>
    <w:rsid w:val="007F0DC0"/>
    <w:rsid w:val="007F48EA"/>
    <w:rsid w:val="007F53DE"/>
    <w:rsid w:val="00855105"/>
    <w:rsid w:val="00864C4B"/>
    <w:rsid w:val="008760D1"/>
    <w:rsid w:val="00896D6B"/>
    <w:rsid w:val="008B1259"/>
    <w:rsid w:val="008F3505"/>
    <w:rsid w:val="008F6CBA"/>
    <w:rsid w:val="008F6F48"/>
    <w:rsid w:val="00952D9E"/>
    <w:rsid w:val="009628D6"/>
    <w:rsid w:val="00972ABE"/>
    <w:rsid w:val="009927D3"/>
    <w:rsid w:val="009C17AA"/>
    <w:rsid w:val="009D33B2"/>
    <w:rsid w:val="009E07B1"/>
    <w:rsid w:val="009E670C"/>
    <w:rsid w:val="009F5B8F"/>
    <w:rsid w:val="00A063CF"/>
    <w:rsid w:val="00A27440"/>
    <w:rsid w:val="00A92CC7"/>
    <w:rsid w:val="00AC1280"/>
    <w:rsid w:val="00AC5880"/>
    <w:rsid w:val="00B14ECB"/>
    <w:rsid w:val="00B63279"/>
    <w:rsid w:val="00B6573D"/>
    <w:rsid w:val="00B864CA"/>
    <w:rsid w:val="00BE63C6"/>
    <w:rsid w:val="00C22709"/>
    <w:rsid w:val="00C3151A"/>
    <w:rsid w:val="00C31BA5"/>
    <w:rsid w:val="00C9737F"/>
    <w:rsid w:val="00CB6498"/>
    <w:rsid w:val="00CC7995"/>
    <w:rsid w:val="00CE795D"/>
    <w:rsid w:val="00D52CF2"/>
    <w:rsid w:val="00D55A19"/>
    <w:rsid w:val="00D6244B"/>
    <w:rsid w:val="00DB71CC"/>
    <w:rsid w:val="00DF0C96"/>
    <w:rsid w:val="00E309C6"/>
    <w:rsid w:val="00E50E9F"/>
    <w:rsid w:val="00E535AD"/>
    <w:rsid w:val="00E705C8"/>
    <w:rsid w:val="00E72774"/>
    <w:rsid w:val="00EB2CF8"/>
    <w:rsid w:val="00EF393C"/>
    <w:rsid w:val="00F12969"/>
    <w:rsid w:val="00F362C8"/>
    <w:rsid w:val="00F536A6"/>
    <w:rsid w:val="00F55FEF"/>
    <w:rsid w:val="00F5677D"/>
    <w:rsid w:val="00F6217F"/>
    <w:rsid w:val="00F925DF"/>
    <w:rsid w:val="00F933A9"/>
    <w:rsid w:val="00FC4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E9557"/>
  <w15:chartTrackingRefBased/>
  <w15:docId w15:val="{E51510CB-6E99-46EC-B2D1-29241CEDD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75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27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2752"/>
    <w:rPr>
      <w:rFonts w:ascii="Tahoma" w:eastAsiaTheme="minorEastAsia" w:hAnsi="Tahoma" w:cs="Tahoma"/>
      <w:sz w:val="16"/>
      <w:szCs w:val="16"/>
      <w:lang w:eastAsia="ru-RU"/>
    </w:rPr>
  </w:style>
  <w:style w:type="paragraph" w:customStyle="1" w:styleId="1">
    <w:name w:val="1. Пункт"/>
    <w:basedOn w:val="a"/>
    <w:qFormat/>
    <w:rsid w:val="00772752"/>
    <w:pPr>
      <w:numPr>
        <w:numId w:val="2"/>
      </w:numPr>
      <w:autoSpaceDE w:val="0"/>
      <w:autoSpaceDN w:val="0"/>
      <w:adjustRightInd w:val="0"/>
      <w:jc w:val="center"/>
      <w:outlineLvl w:val="2"/>
    </w:pPr>
    <w:rPr>
      <w:rFonts w:ascii="Calibri" w:eastAsia="Times New Roman" w:hAnsi="Calibri" w:cs="Times New Roman"/>
      <w:b/>
      <w:lang w:val="en-US" w:eastAsia="en-US" w:bidi="en-US"/>
    </w:rPr>
  </w:style>
  <w:style w:type="paragraph" w:customStyle="1" w:styleId="20">
    <w:name w:val="2. Подпункт"/>
    <w:basedOn w:val="1"/>
    <w:qFormat/>
    <w:rsid w:val="00772752"/>
    <w:pPr>
      <w:numPr>
        <w:ilvl w:val="1"/>
      </w:numPr>
      <w:tabs>
        <w:tab w:val="num" w:pos="1440"/>
      </w:tabs>
      <w:ind w:left="1440"/>
      <w:jc w:val="both"/>
    </w:pPr>
    <w:rPr>
      <w:rFonts w:ascii="Times New Roman" w:hAnsi="Times New Roman"/>
      <w:b w:val="0"/>
      <w:sz w:val="24"/>
      <w:szCs w:val="24"/>
    </w:rPr>
  </w:style>
  <w:style w:type="numbering" w:customStyle="1" w:styleId="2">
    <w:name w:val="Стиль_Список2"/>
    <w:rsid w:val="00772752"/>
    <w:pPr>
      <w:numPr>
        <w:numId w:val="3"/>
      </w:numPr>
    </w:pPr>
  </w:style>
  <w:style w:type="character" w:customStyle="1" w:styleId="a5">
    <w:name w:val="Гипертекстовая ссылка"/>
    <w:basedOn w:val="a0"/>
    <w:uiPriority w:val="99"/>
    <w:rsid w:val="00772752"/>
    <w:rPr>
      <w:color w:val="106BBE"/>
    </w:rPr>
  </w:style>
  <w:style w:type="paragraph" w:styleId="a6">
    <w:name w:val="List Paragraph"/>
    <w:aliases w:val="Абзац списка1,Цветной список - Акцент 11"/>
    <w:basedOn w:val="a"/>
    <w:link w:val="a7"/>
    <w:uiPriority w:val="34"/>
    <w:qFormat/>
    <w:rsid w:val="00772752"/>
    <w:pPr>
      <w:ind w:left="720"/>
      <w:contextualSpacing/>
    </w:pPr>
  </w:style>
  <w:style w:type="paragraph" w:customStyle="1" w:styleId="ConsPlusNormal">
    <w:name w:val="ConsPlusNormal"/>
    <w:rsid w:val="00772752"/>
    <w:pPr>
      <w:autoSpaceDE w:val="0"/>
      <w:autoSpaceDN w:val="0"/>
      <w:adjustRightInd w:val="0"/>
      <w:spacing w:after="0" w:line="240" w:lineRule="auto"/>
    </w:pPr>
    <w:rPr>
      <w:rFonts w:ascii="Times New Roman" w:hAnsi="Times New Roman" w:cs="Times New Roman"/>
      <w:sz w:val="24"/>
      <w:szCs w:val="24"/>
    </w:rPr>
  </w:style>
  <w:style w:type="character" w:styleId="a8">
    <w:name w:val="Hyperlink"/>
    <w:basedOn w:val="a0"/>
    <w:uiPriority w:val="99"/>
    <w:unhideWhenUsed/>
    <w:rsid w:val="00772752"/>
    <w:rPr>
      <w:color w:val="0563C1" w:themeColor="hyperlink"/>
      <w:u w:val="single"/>
    </w:rPr>
  </w:style>
  <w:style w:type="paragraph" w:styleId="a9">
    <w:name w:val="footnote text"/>
    <w:aliases w:val=" Знак1,Знак7,Текст сноски Знак Знак,Знак7 Знак Знак,Знак7 Знак1,Текст сноски Знак Знак Знак,Знак6 Знак,Знак8 Знак Знак,Знак8 Знак, Знак8 Знак Знак, Знак8 Знак, Знак15,Знак15, Знак7, Знак7 Знак Знак, Знак7 Знак1,Знак10, Знак6 Знак,Знак1"/>
    <w:basedOn w:val="a"/>
    <w:link w:val="10"/>
    <w:uiPriority w:val="99"/>
    <w:qFormat/>
    <w:rsid w:val="00772752"/>
    <w:pPr>
      <w:spacing w:after="0" w:line="240" w:lineRule="auto"/>
    </w:pPr>
    <w:rPr>
      <w:rFonts w:ascii="Calibri" w:eastAsia="Calibri" w:hAnsi="Calibri" w:cs="Times New Roman"/>
      <w:sz w:val="20"/>
      <w:szCs w:val="20"/>
    </w:rPr>
  </w:style>
  <w:style w:type="character" w:customStyle="1" w:styleId="aa">
    <w:name w:val="Текст сноски Знак"/>
    <w:aliases w:val="Текст сноски Знак1 Знак,Знак15 Знак"/>
    <w:basedOn w:val="a0"/>
    <w:uiPriority w:val="99"/>
    <w:rsid w:val="00772752"/>
    <w:rPr>
      <w:rFonts w:eastAsiaTheme="minorEastAsia"/>
      <w:sz w:val="20"/>
      <w:szCs w:val="20"/>
      <w:lang w:eastAsia="ru-RU"/>
    </w:rPr>
  </w:style>
  <w:style w:type="character" w:styleId="ab">
    <w:name w:val="footnote reference"/>
    <w:aliases w:val="Знак сноски 1,Знак сноски-FN"/>
    <w:link w:val="11"/>
    <w:uiPriority w:val="99"/>
    <w:qFormat/>
    <w:rsid w:val="00772752"/>
    <w:rPr>
      <w:vertAlign w:val="superscript"/>
    </w:rPr>
  </w:style>
  <w:style w:type="character" w:customStyle="1" w:styleId="10">
    <w:name w:val="Текст сноски Знак1"/>
    <w:aliases w:val=" Знак1 Знак,Знак7 Знак,Текст сноски Знак Знак Знак1,Знак7 Знак Знак Знак,Знак7 Знак1 Знак,Текст сноски Знак Знак Знак Знак,Знак6 Знак Знак,Знак8 Знак Знак Знак,Знак8 Знак Знак1, Знак8 Знак Знак Знак, Знак8 Знак Знак1, Знак15 Знак"/>
    <w:link w:val="a9"/>
    <w:locked/>
    <w:rsid w:val="00772752"/>
    <w:rPr>
      <w:rFonts w:ascii="Calibri" w:eastAsia="Calibri" w:hAnsi="Calibri" w:cs="Times New Roman"/>
      <w:sz w:val="20"/>
      <w:szCs w:val="20"/>
      <w:lang w:eastAsia="ru-RU"/>
    </w:rPr>
  </w:style>
  <w:style w:type="character" w:customStyle="1" w:styleId="a7">
    <w:name w:val="Абзац списка Знак"/>
    <w:aliases w:val="Абзац списка1 Знак,Цветной список - Акцент 11 Знак"/>
    <w:link w:val="a6"/>
    <w:uiPriority w:val="34"/>
    <w:locked/>
    <w:rsid w:val="00772752"/>
    <w:rPr>
      <w:rFonts w:eastAsiaTheme="minorEastAsia"/>
      <w:lang w:eastAsia="ru-RU"/>
    </w:rPr>
  </w:style>
  <w:style w:type="paragraph" w:customStyle="1" w:styleId="11">
    <w:name w:val="Знак сноски1"/>
    <w:basedOn w:val="a"/>
    <w:link w:val="ab"/>
    <w:uiPriority w:val="99"/>
    <w:qFormat/>
    <w:rsid w:val="00772752"/>
    <w:rPr>
      <w:rFonts w:eastAsiaTheme="minorHAnsi"/>
      <w:vertAlign w:val="superscript"/>
      <w:lang w:eastAsia="en-US"/>
    </w:rPr>
  </w:style>
  <w:style w:type="character" w:styleId="ac">
    <w:name w:val="annotation reference"/>
    <w:basedOn w:val="a0"/>
    <w:link w:val="12"/>
    <w:uiPriority w:val="99"/>
    <w:unhideWhenUsed/>
    <w:rsid w:val="00772752"/>
    <w:rPr>
      <w:sz w:val="16"/>
      <w:szCs w:val="16"/>
    </w:rPr>
  </w:style>
  <w:style w:type="paragraph" w:styleId="ad">
    <w:name w:val="annotation text"/>
    <w:basedOn w:val="a"/>
    <w:link w:val="ae"/>
    <w:uiPriority w:val="99"/>
    <w:unhideWhenUsed/>
    <w:rsid w:val="00772752"/>
    <w:pPr>
      <w:spacing w:line="240" w:lineRule="auto"/>
    </w:pPr>
    <w:rPr>
      <w:rFonts w:eastAsiaTheme="minorHAnsi"/>
      <w:sz w:val="20"/>
      <w:szCs w:val="20"/>
      <w:lang w:eastAsia="en-US"/>
    </w:rPr>
  </w:style>
  <w:style w:type="character" w:customStyle="1" w:styleId="ae">
    <w:name w:val="Текст примечания Знак"/>
    <w:basedOn w:val="a0"/>
    <w:link w:val="ad"/>
    <w:uiPriority w:val="99"/>
    <w:rsid w:val="00772752"/>
    <w:rPr>
      <w:sz w:val="20"/>
      <w:szCs w:val="20"/>
    </w:rPr>
  </w:style>
  <w:style w:type="character" w:styleId="af">
    <w:name w:val="Emphasis"/>
    <w:uiPriority w:val="20"/>
    <w:qFormat/>
    <w:rsid w:val="00772752"/>
    <w:rPr>
      <w:i/>
      <w:iCs/>
    </w:rPr>
  </w:style>
  <w:style w:type="paragraph" w:styleId="af0">
    <w:name w:val="endnote text"/>
    <w:basedOn w:val="a"/>
    <w:link w:val="af1"/>
    <w:uiPriority w:val="99"/>
    <w:semiHidden/>
    <w:unhideWhenUsed/>
    <w:rsid w:val="00772752"/>
    <w:pPr>
      <w:spacing w:after="0" w:line="240" w:lineRule="auto"/>
    </w:pPr>
    <w:rPr>
      <w:sz w:val="20"/>
      <w:szCs w:val="20"/>
    </w:rPr>
  </w:style>
  <w:style w:type="character" w:customStyle="1" w:styleId="af1">
    <w:name w:val="Текст концевой сноски Знак"/>
    <w:basedOn w:val="a0"/>
    <w:link w:val="af0"/>
    <w:uiPriority w:val="99"/>
    <w:semiHidden/>
    <w:rsid w:val="00772752"/>
    <w:rPr>
      <w:rFonts w:eastAsiaTheme="minorEastAsia"/>
      <w:sz w:val="20"/>
      <w:szCs w:val="20"/>
      <w:lang w:eastAsia="ru-RU"/>
    </w:rPr>
  </w:style>
  <w:style w:type="character" w:styleId="af2">
    <w:name w:val="endnote reference"/>
    <w:basedOn w:val="a0"/>
    <w:uiPriority w:val="99"/>
    <w:semiHidden/>
    <w:unhideWhenUsed/>
    <w:rsid w:val="00772752"/>
    <w:rPr>
      <w:vertAlign w:val="superscript"/>
    </w:rPr>
  </w:style>
  <w:style w:type="paragraph" w:styleId="af3">
    <w:name w:val="annotation subject"/>
    <w:basedOn w:val="ad"/>
    <w:next w:val="ad"/>
    <w:link w:val="af4"/>
    <w:uiPriority w:val="99"/>
    <w:semiHidden/>
    <w:unhideWhenUsed/>
    <w:rsid w:val="00772752"/>
    <w:rPr>
      <w:rFonts w:eastAsiaTheme="minorEastAsia"/>
      <w:b/>
      <w:bCs/>
      <w:lang w:eastAsia="ru-RU"/>
    </w:rPr>
  </w:style>
  <w:style w:type="character" w:customStyle="1" w:styleId="af4">
    <w:name w:val="Тема примечания Знак"/>
    <w:basedOn w:val="ae"/>
    <w:link w:val="af3"/>
    <w:uiPriority w:val="99"/>
    <w:semiHidden/>
    <w:rsid w:val="00772752"/>
    <w:rPr>
      <w:rFonts w:eastAsiaTheme="minorEastAsia"/>
      <w:b/>
      <w:bCs/>
      <w:sz w:val="20"/>
      <w:szCs w:val="20"/>
      <w:lang w:eastAsia="ru-RU"/>
    </w:rPr>
  </w:style>
  <w:style w:type="paragraph" w:customStyle="1" w:styleId="12">
    <w:name w:val="Знак примечания1"/>
    <w:basedOn w:val="a"/>
    <w:link w:val="ac"/>
    <w:uiPriority w:val="99"/>
    <w:rsid w:val="00772752"/>
    <w:rPr>
      <w:rFonts w:eastAsiaTheme="minorHAnsi"/>
      <w:sz w:val="16"/>
      <w:szCs w:val="16"/>
      <w:lang w:eastAsia="en-US"/>
    </w:rPr>
  </w:style>
  <w:style w:type="numbering" w:styleId="111111">
    <w:name w:val="Outline List 2"/>
    <w:basedOn w:val="a2"/>
    <w:rsid w:val="00772752"/>
    <w:pPr>
      <w:numPr>
        <w:numId w:val="14"/>
      </w:numPr>
    </w:pPr>
  </w:style>
  <w:style w:type="character" w:customStyle="1" w:styleId="highlightsearch">
    <w:name w:val="highlightsearch"/>
    <w:basedOn w:val="a0"/>
    <w:rsid w:val="00772752"/>
  </w:style>
  <w:style w:type="paragraph" w:styleId="af5">
    <w:name w:val="header"/>
    <w:basedOn w:val="a"/>
    <w:link w:val="af6"/>
    <w:uiPriority w:val="99"/>
    <w:unhideWhenUsed/>
    <w:rsid w:val="00772752"/>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772752"/>
    <w:rPr>
      <w:rFonts w:eastAsiaTheme="minorEastAsia"/>
      <w:lang w:eastAsia="ru-RU"/>
    </w:rPr>
  </w:style>
  <w:style w:type="paragraph" w:styleId="af7">
    <w:name w:val="footer"/>
    <w:basedOn w:val="a"/>
    <w:link w:val="af8"/>
    <w:uiPriority w:val="99"/>
    <w:unhideWhenUsed/>
    <w:rsid w:val="0077275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772752"/>
    <w:rPr>
      <w:rFonts w:eastAsiaTheme="minorEastAsia"/>
      <w:lang w:eastAsia="ru-RU"/>
    </w:rPr>
  </w:style>
  <w:style w:type="paragraph" w:styleId="af9">
    <w:name w:val="Revision"/>
    <w:hidden/>
    <w:uiPriority w:val="99"/>
    <w:semiHidden/>
    <w:rsid w:val="00772752"/>
    <w:pPr>
      <w:spacing w:after="0" w:line="240" w:lineRule="auto"/>
    </w:pPr>
    <w:rPr>
      <w:rFonts w:eastAsiaTheme="minorEastAsia"/>
      <w:lang w:eastAsia="ru-RU"/>
    </w:rPr>
  </w:style>
  <w:style w:type="table" w:styleId="afa">
    <w:name w:val="Table Grid"/>
    <w:basedOn w:val="a1"/>
    <w:uiPriority w:val="39"/>
    <w:rsid w:val="007727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a"/>
    <w:uiPriority w:val="39"/>
    <w:rsid w:val="00D52C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19353">
      <w:bodyDiv w:val="1"/>
      <w:marLeft w:val="0"/>
      <w:marRight w:val="0"/>
      <w:marTop w:val="0"/>
      <w:marBottom w:val="0"/>
      <w:divBdr>
        <w:top w:val="none" w:sz="0" w:space="0" w:color="auto"/>
        <w:left w:val="none" w:sz="0" w:space="0" w:color="auto"/>
        <w:bottom w:val="none" w:sz="0" w:space="0" w:color="auto"/>
        <w:right w:val="none" w:sz="0" w:space="0" w:color="auto"/>
      </w:divBdr>
    </w:div>
    <w:div w:id="10191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1720</Words>
  <Characters>9805</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Валерьевна Архипова</dc:creator>
  <cp:keywords/>
  <dc:description/>
  <cp:lastModifiedBy>Пахолков Кирилл Вадимович</cp:lastModifiedBy>
  <cp:revision>3</cp:revision>
  <cp:lastPrinted>2022-05-27T14:39:00Z</cp:lastPrinted>
  <dcterms:created xsi:type="dcterms:W3CDTF">2022-08-05T07:25:00Z</dcterms:created>
  <dcterms:modified xsi:type="dcterms:W3CDTF">2022-08-05T07:45:00Z</dcterms:modified>
</cp:coreProperties>
</file>