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C" w:rsidRPr="00756545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6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Приложение № 1 к извещению</w:t>
      </w:r>
    </w:p>
    <w:p w:rsidR="00FC7DCC" w:rsidRPr="00756545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6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 осуществлении закупки</w:t>
      </w:r>
    </w:p>
    <w:p w:rsidR="00FF3E7A" w:rsidRDefault="00FF3E7A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A423D" w:rsidRDefault="000A423D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A423D" w:rsidRPr="00756545" w:rsidRDefault="000A423D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FC7DCC" w:rsidRPr="00276772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767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Описание объекта закупки (Техническое задание)</w:t>
      </w:r>
    </w:p>
    <w:p w:rsidR="00486724" w:rsidRDefault="00486724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</w:pPr>
      <w:r w:rsidRPr="0027677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  <w:t>Поставка инвалидам тростей опорных</w:t>
      </w:r>
    </w:p>
    <w:p w:rsidR="00276772" w:rsidRPr="00276772" w:rsidRDefault="00276772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</w:pPr>
    </w:p>
    <w:p w:rsidR="00486724" w:rsidRPr="00276772" w:rsidRDefault="00486724" w:rsidP="00486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2767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Наименование и описание объекта закупки:</w:t>
      </w:r>
    </w:p>
    <w:p w:rsidR="00486724" w:rsidRPr="00276772" w:rsidRDefault="00486724" w:rsidP="001344FD">
      <w:pPr>
        <w:pStyle w:val="a3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1344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ar-SA"/>
        </w:rPr>
        <w:t xml:space="preserve">1. </w:t>
      </w:r>
      <w:r w:rsidRPr="001344FD">
        <w:rPr>
          <w:rFonts w:ascii="Times New Roman" w:hAnsi="Times New Roman" w:cs="Times New Roman"/>
          <w:b/>
          <w:color w:val="000000"/>
          <w:sz w:val="26"/>
          <w:szCs w:val="26"/>
        </w:rPr>
        <w:t>Трость</w:t>
      </w:r>
      <w:r w:rsidRPr="0027677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опорная, регулируемая по высоте, без устройства противоскольжения</w:t>
      </w:r>
      <w:r w:rsidRPr="002767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*</w:t>
      </w:r>
      <w:r w:rsidRPr="0027677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</w:t>
      </w:r>
      <w:r w:rsidRPr="00276772">
        <w:rPr>
          <w:rFonts w:ascii="Times New Roman" w:hAnsi="Times New Roman" w:cs="Times New Roman"/>
          <w:color w:val="000000"/>
          <w:sz w:val="26"/>
          <w:szCs w:val="26"/>
        </w:rPr>
        <w:t>06-01-01).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</w:rPr>
      </w:pPr>
      <w:r w:rsidRPr="00276772">
        <w:rPr>
          <w:rFonts w:cs="Times New Roman"/>
          <w:sz w:val="26"/>
          <w:szCs w:val="26"/>
        </w:rPr>
        <w:t>Трость опорная предназначена для дополнительной опоры и облегчения передвижения людей, имеющих травмы и заболевания нижних конечностей. Трость изготовлена из металлических труб.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</w:rPr>
      </w:pPr>
      <w:r w:rsidRPr="00276772">
        <w:rPr>
          <w:rFonts w:cs="Times New Roman"/>
          <w:sz w:val="26"/>
          <w:szCs w:val="26"/>
        </w:rPr>
        <w:t>Материал изготовления ручки – пластик, имеется специальное отверстие для закрепления шнура.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</w:rPr>
      </w:pPr>
      <w:r w:rsidRPr="00276772">
        <w:rPr>
          <w:rFonts w:cs="Times New Roman"/>
          <w:sz w:val="26"/>
          <w:szCs w:val="26"/>
        </w:rPr>
        <w:t>Выдерживает нагрузку – не менее 100 кг.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</w:rPr>
      </w:pPr>
      <w:r w:rsidRPr="00276772">
        <w:rPr>
          <w:rFonts w:cs="Times New Roman"/>
          <w:sz w:val="26"/>
          <w:szCs w:val="26"/>
        </w:rPr>
        <w:t>Высота рукоятки опорной трости от опорной поверхности должна быть в пределах 980 мм. Регулировка по высоте от не менее 780 мм до не более 980 мм.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</w:rPr>
      </w:pPr>
      <w:r w:rsidRPr="00276772">
        <w:rPr>
          <w:rFonts w:cs="Times New Roman"/>
          <w:sz w:val="26"/>
          <w:szCs w:val="26"/>
        </w:rPr>
        <w:t>Вес трости не более 500 гр.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</w:rPr>
      </w:pPr>
      <w:r w:rsidRPr="00276772">
        <w:rPr>
          <w:rFonts w:cs="Times New Roman"/>
          <w:sz w:val="26"/>
          <w:szCs w:val="26"/>
        </w:rPr>
        <w:t>В комплект входит: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</w:rPr>
      </w:pPr>
      <w:r w:rsidRPr="00276772">
        <w:rPr>
          <w:rFonts w:cs="Times New Roman"/>
          <w:sz w:val="26"/>
          <w:szCs w:val="26"/>
        </w:rPr>
        <w:t>-руководство пользователя (паспорт) на русском языке</w:t>
      </w:r>
    </w:p>
    <w:p w:rsidR="00486724" w:rsidRDefault="00486724" w:rsidP="00486724">
      <w:pPr>
        <w:pStyle w:val="a3"/>
        <w:tabs>
          <w:tab w:val="left" w:pos="1800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76772">
        <w:rPr>
          <w:rFonts w:ascii="Times New Roman" w:hAnsi="Times New Roman" w:cs="Times New Roman"/>
          <w:sz w:val="26"/>
          <w:szCs w:val="26"/>
        </w:rPr>
        <w:t>-гарантийный талон на сервисное обслуживание.</w:t>
      </w:r>
    </w:p>
    <w:p w:rsidR="00276772" w:rsidRPr="00276772" w:rsidRDefault="00276772" w:rsidP="00486724">
      <w:pPr>
        <w:pStyle w:val="a3"/>
        <w:tabs>
          <w:tab w:val="left" w:pos="1800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86724" w:rsidRPr="00276772" w:rsidRDefault="00486724" w:rsidP="00276772">
      <w:pPr>
        <w:pStyle w:val="a3"/>
        <w:tabs>
          <w:tab w:val="left" w:pos="180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44FD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344FD">
        <w:rPr>
          <w:rFonts w:ascii="Times New Roman" w:hAnsi="Times New Roman" w:cs="Times New Roman"/>
          <w:b/>
          <w:color w:val="000000"/>
          <w:sz w:val="26"/>
          <w:szCs w:val="26"/>
        </w:rPr>
        <w:t>Трость</w:t>
      </w:r>
      <w:r w:rsidRPr="0027677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опорная, регулируемая по высоте, с устройством противоскольжения</w:t>
      </w:r>
      <w:r w:rsidRPr="002767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* (</w:t>
      </w:r>
      <w:r w:rsidRPr="00276772">
        <w:rPr>
          <w:rFonts w:ascii="Times New Roman" w:hAnsi="Times New Roman" w:cs="Times New Roman"/>
          <w:sz w:val="26"/>
          <w:szCs w:val="26"/>
        </w:rPr>
        <w:t>06-01-02).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276772">
        <w:rPr>
          <w:rFonts w:cs="Times New Roman"/>
          <w:sz w:val="26"/>
          <w:szCs w:val="26"/>
          <w:lang w:eastAsia="ru-RU"/>
        </w:rPr>
        <w:t xml:space="preserve">Трость оснащена механизмом регулирования высоты и устройством противоскольжения. 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276772">
        <w:rPr>
          <w:rFonts w:cs="Times New Roman"/>
          <w:sz w:val="26"/>
          <w:szCs w:val="26"/>
          <w:lang w:eastAsia="ru-RU"/>
        </w:rPr>
        <w:t xml:space="preserve">Рукоятка трости изготовлена из неабсорбирующего морозостойкого и ударопрочного материала. 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276772">
        <w:rPr>
          <w:rFonts w:cs="Times New Roman"/>
          <w:sz w:val="26"/>
          <w:szCs w:val="26"/>
          <w:lang w:eastAsia="ru-RU"/>
        </w:rPr>
        <w:t>Трость снабжена наконечником, изготовленным из упругого прочного материала, имеющего высокий коэффициент трения.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276772">
        <w:rPr>
          <w:rFonts w:cs="Times New Roman"/>
          <w:sz w:val="26"/>
          <w:szCs w:val="26"/>
          <w:lang w:eastAsia="ru-RU"/>
        </w:rPr>
        <w:t>Механизм регулировки высоты имеет отчетливые отметки с указанием максимально допустимого удлинения.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276772">
        <w:rPr>
          <w:rFonts w:cs="Times New Roman"/>
          <w:sz w:val="26"/>
          <w:szCs w:val="26"/>
          <w:lang w:eastAsia="ru-RU"/>
        </w:rPr>
        <w:t>Телескопические элементы имеют свободный ход.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276772">
        <w:rPr>
          <w:rFonts w:cs="Times New Roman"/>
          <w:sz w:val="26"/>
          <w:szCs w:val="26"/>
          <w:lang w:eastAsia="ru-RU"/>
        </w:rPr>
        <w:t xml:space="preserve">Трость должна быть изготовлена из металлического сплава. 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276772">
        <w:rPr>
          <w:rFonts w:cs="Times New Roman"/>
          <w:sz w:val="26"/>
          <w:szCs w:val="26"/>
          <w:lang w:eastAsia="ru-RU"/>
        </w:rPr>
        <w:t xml:space="preserve">Трость выдерживает нагрузку – не менее 100 кг. 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276772">
        <w:rPr>
          <w:rFonts w:cs="Times New Roman"/>
          <w:sz w:val="26"/>
          <w:szCs w:val="26"/>
          <w:lang w:eastAsia="ru-RU"/>
        </w:rPr>
        <w:t>Высота рукоятки опорной трости от опорной поверхности должна быть в пределах 900 мм (регулировка по высоте от не менее 750 мм  до не более 975 мм.)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276772">
        <w:rPr>
          <w:rFonts w:cs="Times New Roman"/>
          <w:sz w:val="26"/>
          <w:szCs w:val="26"/>
          <w:lang w:eastAsia="ru-RU"/>
        </w:rPr>
        <w:t xml:space="preserve">Вес трости  не более 500 гр. 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276772">
        <w:rPr>
          <w:rFonts w:cs="Times New Roman"/>
          <w:sz w:val="26"/>
          <w:szCs w:val="26"/>
          <w:lang w:eastAsia="ru-RU"/>
        </w:rPr>
        <w:t>В комплект поставки входит:</w:t>
      </w:r>
    </w:p>
    <w:p w:rsidR="00486724" w:rsidRPr="00276772" w:rsidRDefault="00486724" w:rsidP="00486724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276772">
        <w:rPr>
          <w:rFonts w:cs="Times New Roman"/>
          <w:sz w:val="26"/>
          <w:szCs w:val="26"/>
          <w:lang w:eastAsia="ru-RU"/>
        </w:rPr>
        <w:t xml:space="preserve">- руководство пользователя (паспорт) на русском языке; </w:t>
      </w:r>
    </w:p>
    <w:p w:rsidR="00486724" w:rsidRPr="00276772" w:rsidRDefault="00486724" w:rsidP="00486724">
      <w:pPr>
        <w:pStyle w:val="a3"/>
        <w:tabs>
          <w:tab w:val="left" w:pos="1800"/>
        </w:tabs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</w:pPr>
      <w:r w:rsidRPr="00276772">
        <w:rPr>
          <w:rFonts w:ascii="Times New Roman" w:hAnsi="Times New Roman" w:cs="Times New Roman"/>
          <w:sz w:val="26"/>
          <w:szCs w:val="26"/>
          <w:lang w:eastAsia="ru-RU"/>
        </w:rPr>
        <w:t>- гарантийный талон на сервисное обслуживание.</w:t>
      </w:r>
    </w:p>
    <w:p w:rsidR="00486724" w:rsidRPr="00276772" w:rsidRDefault="00486724" w:rsidP="00486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76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* Количество (объем поставляемого товара) – Объем поставляемого товара определить невозможно. Поставка товара осуществляется по заявкам заказчика по цене за единицу товара, сформировавшейся по итогам закупки (по каждой позиции), в объеме товара, не превышающем максимального значения цены Контракта.</w:t>
      </w:r>
    </w:p>
    <w:p w:rsidR="00486724" w:rsidRPr="00276772" w:rsidRDefault="00486724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</w:pPr>
    </w:p>
    <w:p w:rsidR="00486724" w:rsidRPr="00276772" w:rsidRDefault="00486724" w:rsidP="00486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2767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Место поставки товара:</w:t>
      </w:r>
    </w:p>
    <w:p w:rsidR="00486724" w:rsidRPr="00276772" w:rsidRDefault="00486724" w:rsidP="00486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76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lastRenderedPageBreak/>
        <w:t>Поставка товара Получателям осуществляется согласно реестру получателей Товара в пределах административных границ субъекта Российской Федерации (в пределах Омской области) с правом выбора Получателем одного из способов получения Товара:</w:t>
      </w:r>
    </w:p>
    <w:p w:rsidR="00486724" w:rsidRPr="00276772" w:rsidRDefault="00486724" w:rsidP="00486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76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-</w:t>
      </w:r>
      <w:r w:rsidRPr="00276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486724" w:rsidRPr="00276772" w:rsidRDefault="00486724" w:rsidP="00486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76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-</w:t>
      </w:r>
      <w:r w:rsidRPr="00276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486724" w:rsidRPr="00276772" w:rsidRDefault="00486724" w:rsidP="00486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767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Пункты выдачи Товара и склад Поставщика должны быть оснащены видеокамерами.</w:t>
      </w:r>
    </w:p>
    <w:p w:rsidR="00486724" w:rsidRPr="00276772" w:rsidRDefault="00486724" w:rsidP="00486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486724" w:rsidRPr="00276772" w:rsidRDefault="00486724" w:rsidP="00276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767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Сроки поставки товара:</w:t>
      </w:r>
    </w:p>
    <w:p w:rsidR="00C333CB" w:rsidRDefault="00C333CB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</w:pPr>
      <w:proofErr w:type="gramStart"/>
      <w:r w:rsidRPr="00276772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t>С даты получения</w:t>
      </w:r>
      <w:proofErr w:type="gramEnd"/>
      <w:r w:rsidRPr="00276772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t xml:space="preserve"> от Заказчика реестра получателей Товара до 05 сентября 2023 года. Поставка товара Получателям не должна превышать 30 календарных дней, а в отношении Получателей  из числа инвалидов, нуждающихся в оказании паллиативной медицинской помощи, 7 календарных дней со дня  получения Поставщиком реестра получателей Товара.</w:t>
      </w:r>
    </w:p>
    <w:p w:rsidR="00276772" w:rsidRPr="00276772" w:rsidRDefault="00276772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</w:pP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b/>
          <w:color w:val="000000"/>
          <w:sz w:val="26"/>
          <w:szCs w:val="26"/>
        </w:rPr>
        <w:t>Требования к комплектности, маркировке, упаковке ТСР: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Маркировка ВСХ должна соответствовать </w:t>
      </w:r>
      <w:hyperlink r:id="rId6" w:history="1"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 xml:space="preserve">ГОСТ </w:t>
        </w:r>
        <w:proofErr w:type="gramStart"/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>Р</w:t>
        </w:r>
        <w:proofErr w:type="gramEnd"/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 xml:space="preserve"> 50444</w:t>
        </w:r>
      </w:hyperlink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-2020 от 09.10.2020 «Приборы, аппараты и оборудование медицинские». 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Маркировка ВСХ должна содержать: 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- максимальную массу пользователя; 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- минимальный и максимальный рост пользователя; 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>- ограничения по регулировке высоты трости.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Упаковка ВСХ должна соответствовать </w:t>
      </w:r>
      <w:hyperlink r:id="rId7" w:history="1"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 xml:space="preserve">ГОСТ </w:t>
        </w:r>
        <w:proofErr w:type="gramStart"/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>Р</w:t>
        </w:r>
        <w:proofErr w:type="gramEnd"/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 xml:space="preserve"> 50444</w:t>
        </w:r>
      </w:hyperlink>
      <w:r w:rsidRPr="00276772">
        <w:rPr>
          <w:rFonts w:ascii="Times New Roman" w:hAnsi="Times New Roman" w:cs="Times New Roman"/>
          <w:color w:val="000000"/>
          <w:sz w:val="26"/>
          <w:szCs w:val="26"/>
        </w:rPr>
        <w:t>-2020.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>Упаковка тростей опорных должна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При передаче изделия Поставщик обязан разъяснить Получателю условия и требования к эксплуатации изделия.  </w:t>
      </w:r>
    </w:p>
    <w:p w:rsidR="00DC2417" w:rsidRPr="00276772" w:rsidRDefault="00DC2417" w:rsidP="002767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2417" w:rsidRPr="00276772" w:rsidRDefault="00DC2417" w:rsidP="002767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b/>
          <w:color w:val="000000"/>
          <w:sz w:val="26"/>
          <w:szCs w:val="26"/>
        </w:rPr>
        <w:t>Требования к качеству, техническим, функциональным характеристикам:</w:t>
      </w:r>
    </w:p>
    <w:p w:rsidR="00276772" w:rsidRPr="00276772" w:rsidRDefault="00276772" w:rsidP="00276772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77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ТСР должно иметь действующее </w:t>
      </w:r>
      <w:r w:rsidRPr="0027677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регистрационное удостоверение</w:t>
      </w:r>
      <w:r w:rsidRPr="0027677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выданное Федеральной службой по надзору в сфере здравоохранения, выданное в соответствии со ст. 38 Федерального закона № 323-ФЗ от 21.11.2011</w:t>
      </w:r>
      <w:r w:rsidRPr="002767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2417" w:rsidRPr="00276772" w:rsidRDefault="00DC2417" w:rsidP="0027677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Трости опорные должны соответствовать требованиям ГОСТ </w:t>
      </w:r>
      <w:proofErr w:type="gramStart"/>
      <w:r w:rsidRPr="00276772"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End"/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 57764-2021 «Трости опорные и костыли подмышечные технические требования и методы контроля», </w:t>
      </w:r>
      <w:r w:rsidRPr="00276772">
        <w:rPr>
          <w:rFonts w:ascii="Times New Roman" w:hAnsi="Times New Roman" w:cs="Times New Roman"/>
          <w:bCs/>
          <w:color w:val="000000"/>
          <w:sz w:val="26"/>
          <w:szCs w:val="26"/>
        </w:rPr>
        <w:t>ГОСТ Р 58281-2022 «Костыли и трости опорные</w:t>
      </w: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76772">
        <w:rPr>
          <w:rFonts w:ascii="Times New Roman" w:hAnsi="Times New Roman" w:cs="Times New Roman"/>
          <w:bCs/>
          <w:color w:val="000000"/>
          <w:sz w:val="26"/>
          <w:szCs w:val="26"/>
        </w:rPr>
        <w:t>технические условия».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Конструктивные элементы опорных тростей, контактирующие с телом человека, должны быть изготовлены из материалов, соответствующих требованиям биологической безопасности по </w:t>
      </w:r>
      <w:hyperlink r:id="rId8" w:history="1"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>ГОСТ ISO 10993-1</w:t>
        </w:r>
      </w:hyperlink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 -2021, </w:t>
      </w:r>
      <w:hyperlink r:id="rId9" w:history="1"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>ГОСТ ISO 10993-5</w:t>
        </w:r>
      </w:hyperlink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-2011, </w:t>
      </w:r>
      <w:hyperlink r:id="rId10" w:history="1"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>ГОСТ ISO 10993-10</w:t>
        </w:r>
      </w:hyperlink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-2011 и </w:t>
      </w:r>
      <w:hyperlink r:id="rId11" w:history="1"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 xml:space="preserve">ГОСТ </w:t>
        </w:r>
        <w:proofErr w:type="gramStart"/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>Р</w:t>
        </w:r>
        <w:proofErr w:type="gramEnd"/>
        <w:r w:rsidRPr="00276772">
          <w:rPr>
            <w:rFonts w:ascii="Times New Roman" w:hAnsi="Times New Roman" w:cs="Times New Roman"/>
            <w:color w:val="000000"/>
            <w:sz w:val="26"/>
            <w:szCs w:val="26"/>
          </w:rPr>
          <w:t xml:space="preserve"> 52770</w:t>
        </w:r>
      </w:hyperlink>
      <w:r w:rsidRPr="00276772">
        <w:rPr>
          <w:rFonts w:ascii="Times New Roman" w:hAnsi="Times New Roman" w:cs="Times New Roman"/>
          <w:color w:val="000000"/>
          <w:sz w:val="26"/>
          <w:szCs w:val="26"/>
        </w:rPr>
        <w:t>-2016.</w:t>
      </w:r>
    </w:p>
    <w:p w:rsidR="00DC2417" w:rsidRPr="00276772" w:rsidRDefault="00DC2417" w:rsidP="00276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2767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Гарантии качества ТСР и гарантийные требования: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</w:pPr>
      <w:proofErr w:type="gramStart"/>
      <w:r w:rsidRPr="00276772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lastRenderedPageBreak/>
        <w:t>Поставщик гарантирует,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</w:t>
      </w:r>
      <w:proofErr w:type="gramEnd"/>
      <w:r w:rsidRPr="00276772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t xml:space="preserve"> обычных </w:t>
      </w:r>
      <w:proofErr w:type="gramStart"/>
      <w:r w:rsidRPr="00276772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t>условиях</w:t>
      </w:r>
      <w:proofErr w:type="gramEnd"/>
      <w:r w:rsidRPr="00276772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t>. На товаре не должно быть механических повреждений.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</w:pPr>
      <w:r w:rsidRPr="00276772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t>Поставщик гарантирует, что поставляемый товар соответствует стандартам  на данные виды товара, а также требованиям технического задания.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</w:pPr>
      <w:r w:rsidRPr="00276772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</w:pPr>
      <w:r w:rsidRPr="00276772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t>Гарантийный срок Товара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настоящим пунктом Контракта срок не распространяется на случаи нарушения Получателем условий и требований к эксплуатации Товара.</w:t>
      </w: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</w:pPr>
      <w:proofErr w:type="gramStart"/>
      <w:r w:rsidRPr="00276772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DC2417" w:rsidRPr="00276772" w:rsidRDefault="00DC2417" w:rsidP="0027677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ТСР имеет установленный производителем срок службы с момента передачи его Получателю соответствующий сроку пользования ТСР, утвержденного приказом Министерства труда и социальной защиты Российской Федерации от 5 марта 2021 г. № 107н "Об утверждении сроков пользования техническими средствами реабилитации, протезами и протезно-ортопедическими изделиями". </w:t>
      </w:r>
    </w:p>
    <w:p w:rsidR="00DC2417" w:rsidRPr="00276772" w:rsidRDefault="00DC2417" w:rsidP="0027677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Изготовитель гарантирует соответствие ВСХ требованиям настоящего стандарта при соблюдении условий хранения и транспортирования, указанных в </w:t>
      </w:r>
      <w:r w:rsidRPr="002767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ГОСТ </w:t>
      </w:r>
      <w:proofErr w:type="gramStart"/>
      <w:r w:rsidRPr="00276772"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proofErr w:type="gramEnd"/>
      <w:r w:rsidRPr="002767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58281-2022 «Костыли и трости опорные</w:t>
      </w: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767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технические условия». </w:t>
      </w:r>
    </w:p>
    <w:p w:rsidR="00276772" w:rsidRDefault="00DC2417" w:rsidP="0027677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>Гарантийный срок эксплуатации - один год со дня приобретения ВСХ.</w:t>
      </w:r>
    </w:p>
    <w:p w:rsidR="00276772" w:rsidRDefault="00DC2417" w:rsidP="0027677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>Гарантийный срок ТСР указывается Поставщиком в гарантийном талоне на ТСР и заверяется печатью Поставщика.</w:t>
      </w:r>
    </w:p>
    <w:p w:rsidR="00276772" w:rsidRDefault="00DC2417" w:rsidP="0027677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>Гарантии качества ТСР распространяются на товар в целом, включая составные части и комплектующие изделия ТСР. Гарантийный срок на составные части и комплектующие изделия ТСР считается равным гарантийному сроку на основное изделие и истекает одновременно с гарантийным сроком на это изделие, если иное не предусмотрено стандартом и техническими условиями на основное изделие.</w:t>
      </w:r>
    </w:p>
    <w:p w:rsidR="00276772" w:rsidRDefault="00DC2417" w:rsidP="0027677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Гарантийное обслуживание ТСР осуществляется Поставщиком в течение гарантийного срока. </w:t>
      </w:r>
    </w:p>
    <w:p w:rsidR="00276772" w:rsidRDefault="00DC2417" w:rsidP="0027677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>Срок выполнения гарантийного ремонта товара не должен превышать 5 рабочих дней со дня обращения Получателя (Заказчика).</w:t>
      </w:r>
      <w:r w:rsidR="002767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76772" w:rsidRDefault="00DC2417" w:rsidP="0027677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>Срок осуществления замены товара не должен превышать 10 рабочих дней со дня обращения Получателя (Заказчика).</w:t>
      </w:r>
      <w:r w:rsidR="002767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C2417" w:rsidRPr="00276772" w:rsidRDefault="00DC2417" w:rsidP="0027677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DC2417" w:rsidRPr="00276772" w:rsidRDefault="00DC2417" w:rsidP="0027677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DC2417" w:rsidRPr="00276772" w:rsidRDefault="00DC2417" w:rsidP="0027677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6772">
        <w:rPr>
          <w:rFonts w:ascii="Times New Roman" w:hAnsi="Times New Roman" w:cs="Times New Roman"/>
          <w:color w:val="000000"/>
          <w:sz w:val="26"/>
          <w:szCs w:val="26"/>
        </w:rPr>
        <w:t xml:space="preserve">Расходы на обслуживание ТСР в гарантийный срок осуществляются за счет средств Поставщика, за исключением расходов, связанных с плановой заменой расходных материалов. </w:t>
      </w:r>
    </w:p>
    <w:p w:rsidR="00DC2417" w:rsidRPr="00276772" w:rsidRDefault="00DC2417" w:rsidP="00276772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76772">
        <w:rPr>
          <w:rFonts w:ascii="Times New Roman" w:hAnsi="Times New Roman" w:cs="Times New Roman"/>
          <w:color w:val="000000"/>
          <w:sz w:val="26"/>
          <w:szCs w:val="26"/>
        </w:rPr>
        <w:t>Поставщик предоставляет Заказчику технический паспорт на ТСР на русском языке, гарантийный талон, подписанный Поставщиком и заверенный печатью, и иные документы, подтверждающие качество товара, оформленные в соответствии с законодательством Российской Федерации Получателя Заказчика).</w:t>
      </w:r>
      <w:proofErr w:type="gramEnd"/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</w:pPr>
    </w:p>
    <w:p w:rsidR="00DC2417" w:rsidRPr="00276772" w:rsidRDefault="00DC2417" w:rsidP="00276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</w:pPr>
    </w:p>
    <w:p w:rsidR="00DC2417" w:rsidRPr="00276772" w:rsidRDefault="00DC2417" w:rsidP="0027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</w:pPr>
    </w:p>
    <w:p w:rsidR="00C333CB" w:rsidRPr="00276772" w:rsidRDefault="00C333CB" w:rsidP="00C333CB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</w:pPr>
    </w:p>
    <w:sectPr w:rsidR="00C333CB" w:rsidRPr="00276772" w:rsidSect="008B7FB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B"/>
    <w:rsid w:val="000A423D"/>
    <w:rsid w:val="001171A3"/>
    <w:rsid w:val="001344FD"/>
    <w:rsid w:val="00153F38"/>
    <w:rsid w:val="00173293"/>
    <w:rsid w:val="0018332E"/>
    <w:rsid w:val="001B4910"/>
    <w:rsid w:val="001D0E5F"/>
    <w:rsid w:val="001F08C2"/>
    <w:rsid w:val="00210A85"/>
    <w:rsid w:val="00211F2D"/>
    <w:rsid w:val="002635AB"/>
    <w:rsid w:val="00276772"/>
    <w:rsid w:val="002A6254"/>
    <w:rsid w:val="00311E08"/>
    <w:rsid w:val="003321D4"/>
    <w:rsid w:val="00357BB5"/>
    <w:rsid w:val="0038370B"/>
    <w:rsid w:val="003D0643"/>
    <w:rsid w:val="004675C3"/>
    <w:rsid w:val="00486724"/>
    <w:rsid w:val="00490834"/>
    <w:rsid w:val="004A4D2F"/>
    <w:rsid w:val="004C613A"/>
    <w:rsid w:val="004C788F"/>
    <w:rsid w:val="004C7D5B"/>
    <w:rsid w:val="004E4DEE"/>
    <w:rsid w:val="0054337C"/>
    <w:rsid w:val="005516B9"/>
    <w:rsid w:val="005A0969"/>
    <w:rsid w:val="005A0A9C"/>
    <w:rsid w:val="00677307"/>
    <w:rsid w:val="006910B7"/>
    <w:rsid w:val="006A19CE"/>
    <w:rsid w:val="006A24B3"/>
    <w:rsid w:val="006A7F79"/>
    <w:rsid w:val="006C7C6B"/>
    <w:rsid w:val="006D2CEE"/>
    <w:rsid w:val="007048AB"/>
    <w:rsid w:val="00756545"/>
    <w:rsid w:val="007944B9"/>
    <w:rsid w:val="007D4025"/>
    <w:rsid w:val="007E0FEC"/>
    <w:rsid w:val="007E129F"/>
    <w:rsid w:val="00834940"/>
    <w:rsid w:val="00844584"/>
    <w:rsid w:val="0084731C"/>
    <w:rsid w:val="00866648"/>
    <w:rsid w:val="008776C3"/>
    <w:rsid w:val="008810E2"/>
    <w:rsid w:val="00881252"/>
    <w:rsid w:val="008A6A44"/>
    <w:rsid w:val="008B7FB5"/>
    <w:rsid w:val="008D4329"/>
    <w:rsid w:val="00904E17"/>
    <w:rsid w:val="0097767A"/>
    <w:rsid w:val="0098051D"/>
    <w:rsid w:val="009D3C2A"/>
    <w:rsid w:val="009E47CA"/>
    <w:rsid w:val="00A172F7"/>
    <w:rsid w:val="00A20B21"/>
    <w:rsid w:val="00A50673"/>
    <w:rsid w:val="00A50A0F"/>
    <w:rsid w:val="00A8663D"/>
    <w:rsid w:val="00AA3030"/>
    <w:rsid w:val="00AB74C0"/>
    <w:rsid w:val="00AC7F94"/>
    <w:rsid w:val="00AE49CE"/>
    <w:rsid w:val="00AE65CE"/>
    <w:rsid w:val="00AF2A74"/>
    <w:rsid w:val="00B05B5A"/>
    <w:rsid w:val="00B401EF"/>
    <w:rsid w:val="00B741C5"/>
    <w:rsid w:val="00BC2DEE"/>
    <w:rsid w:val="00BC69C3"/>
    <w:rsid w:val="00C333CB"/>
    <w:rsid w:val="00CA57CB"/>
    <w:rsid w:val="00CF0FB2"/>
    <w:rsid w:val="00D12CC1"/>
    <w:rsid w:val="00D253C0"/>
    <w:rsid w:val="00D644A5"/>
    <w:rsid w:val="00DC2417"/>
    <w:rsid w:val="00DF0C29"/>
    <w:rsid w:val="00E44DBB"/>
    <w:rsid w:val="00E476C7"/>
    <w:rsid w:val="00EB5837"/>
    <w:rsid w:val="00F24141"/>
    <w:rsid w:val="00F457F3"/>
    <w:rsid w:val="00FB3347"/>
    <w:rsid w:val="00FC7DCC"/>
    <w:rsid w:val="00FD492A"/>
    <w:rsid w:val="00FD4D3C"/>
    <w:rsid w:val="00FF0C5A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5A"/>
    <w:pPr>
      <w:ind w:left="720"/>
      <w:contextualSpacing/>
    </w:pPr>
  </w:style>
  <w:style w:type="paragraph" w:styleId="a4">
    <w:name w:val="footer"/>
    <w:basedOn w:val="a"/>
    <w:link w:val="a5"/>
    <w:rsid w:val="004867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486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qFormat/>
    <w:rsid w:val="0048672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7">
    <w:name w:val="Без интервала Знак"/>
    <w:link w:val="a6"/>
    <w:locked/>
    <w:rsid w:val="00486724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5A"/>
    <w:pPr>
      <w:ind w:left="720"/>
      <w:contextualSpacing/>
    </w:pPr>
  </w:style>
  <w:style w:type="paragraph" w:styleId="a4">
    <w:name w:val="footer"/>
    <w:basedOn w:val="a"/>
    <w:link w:val="a5"/>
    <w:rsid w:val="004867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486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qFormat/>
    <w:rsid w:val="0048672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7">
    <w:name w:val="Без интервала Знак"/>
    <w:link w:val="a6"/>
    <w:locked/>
    <w:rsid w:val="00486724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DBFB301EE231D887D67C082450636A802BD3058E6752BC236F3EB34DE4F7B1F472A296BD5A67B979960CBP2VE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5E7072C434637A242E01BAB0E405F59DBE1A12B636F44860454FDBA2BD6136B64A61081B15F5CACD7E169G7f5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7072C434637A242E01BAB0E405F59DBE1A12B636F44860454FDBA2BD6136B64A61081B15F5CACD7E169G7f5E" TargetMode="External"/><Relationship Id="rId11" Type="http://schemas.openxmlformats.org/officeDocument/2006/relationships/hyperlink" Target="consultantplus://offline/ref=2FFDBFB301EE231D887D67C082450636A806BA3255E42821CA6FFFE933D1107E0A5672256FCEB872808562C92EPCV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FDBFB301EE231D887D67C082450636A803B8325EE6752BC236F3EB34DE4F7B1F472A296BD5A67B979960CBP2V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FDBFB301EE231D887D67C082450636A805BA345DE42821CA6FFFE933D1107E0A5672256FCEB872808562C92EPCV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0DC4-7C75-498E-8474-AE8EB4CD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Худорожко Александр Павлович</cp:lastModifiedBy>
  <cp:revision>388</cp:revision>
  <dcterms:created xsi:type="dcterms:W3CDTF">2022-05-27T04:04:00Z</dcterms:created>
  <dcterms:modified xsi:type="dcterms:W3CDTF">2023-03-10T10:21:00Z</dcterms:modified>
</cp:coreProperties>
</file>