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7E" w:rsidRDefault="0012617E" w:rsidP="0012617E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Приложение №1</w:t>
      </w:r>
    </w:p>
    <w:p w:rsidR="0012617E" w:rsidRDefault="0012617E" w:rsidP="0012617E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 приказу ОСФР по Республике Саха (Якутия) №__________от __________202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>3</w:t>
      </w:r>
      <w:r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г.</w:t>
      </w:r>
    </w:p>
    <w:p w:rsidR="0012617E" w:rsidRDefault="0012617E" w:rsidP="0012617E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12617E" w:rsidRDefault="0012617E" w:rsidP="0012617E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12617E" w:rsidRDefault="0012617E" w:rsidP="0012617E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12617E" w:rsidRDefault="0012617E" w:rsidP="0012617E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12617E" w:rsidRDefault="0012617E" w:rsidP="0012617E">
      <w:pPr>
        <w:pStyle w:val="Standard"/>
        <w:autoSpaceDE w:val="0"/>
        <w:ind w:firstLine="708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</w:t>
      </w:r>
      <w:r>
        <w:rPr>
          <w:rFonts w:eastAsia="Times New Roman CYR" w:cs="Times New Roman"/>
          <w:b/>
          <w:bCs/>
          <w:sz w:val="20"/>
          <w:szCs w:val="20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году.</w:t>
      </w:r>
    </w:p>
    <w:p w:rsidR="0012617E" w:rsidRDefault="0012617E" w:rsidP="0012617E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2617E" w:rsidRDefault="0012617E" w:rsidP="0012617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Способ определения поставщика:</w:t>
      </w:r>
      <w:r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 CYR" w:cs="Times New Roman"/>
          <w:bCs/>
          <w:color w:val="000000"/>
          <w:sz w:val="20"/>
          <w:szCs w:val="20"/>
        </w:rPr>
        <w:t>Запрос котировок</w:t>
      </w:r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12617E" w:rsidRDefault="0012617E" w:rsidP="0012617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2023 году.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12617E" w:rsidRDefault="0012617E" w:rsidP="0012617E">
      <w:pPr>
        <w:pStyle w:val="Standard"/>
        <w:autoSpaceDE w:val="0"/>
        <w:ind w:left="72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Туторы на нижние конечности.</w:t>
      </w:r>
    </w:p>
    <w:tbl>
      <w:tblPr>
        <w:tblW w:w="9773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4473"/>
        <w:gridCol w:w="1055"/>
        <w:gridCol w:w="1298"/>
        <w:gridCol w:w="1268"/>
      </w:tblGrid>
      <w:tr w:rsidR="0012617E" w:rsidTr="00CF7BF9">
        <w:trPr>
          <w:trHeight w:val="9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руб.</w:t>
            </w:r>
          </w:p>
        </w:tc>
      </w:tr>
      <w:tr w:rsidR="0012617E" w:rsidTr="00CF7BF9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 должен обеспечить фиксацию голеностопного и коленного суставов.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11 053,49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386 872,15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617E" w:rsidTr="00CF7BF9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 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6 610,25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396 615,00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617E" w:rsidTr="00CF7BF9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тазобедренный сустав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тазобедренный сустав должен обеспечить фиксацию тазобедренного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23 750,62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356 259,30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617E" w:rsidTr="00CF7BF9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коленный и тазобедренный суставы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коленный и тазобедренный суставы предназначен для жёсткой фиксации коленного и тазобедренного суставов и частичной разгрузки в приданом положении коррекции. Изготавливается по индивидуальным размерам Получателя. Жёсткая гильза – наличие. Элементы крепления – наличие.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31 600,00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63 200,00</w:t>
            </w:r>
          </w:p>
        </w:tc>
      </w:tr>
      <w:tr w:rsidR="0012617E" w:rsidTr="00CF7BF9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косметический на голень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косметический на голень. Приемная гильза индивидуального изготовления по слепку с конечности инвалида, материал постоянной приемной гильзы – кожа; облицовка мягкая полиуретановая, покрытие облицовки чулки ортопедические. Крепление индивидуальное.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5 822,92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29 114,60</w:t>
            </w:r>
          </w:p>
        </w:tc>
      </w:tr>
      <w:tr w:rsidR="0012617E" w:rsidTr="00CF7BF9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Тутор на коленный</w:t>
            </w:r>
          </w:p>
          <w:p w:rsidR="0012617E" w:rsidRDefault="0012617E" w:rsidP="00CF7B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сустав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коленный сустав 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7 335,80</w:t>
            </w:r>
          </w:p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154 051,80</w:t>
            </w:r>
          </w:p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617E" w:rsidTr="00CF7BF9">
        <w:trPr>
          <w:trHeight w:val="135"/>
        </w:trPr>
        <w:tc>
          <w:tcPr>
            <w:tcW w:w="9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Все изделия должны соответствовать требованиям: ГОСТ Р 51632-202</w:t>
            </w:r>
            <w:r w:rsidR="003702E1">
              <w:rPr>
                <w:sz w:val="20"/>
                <w:szCs w:val="20"/>
              </w:rPr>
              <w:t>1 (разд. 4,5), ГОСТ Р 52878-2021</w:t>
            </w:r>
            <w:r>
              <w:rPr>
                <w:sz w:val="20"/>
                <w:szCs w:val="20"/>
              </w:rPr>
              <w:t xml:space="preserve">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10993-1-2021,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10993-5-2011,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10993-10-2011,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10993-11-2021, ГОСТ Р 52770-2016. Срок гарантии изделий не менее 6 месяцев.</w:t>
            </w:r>
          </w:p>
        </w:tc>
      </w:tr>
      <w:tr w:rsidR="0012617E" w:rsidTr="00CF7BF9">
        <w:trPr>
          <w:trHeight w:val="90"/>
        </w:trPr>
        <w:tc>
          <w:tcPr>
            <w:tcW w:w="6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E" w:rsidRDefault="0012617E" w:rsidP="00CF7BF9">
            <w:pPr>
              <w:pStyle w:val="Standard"/>
              <w:keepNext/>
              <w:tabs>
                <w:tab w:val="left" w:pos="100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1 386 112,85</w:t>
            </w:r>
          </w:p>
        </w:tc>
      </w:tr>
    </w:tbl>
    <w:p w:rsidR="0012617E" w:rsidRDefault="0012617E" w:rsidP="0012617E">
      <w:pPr>
        <w:pStyle w:val="a3"/>
        <w:numPr>
          <w:ilvl w:val="0"/>
          <w:numId w:val="2"/>
        </w:numPr>
        <w:spacing w:before="0" w:after="0"/>
      </w:pPr>
      <w:r>
        <w:rPr>
          <w:b/>
          <w:bCs/>
          <w:sz w:val="20"/>
          <w:szCs w:val="20"/>
        </w:rPr>
        <w:t>Источник финансирования заказа</w:t>
      </w:r>
      <w:r>
        <w:rPr>
          <w:color w:val="000000"/>
          <w:sz w:val="20"/>
          <w:szCs w:val="20"/>
        </w:rPr>
        <w:t>: федеральный бюджет.</w:t>
      </w:r>
    </w:p>
    <w:p w:rsidR="0012617E" w:rsidRDefault="0012617E" w:rsidP="0012617E">
      <w:pPr>
        <w:pStyle w:val="a3"/>
        <w:numPr>
          <w:ilvl w:val="0"/>
          <w:numId w:val="2"/>
        </w:numPr>
        <w:spacing w:before="0" w:after="0"/>
      </w:pPr>
      <w:r>
        <w:rPr>
          <w:b/>
          <w:bCs/>
          <w:color w:val="000000"/>
          <w:sz w:val="20"/>
          <w:szCs w:val="20"/>
        </w:rPr>
        <w:t xml:space="preserve">Начальная (максимальная) цена контракта: </w:t>
      </w:r>
      <w:r>
        <w:rPr>
          <w:b/>
          <w:bCs/>
          <w:sz w:val="20"/>
          <w:szCs w:val="20"/>
        </w:rPr>
        <w:t xml:space="preserve">1 386 112 </w:t>
      </w:r>
      <w:r>
        <w:rPr>
          <w:color w:val="000000"/>
          <w:sz w:val="20"/>
          <w:szCs w:val="20"/>
        </w:rPr>
        <w:t xml:space="preserve">рублей </w:t>
      </w:r>
      <w:r>
        <w:rPr>
          <w:b/>
          <w:color w:val="000000"/>
          <w:sz w:val="20"/>
          <w:szCs w:val="20"/>
        </w:rPr>
        <w:t>85</w:t>
      </w:r>
      <w:r>
        <w:rPr>
          <w:color w:val="000000"/>
          <w:sz w:val="20"/>
          <w:szCs w:val="20"/>
        </w:rPr>
        <w:t xml:space="preserve"> копеек.</w:t>
      </w:r>
      <w:r>
        <w:rPr>
          <w:rFonts w:eastAsia="Times New Roman CYR"/>
          <w:color w:val="000000"/>
          <w:sz w:val="20"/>
          <w:szCs w:val="20"/>
        </w:rPr>
        <w:t xml:space="preserve"> </w:t>
      </w:r>
    </w:p>
    <w:p w:rsidR="0012617E" w:rsidRDefault="0012617E" w:rsidP="0012617E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12617E" w:rsidRDefault="0012617E" w:rsidP="0012617E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туторов нижних конечностей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12617E" w:rsidRDefault="0012617E" w:rsidP="0012617E">
      <w:pPr>
        <w:pStyle w:val="a4"/>
        <w:numPr>
          <w:ilvl w:val="0"/>
          <w:numId w:val="2"/>
        </w:numPr>
        <w:jc w:val="both"/>
      </w:pPr>
      <w:r>
        <w:rPr>
          <w:rFonts w:cs="Times New Roman"/>
          <w:b/>
          <w:sz w:val="20"/>
          <w:szCs w:val="20"/>
        </w:rPr>
        <w:t>Место, условия и сроки (периоды) поставки товара, выполнения работ, оказания услуг:</w:t>
      </w:r>
      <w:r>
        <w:rPr>
          <w:rFonts w:cs="Times New Roman"/>
          <w:sz w:val="20"/>
          <w:szCs w:val="20"/>
        </w:rPr>
        <w:t xml:space="preserve"> 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«15» сентября 2023 года.</w:t>
      </w:r>
    </w:p>
    <w:p w:rsidR="0012617E" w:rsidRDefault="0012617E" w:rsidP="0012617E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12617E" w:rsidRDefault="0012617E" w:rsidP="0012617E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13176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12617E" w:rsidRDefault="0012617E" w:rsidP="0012617E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6696"/>
          <w:tab w:val="left" w:pos="13176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30% от начальной (максимальной) цены контракта. Указанная сумма является 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предварительной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 и рассчитана от начальной (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максимальной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>) цены контракта. Итоговая сумма обеспечения исполнения контракта устанавливается от цены, по которой заключается контракт (ч. 6 ст. 96 Закона №44-ФЗ)</w:t>
      </w:r>
    </w:p>
    <w:p w:rsidR="0012617E" w:rsidRDefault="0012617E" w:rsidP="0012617E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6480"/>
          <w:tab w:val="left" w:pos="6696"/>
          <w:tab w:val="left" w:pos="12960"/>
          <w:tab w:val="left" w:pos="13176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12617E" w:rsidRDefault="0012617E" w:rsidP="0012617E">
      <w:pPr>
        <w:pStyle w:val="a4"/>
        <w:rPr>
          <w:rFonts w:eastAsia="Times New Roman CYR" w:cs="Times New Roman"/>
          <w:sz w:val="20"/>
          <w:szCs w:val="20"/>
        </w:rPr>
      </w:pPr>
    </w:p>
    <w:p w:rsidR="0012617E" w:rsidRDefault="0012617E" w:rsidP="0012617E">
      <w:pPr>
        <w:pStyle w:val="a4"/>
        <w:rPr>
          <w:rFonts w:eastAsia="Times New Roman CYR" w:cs="Times New Roman"/>
          <w:sz w:val="20"/>
          <w:szCs w:val="20"/>
        </w:rPr>
      </w:pPr>
    </w:p>
    <w:p w:rsidR="0012617E" w:rsidRDefault="0012617E" w:rsidP="0012617E">
      <w:pPr>
        <w:pStyle w:val="a4"/>
        <w:rPr>
          <w:rFonts w:eastAsia="Times New Roman CYR" w:cs="Times New Roman"/>
          <w:sz w:val="20"/>
          <w:szCs w:val="20"/>
        </w:rPr>
      </w:pPr>
    </w:p>
    <w:p w:rsidR="0012617E" w:rsidRDefault="00064B95" w:rsidP="0012617E">
      <w:pPr>
        <w:pStyle w:val="a4"/>
        <w:suppressAutoHyphens w:val="0"/>
        <w:autoSpaceDE w:val="0"/>
        <w:spacing w:line="240" w:lineRule="atLeast"/>
        <w:ind w:left="0"/>
        <w:jc w:val="both"/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Н</w:t>
      </w:r>
      <w:r w:rsidR="0012617E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ачальника ОСП №2</w:t>
      </w:r>
      <w:r w:rsidR="0012617E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                                             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                                     Н.С. Протопопова</w:t>
      </w:r>
      <w:bookmarkStart w:id="0" w:name="_GoBack"/>
      <w:bookmarkEnd w:id="0"/>
    </w:p>
    <w:p w:rsidR="0012617E" w:rsidRDefault="0012617E" w:rsidP="0012617E">
      <w:pPr>
        <w:autoSpaceDE w:val="0"/>
        <w:ind w:firstLine="15"/>
        <w:jc w:val="center"/>
        <w:rPr>
          <w:rFonts w:eastAsia="Times New Roman CYR" w:cs="Times New Roman"/>
          <w:color w:val="000000"/>
          <w:sz w:val="18"/>
          <w:szCs w:val="18"/>
        </w:rPr>
      </w:pPr>
    </w:p>
    <w:p w:rsidR="0012617E" w:rsidRDefault="0012617E" w:rsidP="0012617E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C669D3" w:rsidRDefault="00C669D3"/>
    <w:sectPr w:rsidR="00C669D3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20D8F"/>
    <w:multiLevelType w:val="multilevel"/>
    <w:tmpl w:val="D6E6D152"/>
    <w:lvl w:ilvl="0">
      <w:start w:val="3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B626E3F"/>
    <w:multiLevelType w:val="multilevel"/>
    <w:tmpl w:val="7F60E7D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0"/>
    <w:rsid w:val="00064B95"/>
    <w:rsid w:val="0012617E"/>
    <w:rsid w:val="003702E1"/>
    <w:rsid w:val="00C669D3"/>
    <w:rsid w:val="00D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2D17-068B-4053-B9E0-F174775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6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12617E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rsid w:val="0012617E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Колесова Маргарита Юрьевна</cp:lastModifiedBy>
  <cp:revision>4</cp:revision>
  <dcterms:created xsi:type="dcterms:W3CDTF">2023-04-27T05:23:00Z</dcterms:created>
  <dcterms:modified xsi:type="dcterms:W3CDTF">2023-05-02T00:02:00Z</dcterms:modified>
</cp:coreProperties>
</file>