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13" w:rsidRPr="00D42769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№ 1 к извещению</w:t>
      </w:r>
    </w:p>
    <w:p w:rsidR="00033013" w:rsidRPr="00D42769" w:rsidRDefault="00033013" w:rsidP="000330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2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осуществлении закупки</w:t>
      </w:r>
    </w:p>
    <w:p w:rsidR="00033013" w:rsidRPr="00D42769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33013" w:rsidRPr="00BA0B93" w:rsidRDefault="00033013" w:rsidP="00033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Описание объекта закупки (Техническое задание)</w:t>
      </w:r>
    </w:p>
    <w:p w:rsidR="001D1382" w:rsidRPr="00BA0B93" w:rsidRDefault="001D1382" w:rsidP="001D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 xml:space="preserve">Поставка </w:t>
      </w:r>
      <w:r w:rsidR="0080569C" w:rsidRPr="00BA0B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  <w:t>получателям слуховых аппаратов с ушными вкладышами индивидуального изготовления</w:t>
      </w:r>
    </w:p>
    <w:p w:rsidR="001D1382" w:rsidRPr="00BA0B93" w:rsidRDefault="001D1382" w:rsidP="001D1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ar-SA"/>
        </w:rPr>
      </w:pPr>
    </w:p>
    <w:p w:rsidR="00033013" w:rsidRPr="00BA0B93" w:rsidRDefault="00033013" w:rsidP="00C4663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Наименование и описание объекта закупки:</w:t>
      </w:r>
    </w:p>
    <w:p w:rsidR="00033013" w:rsidRPr="00BA0B93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Перечень поставляемого товара:</w:t>
      </w:r>
    </w:p>
    <w:p w:rsidR="0080569C" w:rsidRPr="00BA0B93" w:rsidRDefault="0080569C" w:rsidP="00C4663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>1.</w:t>
      </w: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ar-SA"/>
        </w:rPr>
        <w:tab/>
      </w: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Слуховые аппараты цифровые заушные сверхмощные с ушными вкладышами индивидуального изготовления (17-01-05)</w:t>
      </w:r>
    </w:p>
    <w:p w:rsidR="0080569C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(26.60.14.120-00000004 - Аппарат слуховой заушный воздушной проводимости)</w:t>
      </w:r>
    </w:p>
    <w:p w:rsidR="003852E9" w:rsidRPr="003852E9" w:rsidRDefault="003852E9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852E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Слуховой аппарат предназначен для компенсации тяжелой потери слуха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Диапазон частот: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Нижняя граница не более 0,1 кГц;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Верхняя граница не менее 7,0 кГц.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8"/>
          <w:szCs w:val="8"/>
          <w:lang w:eastAsia="ja-JP" w:bidi="fa-IR"/>
        </w:rPr>
      </w:pP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Максимальный ВУЗД 90: </w:t>
      </w:r>
      <w:r w:rsidR="00B7556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не менее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141 дБ;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Максимальное акустическое усиление: не менее 80 дБ;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Количество каналов цифровой обработки звука: не менее 8</w:t>
      </w:r>
      <w:r w:rsidR="00A85017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Количество программ прослушивания: не менее 6;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динамического подавления обратной связи – наличие;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шумоподавления – наличие;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Функция обнаружения телефона – наличие;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Ушной вкладыш индивидуального изготовления по форме и размеру полностью соответствующий анатомии уха и способствующий улучшению разборчивости речи по сравнению со стандартными (примерочными) ушными вкладышами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ab/>
        <w:t xml:space="preserve"> – наличие;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Элементы питания – наличие.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8"/>
          <w:szCs w:val="8"/>
          <w:lang w:eastAsia="ja-JP" w:bidi="fa-IR"/>
        </w:rPr>
      </w:pP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Комплект поставки слухового аппарата:</w:t>
      </w:r>
    </w:p>
    <w:p w:rsidR="0080569C" w:rsidRPr="00BA0B93" w:rsidRDefault="00537CEA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D041CA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</w:t>
      </w:r>
      <w:r w:rsidR="0080569C" w:rsidRPr="00D041CA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л</w:t>
      </w:r>
      <w:r w:rsidR="0080569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уховой аппарат цифровой заушный сверхмощный – 1 шт.,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ушной вкладыш индивидуального изготовления – 1 шт.,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элементы питания – в количестве, необходимом для правильного функционирования слухового аппарата.</w:t>
      </w:r>
    </w:p>
    <w:p w:rsidR="0080569C" w:rsidRPr="00BA0B93" w:rsidRDefault="0080569C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0569C" w:rsidRPr="00BA0B93" w:rsidRDefault="0080569C" w:rsidP="00C4663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/>
          <w:sz w:val="26"/>
          <w:szCs w:val="26"/>
        </w:rPr>
        <w:t>2.</w:t>
      </w:r>
      <w:r w:rsidRPr="00BA0B9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Слуховые аппараты цифровые заушные мощные с ушными вкладышами индивидуального изготовления (17-01-06)</w:t>
      </w:r>
    </w:p>
    <w:p w:rsidR="0080569C" w:rsidRPr="00BA0B93" w:rsidRDefault="0080569C" w:rsidP="00C4663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(26.60.14.120-00000004 - Аппарат слуховой заушный воздушной проводимости)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Диапазон частот: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Нижняя граница не более 0,</w:t>
      </w:r>
      <w:r w:rsidR="00D3613D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1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кГц;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Верхняя граница не менее </w:t>
      </w:r>
      <w:r w:rsidR="00D3613D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7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,0 кГц.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8"/>
          <w:szCs w:val="8"/>
          <w:lang w:eastAsia="ja-JP" w:bidi="fa-IR"/>
        </w:rPr>
      </w:pP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Максимальный ВУЗД 90: </w:t>
      </w:r>
      <w:r w:rsidR="002F7416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не менее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130 </w:t>
      </w:r>
      <w:r w:rsidR="002F7416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и не более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135 дБ</w:t>
      </w:r>
      <w:r w:rsidR="00D3613D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(включительно)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Максимальное акустическое усиление: </w:t>
      </w:r>
      <w:r w:rsidR="002F7416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не менее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60 </w:t>
      </w:r>
      <w:r w:rsidR="002F7416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и не более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70 дБ</w:t>
      </w:r>
      <w:r w:rsidR="00D3613D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(включительно)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Количество каналов цифровой обработки звука: не менее 4;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Количество программ прослушивания: не менее </w:t>
      </w:r>
      <w:r w:rsidR="00D3613D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4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адаптивного шумоподавления – наличие;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динамического подавления обратной связи – наличие;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Направленный микрофон (Адаптивная направленность) – наличие;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lastRenderedPageBreak/>
        <w:t>Система подавления шумов микрофона (тихих шумов) – наличие;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Функция обнаружения телефона – наличие;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Ушной вкладыш индивидуального изготовления по форме и размеру полностью соответствующий анатомии уха и способствующий улучшению разборчивости речи по сравнению со стандартными (примерочными) ушными вкладышами 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ab/>
        <w:t>– наличие;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Элементы питания – наличие.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8"/>
          <w:szCs w:val="8"/>
          <w:lang w:eastAsia="ja-JP" w:bidi="fa-IR"/>
        </w:rPr>
      </w:pP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Комплект поставки слухового аппарата:</w:t>
      </w:r>
    </w:p>
    <w:p w:rsidR="0080569C" w:rsidRPr="00BA0B93" w:rsidRDefault="00F2160D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D041CA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</w:t>
      </w:r>
      <w:r w:rsidR="0080569C" w:rsidRPr="00D041CA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л</w:t>
      </w:r>
      <w:r w:rsidR="0080569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уховой аппарат цифровой заушный мощный – 1 шт.,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ушной вкладыш индивидуального изготовления – 1 шт.,</w:t>
      </w:r>
    </w:p>
    <w:p w:rsidR="0080569C" w:rsidRPr="00BA0B93" w:rsidRDefault="0080569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элементы питания – в количестве, необходимом для правильного функционирования слухового аппарата.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16"/>
          <w:szCs w:val="16"/>
          <w:lang w:eastAsia="ja-JP" w:bidi="fa-IR"/>
        </w:rPr>
      </w:pPr>
    </w:p>
    <w:p w:rsidR="00B7556C" w:rsidRPr="00BA0B93" w:rsidRDefault="00B7556C" w:rsidP="00C4663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Pr="00BA0B9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Слуховые аппараты цифровые заушные </w:t>
      </w:r>
      <w:r w:rsidR="004B0713"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средней мощности</w:t>
      </w: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с ушными вкладышами индивидуального изготовления (17-01-07)</w:t>
      </w:r>
    </w:p>
    <w:p w:rsidR="00B7556C" w:rsidRPr="00BA0B93" w:rsidRDefault="00B7556C" w:rsidP="00C4663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(26.60.14.120-00000004 - Аппарат слуховой заушный воздушной проводимости)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Диапазон частот: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Нижняя граница не более 0,1 кГц;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Верхняя граница не менее 7,4 кГц.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8"/>
          <w:szCs w:val="8"/>
          <w:lang w:eastAsia="ja-JP" w:bidi="fa-IR"/>
        </w:rPr>
      </w:pPr>
    </w:p>
    <w:p w:rsidR="00B7556C" w:rsidRPr="00BA0B93" w:rsidRDefault="00A62433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Максимальный ВУЗД 90: не менее</w:t>
      </w:r>
      <w:r w:rsidR="00B7556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123 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и не более</w:t>
      </w:r>
      <w:r w:rsidR="00B7556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130 дБ (включительно);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Максимальное усиление: </w:t>
      </w:r>
      <w:r w:rsidR="00A62433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не менее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</w:t>
      </w:r>
      <w:r w:rsidR="00A62433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5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0 </w:t>
      </w:r>
      <w:r w:rsidR="00A62433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и не более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</w:t>
      </w:r>
      <w:r w:rsidR="00A62433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65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дБ (включительно);</w:t>
      </w:r>
    </w:p>
    <w:p w:rsidR="00B7556C" w:rsidRPr="003005ED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Количество каналов цифровой обработки звука: не </w:t>
      </w:r>
      <w:r w:rsidRPr="003005ED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менее </w:t>
      </w:r>
      <w:r w:rsidR="008F124C" w:rsidRPr="003005ED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16</w:t>
      </w:r>
      <w:r w:rsidRPr="003005ED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3005ED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Количество программ прослушивания: не менее </w:t>
      </w:r>
      <w:r w:rsidR="00A62433" w:rsidRPr="003005ED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6</w:t>
      </w:r>
      <w:r w:rsidRPr="003005ED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шумоподавления – наличие;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динамического подавления обратной связи – наличие;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Система подавления шумов микрофона (тихих шумов) – наличие;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Функция обнаружения телефона – наличие;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Ушной вкладыш индивидуального изготовления по форме и размеру полностью соответствующий анатомии уха и способствующий улучшению разборчивости речи по сравнению со стандартными (примерочными) ушными вкладышами </w:t>
      </w: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ab/>
        <w:t>– наличие;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Элементы питания – наличие.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8"/>
          <w:szCs w:val="8"/>
          <w:lang w:eastAsia="ja-JP" w:bidi="fa-IR"/>
        </w:rPr>
      </w:pP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Комплект поставки слухового аппарата:</w:t>
      </w:r>
    </w:p>
    <w:p w:rsidR="00B7556C" w:rsidRPr="00BA0B93" w:rsidRDefault="00D041CA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</w:t>
      </w:r>
      <w:r w:rsidR="00B7556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луховой аппарат цифровой заушный </w:t>
      </w:r>
      <w:r w:rsidR="004B0713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средней мощности</w:t>
      </w:r>
      <w:r w:rsidR="00B7556C"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 xml:space="preserve"> – 1 шт.,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ушной вкладыш индивидуального изготовления – 1 шт.,</w:t>
      </w:r>
    </w:p>
    <w:p w:rsidR="00B7556C" w:rsidRPr="00BA0B93" w:rsidRDefault="00B7556C" w:rsidP="00C4663C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</w:pPr>
      <w:r w:rsidRPr="00BA0B93">
        <w:rPr>
          <w:rFonts w:ascii="Times New Roman" w:eastAsia="Andale Sans UI" w:hAnsi="Times New Roman" w:cs="Times New Roman"/>
          <w:color w:val="000000"/>
          <w:kern w:val="3"/>
          <w:sz w:val="26"/>
          <w:szCs w:val="26"/>
          <w:lang w:eastAsia="ja-JP" w:bidi="fa-IR"/>
        </w:rPr>
        <w:t>элементы питания – в количестве, необходимом для правильного функционирования слухового аппарата.</w:t>
      </w:r>
    </w:p>
    <w:p w:rsidR="00E92A32" w:rsidRPr="00BA0B93" w:rsidRDefault="00E92A32" w:rsidP="00C4663C">
      <w:pPr>
        <w:tabs>
          <w:tab w:val="left" w:pos="1800"/>
        </w:tabs>
        <w:spacing w:after="0" w:line="240" w:lineRule="auto"/>
        <w:ind w:firstLine="709"/>
        <w:contextualSpacing/>
        <w:jc w:val="both"/>
        <w:rPr>
          <w:rFonts w:ascii="Times New Roman" w:eastAsia="Andale Sans UI" w:hAnsi="Times New Roman" w:cs="Times New Roman"/>
          <w:color w:val="000000"/>
          <w:kern w:val="3"/>
          <w:sz w:val="16"/>
          <w:szCs w:val="16"/>
          <w:lang w:eastAsia="ja-JP" w:bidi="fa-IR"/>
        </w:rPr>
      </w:pPr>
    </w:p>
    <w:p w:rsidR="00033013" w:rsidRPr="00D041CA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Количество (</w:t>
      </w:r>
      <w:r w:rsidRPr="00D041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объем</w:t>
      </w:r>
      <w:r w:rsidR="00F2160D" w:rsidRPr="00D041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)</w:t>
      </w:r>
      <w:r w:rsidRPr="00D041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поставляемого товара:</w:t>
      </w:r>
    </w:p>
    <w:p w:rsidR="00033013" w:rsidRPr="00BA0B93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– Количество</w:t>
      </w:r>
      <w:r w:rsidR="00F2160D"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поставляемого товара определить невозможно. Поставка то</w:t>
      </w:r>
      <w:r w:rsidR="00B84707"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вара осуществляется по заявкам З</w:t>
      </w:r>
      <w:r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аказчика по цене за единицу товара, сформировавшейся по итогам закупки</w:t>
      </w:r>
      <w:r w:rsidR="00734F8E"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(по каждой позиции)</w:t>
      </w:r>
      <w:r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в объеме товара</w:t>
      </w:r>
      <w:r w:rsidR="00466F50"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 превышающем максимального значения цены </w:t>
      </w:r>
      <w:r w:rsidR="00F2160D"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</w:t>
      </w:r>
      <w:r w:rsidRPr="00D041C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онтракта</w:t>
      </w: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33013" w:rsidRPr="00BA0B93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033013" w:rsidRPr="00BA0B93" w:rsidRDefault="00033013" w:rsidP="00C4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поставки товара:</w:t>
      </w:r>
    </w:p>
    <w:p w:rsidR="00033013" w:rsidRPr="00BA0B93" w:rsidRDefault="00033013" w:rsidP="00C4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Поставка товара Получателям осуществляется согласно реестру получателей товара в пределах административных границ субъекта Российской Федерации – Омской области с правом выбора Получателем одного из способов получения товара:</w:t>
      </w:r>
    </w:p>
    <w:p w:rsidR="00033013" w:rsidRPr="00BA0B93" w:rsidRDefault="00033013" w:rsidP="00C4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033013" w:rsidRPr="00BA0B93" w:rsidRDefault="00033013" w:rsidP="00C4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стационарных пунктах выдачи, организованных </w:t>
      </w:r>
      <w:r w:rsidR="002F4CCE"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Поставщиком </w:t>
      </w: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приказом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33013" w:rsidRPr="00BA0B93" w:rsidRDefault="00033013" w:rsidP="00C46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Пункты выдачи товара и склад Поставщика должны быть оснащены видеокамерами.</w:t>
      </w:r>
    </w:p>
    <w:p w:rsidR="00033013" w:rsidRPr="00BA0B93" w:rsidRDefault="00033013" w:rsidP="00C4663C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0F28" w:rsidRPr="00BA0B93" w:rsidRDefault="006B0F28" w:rsidP="00C4663C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A0B93">
        <w:rPr>
          <w:rFonts w:ascii="Times New Roman" w:hAnsi="Times New Roman" w:cs="Times New Roman"/>
          <w:b/>
          <w:sz w:val="26"/>
          <w:szCs w:val="26"/>
        </w:rPr>
        <w:t>Условия поставки товара:</w:t>
      </w:r>
    </w:p>
    <w:p w:rsidR="006B0F28" w:rsidRPr="00BA0B93" w:rsidRDefault="006B0F28" w:rsidP="00C4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B93">
        <w:rPr>
          <w:rFonts w:ascii="Times New Roman" w:hAnsi="Times New Roman" w:cs="Times New Roman"/>
          <w:sz w:val="26"/>
          <w:szCs w:val="26"/>
        </w:rPr>
        <w:t>Перед передачей слуховых аппаратов Поставщику необходимо произвести их индивидуальную настройку и выполнить работы по изготовлению индивидуального ушного вкладыша для Получателей.</w:t>
      </w:r>
    </w:p>
    <w:p w:rsidR="006B0F28" w:rsidRPr="00BA0B93" w:rsidRDefault="006B0F28" w:rsidP="00C4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B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Настройка слуховых аппаратов должна осуществляться на территории Омской области по месту нахождения организации Поставщика (Соисполнителя) </w:t>
      </w:r>
      <w:r w:rsidR="00C4663C" w:rsidRPr="00BA0B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организацией,</w:t>
      </w:r>
      <w:r w:rsidRPr="00BA0B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имеющей лицензию на осуществление медицинской деятельности по профилю </w:t>
      </w:r>
      <w:r w:rsidRPr="00BA0B93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u w:val="single"/>
        </w:rPr>
        <w:t>«сурдология-оториноларингология»</w:t>
      </w:r>
      <w:r w:rsidRPr="00BA0B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 территории Омской области. При отсутствии данной лицензии у Поставщика, он вправе привлекать к оказанию услуг по настройке слуховых аппаратов Соисполнителя. При этом Поставщик несет ответственность перед </w:t>
      </w:r>
      <w:r w:rsidR="00F2160D" w:rsidRPr="00D041C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</w:t>
      </w:r>
      <w:r w:rsidRPr="00D041C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ак</w:t>
      </w:r>
      <w:r w:rsidRPr="00BA0B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азчиком за неисполнение или ненадлежащее исполнение обязательств по исполнению данного вида услуг Соисполнителем. В случае привлечения Соисполнителя для оказания услуг по настройке слуховых аппаратов, требующих в соответствии с Федеральным законом от 04.05.2011 № 99-ФЗ «О лицензировании отдельных видов деятельности», Федеральным законом от 21.11.2011 № 323-ФЗ «Об основах охраны здоровья граждан в Российской Федерации», приказом Министерства здравоохранения РФ от 09.04.2015 № 178н «Об утверждении Порядка оказания медицинской помощи населению по профилю «сурдология-оториноларингология» наличия лицензии на осуществление медицинской деятельности: сурдология – оториноларингология, Соисполнитель должен иметь вышеуказанную лицензию, действующую на территории Омской области</w:t>
      </w:r>
      <w:r w:rsidRPr="00BA0B93">
        <w:rPr>
          <w:rFonts w:ascii="Times New Roman" w:hAnsi="Times New Roman" w:cs="Times New Roman"/>
          <w:sz w:val="26"/>
          <w:szCs w:val="26"/>
        </w:rPr>
        <w:t>.</w:t>
      </w:r>
    </w:p>
    <w:p w:rsidR="006B0F28" w:rsidRPr="00BA0B93" w:rsidRDefault="006B0F28" w:rsidP="00C4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B0F28" w:rsidRPr="003005ED" w:rsidRDefault="006B0F28" w:rsidP="00C46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B93">
        <w:rPr>
          <w:rFonts w:ascii="Times New Roman" w:hAnsi="Times New Roman" w:cs="Times New Roman"/>
          <w:color w:val="000000" w:themeColor="text1"/>
          <w:sz w:val="26"/>
          <w:szCs w:val="26"/>
        </w:rPr>
        <w:t>При осуществлении выборочно</w:t>
      </w:r>
      <w:r w:rsidR="00466F50">
        <w:rPr>
          <w:rFonts w:ascii="Times New Roman" w:hAnsi="Times New Roman" w:cs="Times New Roman"/>
          <w:color w:val="000000" w:themeColor="text1"/>
          <w:sz w:val="26"/>
          <w:szCs w:val="26"/>
        </w:rPr>
        <w:t>й проверки поставляемого товара</w:t>
      </w:r>
      <w:r w:rsidRPr="00BA0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Поставщик предоставляет Заказчику</w:t>
      </w:r>
      <w:r w:rsidRPr="00BA0B93">
        <w:rPr>
          <w:sz w:val="26"/>
          <w:szCs w:val="26"/>
        </w:rPr>
        <w:t xml:space="preserve"> </w:t>
      </w:r>
      <w:r w:rsidRPr="00BA0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выписку (копию) из реестра лицензий по форме, утвержденной </w:t>
      </w:r>
      <w:r w:rsidRPr="003005E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РФ от 29.12.2020 № 2343 «Об утверждении Правил формирования и ведения реестра лицензий и типовой формы выписки из реестра лицензий»</w:t>
      </w:r>
      <w:r w:rsidR="00466F50" w:rsidRPr="003005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005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осуществление медицинской деятельности по профилю «сурдология-оториноларингология», действующую на территории Омской области, либо договор с соисполнителем и выписку (копию) из реестра лицензий </w:t>
      </w:r>
      <w:r w:rsidR="00466F50" w:rsidRPr="003005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соисполнителя </w:t>
      </w:r>
      <w:r w:rsidRPr="003005ED">
        <w:rPr>
          <w:rFonts w:ascii="Times New Roman" w:hAnsi="Times New Roman" w:cs="Times New Roman"/>
          <w:color w:val="000000" w:themeColor="text1"/>
          <w:sz w:val="26"/>
          <w:szCs w:val="26"/>
        </w:rPr>
        <w:t>на осуществление медицинской деятельности по профилю «сурдология-оториноларингология» на территории Омской области</w:t>
      </w:r>
      <w:r w:rsidR="00B425E2" w:rsidRPr="003005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6B0F28" w:rsidRPr="003005ED" w:rsidRDefault="006B0F28" w:rsidP="00C4663C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013" w:rsidRPr="003005ED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Сроки поставки товара:</w:t>
      </w:r>
    </w:p>
    <w:p w:rsidR="00033013" w:rsidRPr="003005ED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proofErr w:type="gramStart"/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 даты получения</w:t>
      </w:r>
      <w:proofErr w:type="gramEnd"/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от Заказчика реестра получателей товара </w:t>
      </w:r>
      <w:r w:rsidR="00AF7563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п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о </w:t>
      </w:r>
      <w:r w:rsidR="00971447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3</w:t>
      </w:r>
      <w:r w:rsidR="008F124C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1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8F124C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августа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202</w:t>
      </w:r>
      <w:r w:rsidR="008F124C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4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года</w:t>
      </w: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8F124C" w:rsidRPr="003005ED" w:rsidRDefault="008F124C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При этом</w:t>
      </w:r>
      <w:proofErr w:type="gramStart"/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proofErr w:type="gramEnd"/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поставка товара Получателям не должна превышать 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30</w:t>
      </w: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календарных дней, а в отношении Получателей из числа получателей, нуждающихся в оказании паллиативной медицинской помощи, 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7</w:t>
      </w: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календарных дней со дня получения Поставщиком реестра получателей товара.</w:t>
      </w:r>
    </w:p>
    <w:p w:rsidR="00033013" w:rsidRPr="003005ED" w:rsidRDefault="00C4663C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lastRenderedPageBreak/>
        <w:t xml:space="preserve">Поставка после </w:t>
      </w:r>
      <w:r w:rsidR="008F124C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31 августа 2024 года</w:t>
      </w:r>
      <w:r w:rsidR="008F124C"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не осуществляется</w:t>
      </w:r>
      <w:r w:rsidR="003751F1"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</w:p>
    <w:p w:rsidR="00033013" w:rsidRPr="003005ED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:rsidR="00033013" w:rsidRPr="003005ED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</w:pP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Требования маркиро</w:t>
      </w:r>
      <w:bookmarkStart w:id="0" w:name="_GoBack"/>
      <w:bookmarkEnd w:id="0"/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>вке, упаковке</w:t>
      </w:r>
      <w:r w:rsidR="00B2045C"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и транспортировке</w:t>
      </w:r>
      <w:r w:rsidRPr="003005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ТСР:</w:t>
      </w:r>
    </w:p>
    <w:p w:rsidR="00C14461" w:rsidRPr="00BA0B93" w:rsidRDefault="00C14461" w:rsidP="00C46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005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Маркировка слухового аппарата должна</w:t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содержать: наименование производителя (товарный знак предприятия-производителя); адрес производителя; обозначение модели, серийного номера слухового аппарата.</w:t>
      </w:r>
    </w:p>
    <w:p w:rsidR="00C14461" w:rsidRPr="00BA0B93" w:rsidRDefault="00C14461" w:rsidP="00C46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Упаковка ТСР должна обеспечивать защиту ТСР от повреждений, порчи или загрязнения во время хранения и транспортировки к месту использования по назначению.</w:t>
      </w:r>
    </w:p>
    <w:p w:rsidR="00033013" w:rsidRPr="00BA0B93" w:rsidRDefault="00C14461" w:rsidP="00C46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Транспортировка ТСР должна осуществляться любым видом крытого транспорта в соответствии с правилами перевозки грузов, действующими на данном виде транспорта.</w:t>
      </w:r>
    </w:p>
    <w:p w:rsidR="00AA2FBE" w:rsidRPr="00BA0B93" w:rsidRDefault="00AA2FBE" w:rsidP="00C466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013" w:rsidRPr="00BA0B93" w:rsidRDefault="00033013" w:rsidP="00C466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Требования к качеству, техническим, функциональным характеристикам:</w:t>
      </w:r>
    </w:p>
    <w:p w:rsidR="00AA2FBE" w:rsidRPr="00BA0B93" w:rsidRDefault="00AA2FBE" w:rsidP="00C4663C">
      <w:pPr>
        <w:widowControl w:val="0"/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ТСР должно иметь действующее регистрационное удостоверение, выданное Федеральной службой по надзору в сфере здравоохранения на медицинское изделие в соответствии со статьей 38 Федерального закона от 21.11.2011 № 323-ФЗ «Об основах охраны здоровья граждан в Российской Федерации».</w:t>
      </w:r>
    </w:p>
    <w:p w:rsidR="005F451A" w:rsidRPr="00BA0B93" w:rsidRDefault="005F451A" w:rsidP="00C46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Слуховые аппараты должны соответствовать требованиям стандарта серии ГОСТ </w:t>
      </w:r>
      <w:proofErr w:type="gramStart"/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51024-2012 «Аппараты слуховые электронные реабилитационные. Технические требования и методы испытаний».</w:t>
      </w:r>
    </w:p>
    <w:p w:rsidR="00AA2FBE" w:rsidRPr="00BA0B93" w:rsidRDefault="00AA2FBE" w:rsidP="00C4663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33013" w:rsidRPr="00BA0B93" w:rsidRDefault="00033013" w:rsidP="00C466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 w:rsidRPr="00BA0B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Гарантии качества ТСР и гарантийные требования: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gramStart"/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</w:t>
      </w:r>
      <w:proofErr w:type="gramEnd"/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 На товаре не должно быть механических повреждений.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При передаче товара Получателям </w:t>
      </w:r>
      <w:r w:rsidR="00B2045C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оставщик предоставляет гарантийные талоны, </w:t>
      </w:r>
      <w:r w:rsidR="00673F6A" w:rsidRPr="00B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подписанные Поставщиком и заверенные печатью, 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Гарантийный срок товара составляет 12 (двенадцать)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proofErr w:type="gramStart"/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</w:t>
      </w:r>
      <w:r w:rsidR="00B84707" w:rsidRPr="00D041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</w:t>
      </w:r>
      <w:r w:rsidRPr="00D041C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ост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  <w:proofErr w:type="gramEnd"/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 xml:space="preserve">Срок выполнения гарантийного ремонта товара не должен превышать </w:t>
      </w:r>
      <w:r w:rsidR="00BC3D52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20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E73463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(</w:t>
      </w:r>
      <w:r w:rsidR="00BC3D52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двадцат</w:t>
      </w:r>
      <w:r w:rsidR="002F0300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ь</w:t>
      </w:r>
      <w:r w:rsidR="00E73463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) 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рабочих дней со дня обращения Получателя (Заказчика).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Срок осуществления замены товара не должен превышать 10 </w:t>
      </w:r>
      <w:r w:rsidR="00E73463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(десять) 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рабочих дней со дня обращения Получателя (Заказчика).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При передаче Получателем товара на гарантийный ремонт или для замены поставщик выдает Получателю документ, подтверждающий получение данного товара Поставщиком.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Поставщик обеспечивает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8"/>
          <w:szCs w:val="8"/>
        </w:rPr>
      </w:pP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ТСР имеет установленный производителем срок службы с момента передачи его Получателю соответствующий сроку пользования ТСР, утвержденного приказом Министерства труда и социальной защиты Российской Федерации от </w:t>
      </w:r>
      <w:r w:rsidR="00F04841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5 марта 2021 года </w:t>
      </w: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Гарантийный срок ТСР указывается Поставщиком в гарантийном талоне на ТСР</w:t>
      </w:r>
      <w:r w:rsidR="0008028D"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Гарантии качества ТСР распространяются на товар в целом, включая составные части и комплектующие изделия ТСР. Гарантийный срок на составные части и комплектующие изделия ТСР считается равным гарантийному сроку на основное изделие и истекает одновременно с гарантийным сроком на это изделие, если иное не предусмотрено стандартом.</w:t>
      </w:r>
    </w:p>
    <w:p w:rsidR="00033013" w:rsidRPr="00BA0B93" w:rsidRDefault="00033013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BA0B93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Расходы на обслуживание ТСР в гарантийный срок осуществляются за счет средств Поставщика, за исключением расходов, связанных с плановой заменой расходных материалов.</w:t>
      </w:r>
    </w:p>
    <w:p w:rsidR="00C4663C" w:rsidRDefault="00C4663C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AE3BA5" w:rsidRDefault="00AE3BA5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AE3BA5" w:rsidRPr="00BA0B93" w:rsidRDefault="00AE3BA5" w:rsidP="00C4663C">
      <w:pPr>
        <w:tabs>
          <w:tab w:val="left" w:pos="1800"/>
          <w:tab w:val="left" w:pos="2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8D3383" w:rsidRPr="00BA0B93" w:rsidRDefault="008D3383" w:rsidP="008D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Составил: </w:t>
      </w:r>
    </w:p>
    <w:p w:rsidR="00C4663C" w:rsidRPr="00BA0B93" w:rsidRDefault="008D3383" w:rsidP="008D3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Консультант отдела социальных программ № 2</w:t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BA0B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Е.А. Подоляк</w:t>
      </w:r>
    </w:p>
    <w:sectPr w:rsidR="00C4663C" w:rsidRPr="00BA0B93" w:rsidSect="00B04C99">
      <w:headerReference w:type="default" r:id="rId9"/>
      <w:pgSz w:w="11906" w:h="16838"/>
      <w:pgMar w:top="709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3B" w:rsidRDefault="00A1563B">
      <w:pPr>
        <w:spacing w:after="0" w:line="240" w:lineRule="auto"/>
      </w:pPr>
      <w:r>
        <w:separator/>
      </w:r>
    </w:p>
  </w:endnote>
  <w:endnote w:type="continuationSeparator" w:id="0">
    <w:p w:rsidR="00A1563B" w:rsidRDefault="00A1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3B" w:rsidRDefault="00A1563B">
      <w:pPr>
        <w:spacing w:after="0" w:line="240" w:lineRule="auto"/>
      </w:pPr>
      <w:r>
        <w:separator/>
      </w:r>
    </w:p>
  </w:footnote>
  <w:footnote w:type="continuationSeparator" w:id="0">
    <w:p w:rsidR="00A1563B" w:rsidRDefault="00A1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50" w:rsidRPr="0095038B" w:rsidRDefault="00466F50" w:rsidP="00B04C99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95038B">
      <w:rPr>
        <w:rFonts w:ascii="Times New Roman" w:hAnsi="Times New Roman" w:cs="Times New Roman"/>
        <w:sz w:val="20"/>
        <w:szCs w:val="20"/>
      </w:rPr>
      <w:fldChar w:fldCharType="begin"/>
    </w:r>
    <w:r w:rsidRPr="0095038B">
      <w:rPr>
        <w:rFonts w:ascii="Times New Roman" w:hAnsi="Times New Roman" w:cs="Times New Roman"/>
        <w:sz w:val="20"/>
        <w:szCs w:val="20"/>
      </w:rPr>
      <w:instrText>PAGE   \* MERGEFORMAT</w:instrText>
    </w:r>
    <w:r w:rsidRPr="0095038B">
      <w:rPr>
        <w:rFonts w:ascii="Times New Roman" w:hAnsi="Times New Roman" w:cs="Times New Roman"/>
        <w:sz w:val="20"/>
        <w:szCs w:val="20"/>
      </w:rPr>
      <w:fldChar w:fldCharType="separate"/>
    </w:r>
    <w:r w:rsidR="003005ED">
      <w:rPr>
        <w:rFonts w:ascii="Times New Roman" w:hAnsi="Times New Roman" w:cs="Times New Roman"/>
        <w:noProof/>
        <w:sz w:val="20"/>
        <w:szCs w:val="20"/>
      </w:rPr>
      <w:t>5</w:t>
    </w:r>
    <w:r w:rsidRPr="0095038B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4D0"/>
    <w:multiLevelType w:val="hybridMultilevel"/>
    <w:tmpl w:val="16B0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51"/>
    <w:rsid w:val="00033013"/>
    <w:rsid w:val="000405CE"/>
    <w:rsid w:val="00050E0B"/>
    <w:rsid w:val="000617DB"/>
    <w:rsid w:val="0007173D"/>
    <w:rsid w:val="00076AF4"/>
    <w:rsid w:val="00077C24"/>
    <w:rsid w:val="0008028D"/>
    <w:rsid w:val="00080E20"/>
    <w:rsid w:val="000C0331"/>
    <w:rsid w:val="000E5EEA"/>
    <w:rsid w:val="000F3E5A"/>
    <w:rsid w:val="001342D6"/>
    <w:rsid w:val="001423C6"/>
    <w:rsid w:val="00165332"/>
    <w:rsid w:val="00166354"/>
    <w:rsid w:val="00173051"/>
    <w:rsid w:val="00174811"/>
    <w:rsid w:val="001C2A23"/>
    <w:rsid w:val="001D1382"/>
    <w:rsid w:val="001F0B01"/>
    <w:rsid w:val="002A59D3"/>
    <w:rsid w:val="002B27C2"/>
    <w:rsid w:val="002C0D6E"/>
    <w:rsid w:val="002F0300"/>
    <w:rsid w:val="002F4CCE"/>
    <w:rsid w:val="002F7416"/>
    <w:rsid w:val="003005ED"/>
    <w:rsid w:val="0032447E"/>
    <w:rsid w:val="00325FD5"/>
    <w:rsid w:val="00331933"/>
    <w:rsid w:val="00354CB5"/>
    <w:rsid w:val="003751F1"/>
    <w:rsid w:val="00375890"/>
    <w:rsid w:val="0037749D"/>
    <w:rsid w:val="00381B04"/>
    <w:rsid w:val="003852E9"/>
    <w:rsid w:val="003A05F3"/>
    <w:rsid w:val="003A0F75"/>
    <w:rsid w:val="003B2EDA"/>
    <w:rsid w:val="003C2E44"/>
    <w:rsid w:val="004124E1"/>
    <w:rsid w:val="004479C9"/>
    <w:rsid w:val="00466F50"/>
    <w:rsid w:val="004B0713"/>
    <w:rsid w:val="004B7ACE"/>
    <w:rsid w:val="004D0A19"/>
    <w:rsid w:val="0051779A"/>
    <w:rsid w:val="00537CEA"/>
    <w:rsid w:val="00540BE4"/>
    <w:rsid w:val="0054705F"/>
    <w:rsid w:val="00557BF4"/>
    <w:rsid w:val="00572784"/>
    <w:rsid w:val="0057308D"/>
    <w:rsid w:val="005C2E2E"/>
    <w:rsid w:val="005F451A"/>
    <w:rsid w:val="0065707E"/>
    <w:rsid w:val="0066470F"/>
    <w:rsid w:val="00673F6A"/>
    <w:rsid w:val="00675841"/>
    <w:rsid w:val="006914AA"/>
    <w:rsid w:val="006B0F28"/>
    <w:rsid w:val="006E77A9"/>
    <w:rsid w:val="007159A8"/>
    <w:rsid w:val="00721E20"/>
    <w:rsid w:val="00734F8E"/>
    <w:rsid w:val="007B6157"/>
    <w:rsid w:val="007F1517"/>
    <w:rsid w:val="0080569C"/>
    <w:rsid w:val="00841101"/>
    <w:rsid w:val="00846899"/>
    <w:rsid w:val="008556BC"/>
    <w:rsid w:val="00867863"/>
    <w:rsid w:val="00872505"/>
    <w:rsid w:val="00886CB1"/>
    <w:rsid w:val="008D3383"/>
    <w:rsid w:val="008F124C"/>
    <w:rsid w:val="008F4096"/>
    <w:rsid w:val="00902123"/>
    <w:rsid w:val="009326A1"/>
    <w:rsid w:val="00943089"/>
    <w:rsid w:val="00947D05"/>
    <w:rsid w:val="00956DD6"/>
    <w:rsid w:val="00971447"/>
    <w:rsid w:val="00981591"/>
    <w:rsid w:val="00992F21"/>
    <w:rsid w:val="00A1563B"/>
    <w:rsid w:val="00A17BF1"/>
    <w:rsid w:val="00A62433"/>
    <w:rsid w:val="00A760AA"/>
    <w:rsid w:val="00A82BA9"/>
    <w:rsid w:val="00A85017"/>
    <w:rsid w:val="00A9015C"/>
    <w:rsid w:val="00AA2FBE"/>
    <w:rsid w:val="00AB4142"/>
    <w:rsid w:val="00AC5F42"/>
    <w:rsid w:val="00AE3BA5"/>
    <w:rsid w:val="00AF7563"/>
    <w:rsid w:val="00B04C99"/>
    <w:rsid w:val="00B10BC0"/>
    <w:rsid w:val="00B16013"/>
    <w:rsid w:val="00B2045C"/>
    <w:rsid w:val="00B425E2"/>
    <w:rsid w:val="00B72E89"/>
    <w:rsid w:val="00B7556C"/>
    <w:rsid w:val="00B75C9D"/>
    <w:rsid w:val="00B84707"/>
    <w:rsid w:val="00B85EA9"/>
    <w:rsid w:val="00BA0B93"/>
    <w:rsid w:val="00BB4529"/>
    <w:rsid w:val="00BC3D52"/>
    <w:rsid w:val="00C0626D"/>
    <w:rsid w:val="00C14461"/>
    <w:rsid w:val="00C253A7"/>
    <w:rsid w:val="00C40F2E"/>
    <w:rsid w:val="00C4663C"/>
    <w:rsid w:val="00C504B6"/>
    <w:rsid w:val="00C6267A"/>
    <w:rsid w:val="00C81FF7"/>
    <w:rsid w:val="00C87EA1"/>
    <w:rsid w:val="00C94204"/>
    <w:rsid w:val="00CA23B3"/>
    <w:rsid w:val="00CB789D"/>
    <w:rsid w:val="00CD3AA2"/>
    <w:rsid w:val="00CD3D41"/>
    <w:rsid w:val="00D041CA"/>
    <w:rsid w:val="00D06F49"/>
    <w:rsid w:val="00D23DA0"/>
    <w:rsid w:val="00D3613D"/>
    <w:rsid w:val="00D411BA"/>
    <w:rsid w:val="00D418EC"/>
    <w:rsid w:val="00D42769"/>
    <w:rsid w:val="00D54DF5"/>
    <w:rsid w:val="00D66FFA"/>
    <w:rsid w:val="00D71D29"/>
    <w:rsid w:val="00DD77C5"/>
    <w:rsid w:val="00DE4EFA"/>
    <w:rsid w:val="00E369CE"/>
    <w:rsid w:val="00E50999"/>
    <w:rsid w:val="00E73463"/>
    <w:rsid w:val="00E833C0"/>
    <w:rsid w:val="00E85F0D"/>
    <w:rsid w:val="00E92A32"/>
    <w:rsid w:val="00EA1F68"/>
    <w:rsid w:val="00EA612A"/>
    <w:rsid w:val="00EA7B23"/>
    <w:rsid w:val="00EC1BD3"/>
    <w:rsid w:val="00ED1015"/>
    <w:rsid w:val="00F04841"/>
    <w:rsid w:val="00F07769"/>
    <w:rsid w:val="00F138B9"/>
    <w:rsid w:val="00F2160D"/>
    <w:rsid w:val="00F30870"/>
    <w:rsid w:val="00F4764E"/>
    <w:rsid w:val="00FA2275"/>
    <w:rsid w:val="00FA7216"/>
    <w:rsid w:val="00FB2513"/>
    <w:rsid w:val="00FD0844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013"/>
  </w:style>
  <w:style w:type="paragraph" w:styleId="a5">
    <w:name w:val="List Paragraph"/>
    <w:basedOn w:val="a"/>
    <w:uiPriority w:val="34"/>
    <w:qFormat/>
    <w:rsid w:val="001D138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30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30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30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30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30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2532-AB92-4709-995D-FF0F2609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Каспорт Дмитрий Александрович</dc:creator>
  <cp:keywords/>
  <dc:description/>
  <cp:lastModifiedBy>Каспорт Дмитрий Александрович</cp:lastModifiedBy>
  <cp:revision>312</cp:revision>
  <dcterms:created xsi:type="dcterms:W3CDTF">2023-06-20T09:49:00Z</dcterms:created>
  <dcterms:modified xsi:type="dcterms:W3CDTF">2023-11-22T03:37:00Z</dcterms:modified>
</cp:coreProperties>
</file>