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00000" w14:textId="14F39862" w:rsidR="0052416F" w:rsidRPr="00302888" w:rsidRDefault="005F7457" w:rsidP="007A2A97">
      <w:pPr>
        <w:keepLines/>
        <w:widowControl w:val="0"/>
        <w:suppressAutoHyphens/>
        <w:jc w:val="center"/>
        <w:rPr>
          <w:b/>
          <w:szCs w:val="24"/>
        </w:rPr>
      </w:pPr>
      <w:r w:rsidRPr="00302888">
        <w:rPr>
          <w:b/>
          <w:szCs w:val="24"/>
        </w:rPr>
        <w:t>Техническое задание</w:t>
      </w:r>
      <w:r w:rsidR="00BF7B4A" w:rsidRPr="00302888">
        <w:rPr>
          <w:b/>
          <w:szCs w:val="24"/>
        </w:rPr>
        <w:t xml:space="preserve"> (описание объекта закупки и условия исполнения государственного контракта)</w:t>
      </w:r>
    </w:p>
    <w:p w14:paraId="472D871C" w14:textId="77777777" w:rsidR="00B94487" w:rsidRPr="00B94487" w:rsidRDefault="00B94487" w:rsidP="00B94487">
      <w:pPr>
        <w:keepLines/>
        <w:widowControl w:val="0"/>
        <w:suppressAutoHyphens/>
        <w:jc w:val="center"/>
        <w:rPr>
          <w:b/>
          <w:color w:val="auto"/>
          <w:szCs w:val="24"/>
          <w:lang w:eastAsia="ar-SA"/>
        </w:rPr>
      </w:pPr>
      <w:r w:rsidRPr="00B94487">
        <w:rPr>
          <w:b/>
          <w:color w:val="auto"/>
          <w:szCs w:val="24"/>
          <w:lang w:eastAsia="ar-SA"/>
        </w:rPr>
        <w:t>Поставка подгузников</w:t>
      </w:r>
    </w:p>
    <w:tbl>
      <w:tblPr>
        <w:tblW w:w="5000" w:type="pct"/>
        <w:jc w:val="center"/>
        <w:tblLayout w:type="fixed"/>
        <w:tblLook w:val="04A0" w:firstRow="1" w:lastRow="0" w:firstColumn="1" w:lastColumn="0" w:noHBand="0" w:noVBand="1"/>
      </w:tblPr>
      <w:tblGrid>
        <w:gridCol w:w="701"/>
        <w:gridCol w:w="2525"/>
        <w:gridCol w:w="8931"/>
        <w:gridCol w:w="991"/>
        <w:gridCol w:w="1638"/>
      </w:tblGrid>
      <w:tr w:rsidR="00B94487" w:rsidRPr="00B94487" w14:paraId="25ADDB61" w14:textId="77777777" w:rsidTr="00B94487">
        <w:trPr>
          <w:trHeight w:val="567"/>
          <w:jc w:val="center"/>
        </w:trPr>
        <w:tc>
          <w:tcPr>
            <w:tcW w:w="237" w:type="pct"/>
            <w:tcBorders>
              <w:top w:val="single" w:sz="4" w:space="0" w:color="000000"/>
              <w:left w:val="single" w:sz="4" w:space="0" w:color="000000"/>
              <w:bottom w:val="single" w:sz="4" w:space="0" w:color="auto"/>
              <w:right w:val="nil"/>
            </w:tcBorders>
            <w:shd w:val="clear" w:color="auto" w:fill="auto"/>
            <w:hideMark/>
          </w:tcPr>
          <w:p w14:paraId="38A51045" w14:textId="77777777" w:rsidR="00B94487" w:rsidRPr="00B94487" w:rsidRDefault="00B94487" w:rsidP="00B94487">
            <w:pPr>
              <w:keepLines/>
              <w:widowControl w:val="0"/>
              <w:suppressAutoHyphens/>
              <w:jc w:val="center"/>
              <w:rPr>
                <w:rFonts w:eastAsia="Lucida Sans Unicode"/>
                <w:color w:val="auto"/>
                <w:szCs w:val="24"/>
                <w:lang w:eastAsia="en-US"/>
              </w:rPr>
            </w:pPr>
            <w:r w:rsidRPr="00B94487">
              <w:rPr>
                <w:rFonts w:eastAsia="Lucida Sans Unicode"/>
                <w:color w:val="auto"/>
                <w:szCs w:val="24"/>
                <w:lang w:eastAsia="en-US"/>
              </w:rPr>
              <w:t xml:space="preserve">№ </w:t>
            </w:r>
            <w:proofErr w:type="gramStart"/>
            <w:r w:rsidRPr="00B94487">
              <w:rPr>
                <w:rFonts w:eastAsia="Lucida Sans Unicode"/>
                <w:color w:val="auto"/>
                <w:szCs w:val="24"/>
                <w:lang w:eastAsia="en-US"/>
              </w:rPr>
              <w:t>п</w:t>
            </w:r>
            <w:proofErr w:type="gramEnd"/>
            <w:r w:rsidRPr="00B94487">
              <w:rPr>
                <w:rFonts w:eastAsia="Lucida Sans Unicode"/>
                <w:color w:val="auto"/>
                <w:szCs w:val="24"/>
                <w:lang w:eastAsia="en-US"/>
              </w:rPr>
              <w:t>/п</w:t>
            </w:r>
          </w:p>
        </w:tc>
        <w:tc>
          <w:tcPr>
            <w:tcW w:w="854" w:type="pct"/>
            <w:tcBorders>
              <w:top w:val="single" w:sz="4" w:space="0" w:color="000000"/>
              <w:left w:val="single" w:sz="4" w:space="0" w:color="000000"/>
              <w:bottom w:val="single" w:sz="4" w:space="0" w:color="auto"/>
              <w:right w:val="single" w:sz="4" w:space="0" w:color="000000"/>
            </w:tcBorders>
            <w:shd w:val="clear" w:color="auto" w:fill="auto"/>
          </w:tcPr>
          <w:p w14:paraId="20B295F1" w14:textId="77777777" w:rsidR="00B94487" w:rsidRPr="00B94487" w:rsidRDefault="00B94487" w:rsidP="00B94487">
            <w:pPr>
              <w:spacing w:after="160" w:line="259" w:lineRule="auto"/>
              <w:jc w:val="both"/>
              <w:rPr>
                <w:rFonts w:eastAsia="Calibri"/>
                <w:color w:val="auto"/>
                <w:szCs w:val="24"/>
                <w:lang w:eastAsia="en-US"/>
              </w:rPr>
            </w:pPr>
            <w:r w:rsidRPr="00B94487">
              <w:rPr>
                <w:rFonts w:eastAsia="Calibri"/>
                <w:color w:val="auto"/>
                <w:szCs w:val="24"/>
                <w:lang w:eastAsia="en-US"/>
              </w:rPr>
              <w:t>Наименование товаров, работ, услуг</w:t>
            </w:r>
          </w:p>
        </w:tc>
        <w:tc>
          <w:tcPr>
            <w:tcW w:w="3020" w:type="pct"/>
            <w:tcBorders>
              <w:top w:val="single" w:sz="4" w:space="0" w:color="000000"/>
              <w:left w:val="single" w:sz="4" w:space="0" w:color="000000"/>
              <w:bottom w:val="single" w:sz="4" w:space="0" w:color="auto"/>
              <w:right w:val="nil"/>
            </w:tcBorders>
            <w:shd w:val="clear" w:color="auto" w:fill="auto"/>
            <w:hideMark/>
          </w:tcPr>
          <w:p w14:paraId="7E2EF133" w14:textId="77777777" w:rsidR="00B94487" w:rsidRPr="00B94487" w:rsidRDefault="00B94487" w:rsidP="00B94487">
            <w:pPr>
              <w:spacing w:line="259" w:lineRule="auto"/>
              <w:jc w:val="both"/>
              <w:rPr>
                <w:rFonts w:eastAsia="Lucida Sans Unicode"/>
                <w:color w:val="auto"/>
                <w:szCs w:val="24"/>
                <w:lang w:eastAsia="en-US"/>
              </w:rPr>
            </w:pPr>
            <w:r w:rsidRPr="00B94487">
              <w:rPr>
                <w:rFonts w:eastAsia="Calibri"/>
                <w:color w:val="auto"/>
                <w:szCs w:val="24"/>
                <w:lang w:eastAsia="en-US"/>
              </w:rPr>
              <w:t>Описание объекта закупки</w:t>
            </w:r>
          </w:p>
        </w:tc>
        <w:tc>
          <w:tcPr>
            <w:tcW w:w="335" w:type="pct"/>
            <w:tcBorders>
              <w:top w:val="single" w:sz="4" w:space="0" w:color="000000"/>
              <w:left w:val="single" w:sz="4" w:space="0" w:color="000000"/>
              <w:bottom w:val="single" w:sz="4" w:space="0" w:color="000000"/>
              <w:right w:val="single" w:sz="4" w:space="0" w:color="auto"/>
            </w:tcBorders>
          </w:tcPr>
          <w:p w14:paraId="69E829A3" w14:textId="77777777" w:rsidR="00B94487" w:rsidRPr="00B94487" w:rsidRDefault="00B94487" w:rsidP="00B94487">
            <w:pPr>
              <w:keepLines/>
              <w:widowControl w:val="0"/>
              <w:suppressAutoHyphens/>
              <w:jc w:val="center"/>
              <w:rPr>
                <w:rFonts w:eastAsia="Calibri"/>
                <w:color w:val="auto"/>
                <w:szCs w:val="24"/>
                <w:lang w:eastAsia="en-US"/>
              </w:rPr>
            </w:pPr>
            <w:r w:rsidRPr="00B94487">
              <w:rPr>
                <w:rFonts w:eastAsia="Calibri"/>
                <w:color w:val="auto"/>
                <w:szCs w:val="24"/>
                <w:lang w:eastAsia="en-US"/>
              </w:rPr>
              <w:t>Ед. изм.</w:t>
            </w:r>
          </w:p>
        </w:tc>
        <w:tc>
          <w:tcPr>
            <w:tcW w:w="554" w:type="pct"/>
            <w:tcBorders>
              <w:top w:val="single" w:sz="4" w:space="0" w:color="auto"/>
              <w:left w:val="single" w:sz="4" w:space="0" w:color="auto"/>
              <w:bottom w:val="single" w:sz="4" w:space="0" w:color="auto"/>
              <w:right w:val="single" w:sz="4" w:space="0" w:color="auto"/>
            </w:tcBorders>
          </w:tcPr>
          <w:p w14:paraId="0A9232A7" w14:textId="77777777" w:rsidR="00B94487" w:rsidRPr="00B94487" w:rsidRDefault="00B94487" w:rsidP="00B94487">
            <w:pPr>
              <w:keepLines/>
              <w:widowControl w:val="0"/>
              <w:suppressAutoHyphens/>
              <w:rPr>
                <w:color w:val="auto"/>
                <w:szCs w:val="24"/>
                <w:lang w:eastAsia="ar-SA"/>
              </w:rPr>
            </w:pPr>
            <w:r w:rsidRPr="00B94487">
              <w:rPr>
                <w:color w:val="auto"/>
                <w:szCs w:val="24"/>
                <w:lang w:eastAsia="ar-SA"/>
              </w:rPr>
              <w:t>Цена за ед., руб.</w:t>
            </w:r>
            <w:r w:rsidRPr="00B94487">
              <w:rPr>
                <w:color w:val="auto"/>
                <w:szCs w:val="24"/>
                <w:vertAlign w:val="superscript"/>
                <w:lang w:eastAsia="ar-SA"/>
              </w:rPr>
              <w:footnoteReference w:id="1"/>
            </w:r>
          </w:p>
        </w:tc>
      </w:tr>
      <w:tr w:rsidR="00B94487" w:rsidRPr="00B94487" w14:paraId="112BED09" w14:textId="77777777" w:rsidTr="00B94487">
        <w:trPr>
          <w:trHeight w:val="1201"/>
          <w:jc w:val="center"/>
        </w:trPr>
        <w:tc>
          <w:tcPr>
            <w:tcW w:w="237" w:type="pct"/>
            <w:tcBorders>
              <w:top w:val="single" w:sz="4" w:space="0" w:color="auto"/>
              <w:left w:val="single" w:sz="4" w:space="0" w:color="auto"/>
              <w:bottom w:val="single" w:sz="4" w:space="0" w:color="auto"/>
              <w:right w:val="single" w:sz="4" w:space="0" w:color="auto"/>
            </w:tcBorders>
            <w:shd w:val="clear" w:color="auto" w:fill="auto"/>
          </w:tcPr>
          <w:p w14:paraId="19C5E03F" w14:textId="77777777" w:rsidR="00B94487" w:rsidRPr="00B94487" w:rsidRDefault="00B94487" w:rsidP="00B94487">
            <w:pPr>
              <w:keepLines/>
              <w:widowControl w:val="0"/>
              <w:suppressAutoHyphens/>
              <w:jc w:val="center"/>
              <w:rPr>
                <w:rFonts w:eastAsia="Lucida Sans Unicode"/>
                <w:color w:val="auto"/>
                <w:szCs w:val="24"/>
                <w:lang w:eastAsia="en-US"/>
              </w:rPr>
            </w:pPr>
            <w:r w:rsidRPr="00B94487">
              <w:rPr>
                <w:rFonts w:eastAsia="Lucida Sans Unicode"/>
                <w:color w:val="auto"/>
                <w:szCs w:val="24"/>
                <w:lang w:eastAsia="en-US"/>
              </w:rPr>
              <w:t>1</w:t>
            </w:r>
          </w:p>
        </w:tc>
        <w:tc>
          <w:tcPr>
            <w:tcW w:w="854" w:type="pct"/>
            <w:tcBorders>
              <w:top w:val="single" w:sz="4" w:space="0" w:color="auto"/>
              <w:left w:val="single" w:sz="4" w:space="0" w:color="auto"/>
              <w:bottom w:val="single" w:sz="4" w:space="0" w:color="auto"/>
            </w:tcBorders>
          </w:tcPr>
          <w:p w14:paraId="524CC334" w14:textId="77777777" w:rsidR="00B94487" w:rsidRPr="00B94487" w:rsidRDefault="00B94487" w:rsidP="00B94487">
            <w:pPr>
              <w:keepLines/>
              <w:widowControl w:val="0"/>
              <w:suppressAutoHyphens/>
              <w:rPr>
                <w:color w:val="auto"/>
                <w:szCs w:val="24"/>
                <w:lang w:eastAsia="ar-SA"/>
              </w:rPr>
            </w:pPr>
            <w:r w:rsidRPr="00B94487">
              <w:rPr>
                <w:color w:val="auto"/>
                <w:szCs w:val="24"/>
                <w:lang w:eastAsia="ar-SA"/>
              </w:rPr>
              <w:t>Подгузники для взрослых</w:t>
            </w:r>
          </w:p>
        </w:tc>
        <w:tc>
          <w:tcPr>
            <w:tcW w:w="3020" w:type="pct"/>
            <w:tcBorders>
              <w:top w:val="single" w:sz="4" w:space="0" w:color="auto"/>
              <w:left w:val="single" w:sz="4" w:space="0" w:color="auto"/>
              <w:bottom w:val="single" w:sz="4" w:space="0" w:color="auto"/>
            </w:tcBorders>
          </w:tcPr>
          <w:tbl>
            <w:tblPr>
              <w:tblStyle w:val="5b"/>
              <w:tblW w:w="5000" w:type="pct"/>
              <w:tblLayout w:type="fixed"/>
              <w:tblLook w:val="04A0" w:firstRow="1" w:lastRow="0" w:firstColumn="1" w:lastColumn="0" w:noHBand="0" w:noVBand="1"/>
            </w:tblPr>
            <w:tblGrid>
              <w:gridCol w:w="5174"/>
              <w:gridCol w:w="3531"/>
            </w:tblGrid>
            <w:tr w:rsidR="00B94487" w:rsidRPr="00B94487" w14:paraId="024E715A" w14:textId="77777777" w:rsidTr="00B94487">
              <w:tc>
                <w:tcPr>
                  <w:tcW w:w="2972" w:type="pct"/>
                  <w:tcBorders>
                    <w:top w:val="single" w:sz="4" w:space="0" w:color="000000"/>
                    <w:left w:val="single" w:sz="4" w:space="0" w:color="000000"/>
                    <w:bottom w:val="single" w:sz="4" w:space="0" w:color="000000"/>
                    <w:right w:val="single" w:sz="4" w:space="0" w:color="000000"/>
                  </w:tcBorders>
                  <w:hideMark/>
                </w:tcPr>
                <w:p w14:paraId="65E98DC9" w14:textId="77777777" w:rsidR="00B94487" w:rsidRPr="00B94487" w:rsidRDefault="00B94487" w:rsidP="00B94487">
                  <w:pPr>
                    <w:keepLines/>
                    <w:widowControl w:val="0"/>
                    <w:suppressAutoHyphens/>
                    <w:rPr>
                      <w:b/>
                      <w:szCs w:val="24"/>
                      <w:lang w:eastAsia="ar-SA"/>
                    </w:rPr>
                  </w:pPr>
                  <w:r w:rsidRPr="00B94487">
                    <w:rPr>
                      <w:b/>
                      <w:szCs w:val="24"/>
                      <w:lang w:eastAsia="ar-SA"/>
                    </w:rPr>
                    <w:t>Наименование характеристики</w:t>
                  </w:r>
                </w:p>
              </w:tc>
              <w:tc>
                <w:tcPr>
                  <w:tcW w:w="2028" w:type="pct"/>
                  <w:tcBorders>
                    <w:top w:val="single" w:sz="4" w:space="0" w:color="000000"/>
                    <w:left w:val="single" w:sz="4" w:space="0" w:color="000000"/>
                    <w:bottom w:val="single" w:sz="4" w:space="0" w:color="000000"/>
                    <w:right w:val="single" w:sz="4" w:space="0" w:color="000000"/>
                  </w:tcBorders>
                  <w:hideMark/>
                </w:tcPr>
                <w:p w14:paraId="4BF14770" w14:textId="77777777" w:rsidR="00B94487" w:rsidRPr="00B94487" w:rsidRDefault="00B94487" w:rsidP="00B94487">
                  <w:pPr>
                    <w:keepLines/>
                    <w:widowControl w:val="0"/>
                    <w:suppressAutoHyphens/>
                    <w:rPr>
                      <w:b/>
                      <w:szCs w:val="24"/>
                      <w:lang w:eastAsia="ar-SA"/>
                    </w:rPr>
                  </w:pPr>
                  <w:r w:rsidRPr="00B94487">
                    <w:rPr>
                      <w:b/>
                      <w:szCs w:val="24"/>
                      <w:lang w:eastAsia="ar-SA"/>
                    </w:rPr>
                    <w:t>Значение характеристики</w:t>
                  </w:r>
                </w:p>
              </w:tc>
            </w:tr>
            <w:tr w:rsidR="00B94487" w:rsidRPr="00B94487" w14:paraId="69BFE894" w14:textId="77777777" w:rsidTr="00B94487">
              <w:trPr>
                <w:trHeight w:val="241"/>
              </w:trPr>
              <w:tc>
                <w:tcPr>
                  <w:tcW w:w="2972" w:type="pct"/>
                </w:tcPr>
                <w:p w14:paraId="165F3F1F" w14:textId="77777777" w:rsidR="00B94487" w:rsidRPr="00B94487" w:rsidRDefault="00B94487" w:rsidP="00B94487">
                  <w:pPr>
                    <w:keepLines/>
                    <w:widowControl w:val="0"/>
                    <w:suppressAutoHyphens/>
                    <w:rPr>
                      <w:szCs w:val="24"/>
                      <w:lang w:eastAsia="ar-SA"/>
                    </w:rPr>
                  </w:pPr>
                  <w:r w:rsidRPr="00B94487">
                    <w:rPr>
                      <w:szCs w:val="24"/>
                      <w:lang w:eastAsia="ar-SA"/>
                    </w:rPr>
                    <w:t>Подгузники для взрослых, размер «М»</w:t>
                  </w:r>
                </w:p>
              </w:tc>
              <w:tc>
                <w:tcPr>
                  <w:tcW w:w="2028" w:type="pct"/>
                </w:tcPr>
                <w:p w14:paraId="5F054F4B" w14:textId="77777777" w:rsidR="00B94487" w:rsidRPr="00B94487" w:rsidRDefault="00B94487" w:rsidP="00B94487">
                  <w:pPr>
                    <w:keepLines/>
                    <w:widowControl w:val="0"/>
                    <w:suppressAutoHyphens/>
                    <w:jc w:val="both"/>
                    <w:rPr>
                      <w:szCs w:val="24"/>
                      <w:lang w:eastAsia="ar-SA"/>
                    </w:rPr>
                  </w:pPr>
                  <w:r w:rsidRPr="00B94487">
                    <w:rPr>
                      <w:szCs w:val="24"/>
                      <w:lang w:eastAsia="ar-SA"/>
                    </w:rPr>
                    <w:t>Да</w:t>
                  </w:r>
                </w:p>
              </w:tc>
            </w:tr>
            <w:tr w:rsidR="00B94487" w:rsidRPr="00B94487" w14:paraId="1342E090" w14:textId="77777777" w:rsidTr="00B94487">
              <w:trPr>
                <w:trHeight w:val="265"/>
              </w:trPr>
              <w:tc>
                <w:tcPr>
                  <w:tcW w:w="2972" w:type="pct"/>
                </w:tcPr>
                <w:p w14:paraId="024A6B08" w14:textId="77777777" w:rsidR="00B94487" w:rsidRPr="00B94487" w:rsidRDefault="00B94487" w:rsidP="00B94487">
                  <w:pPr>
                    <w:keepLines/>
                    <w:widowControl w:val="0"/>
                    <w:suppressAutoHyphens/>
                    <w:jc w:val="both"/>
                    <w:rPr>
                      <w:szCs w:val="24"/>
                      <w:lang w:eastAsia="ar-SA"/>
                    </w:rPr>
                  </w:pPr>
                  <w:r w:rsidRPr="00B94487">
                    <w:rPr>
                      <w:szCs w:val="24"/>
                      <w:lang w:eastAsia="ar-SA"/>
                    </w:rPr>
                    <w:t>Объем талии/бедер</w:t>
                  </w:r>
                </w:p>
              </w:tc>
              <w:tc>
                <w:tcPr>
                  <w:tcW w:w="2028" w:type="pct"/>
                </w:tcPr>
                <w:p w14:paraId="7BF8CFA5" w14:textId="77777777" w:rsidR="00B94487" w:rsidRPr="00B94487" w:rsidRDefault="00B94487" w:rsidP="00B94487">
                  <w:pPr>
                    <w:keepLines/>
                    <w:widowControl w:val="0"/>
                    <w:suppressAutoHyphens/>
                    <w:jc w:val="both"/>
                    <w:rPr>
                      <w:szCs w:val="24"/>
                      <w:lang w:eastAsia="ar-SA"/>
                    </w:rPr>
                  </w:pPr>
                  <w:r w:rsidRPr="00B94487">
                    <w:rPr>
                      <w:szCs w:val="24"/>
                      <w:lang w:eastAsia="ar-SA"/>
                    </w:rPr>
                    <w:t>до 120 см</w:t>
                  </w:r>
                </w:p>
              </w:tc>
            </w:tr>
            <w:tr w:rsidR="00B94487" w:rsidRPr="00B94487" w14:paraId="459C1FB1" w14:textId="77777777" w:rsidTr="00B94487">
              <w:trPr>
                <w:trHeight w:val="293"/>
              </w:trPr>
              <w:tc>
                <w:tcPr>
                  <w:tcW w:w="2972" w:type="pct"/>
                </w:tcPr>
                <w:p w14:paraId="07ADA2D9" w14:textId="77777777" w:rsidR="00B94487" w:rsidRPr="00B94487" w:rsidRDefault="00B94487" w:rsidP="00B94487">
                  <w:pPr>
                    <w:keepLines/>
                    <w:widowControl w:val="0"/>
                    <w:suppressAutoHyphens/>
                    <w:jc w:val="both"/>
                    <w:rPr>
                      <w:szCs w:val="24"/>
                      <w:lang w:eastAsia="ar-SA"/>
                    </w:rPr>
                  </w:pPr>
                  <w:r w:rsidRPr="00B94487">
                    <w:rPr>
                      <w:szCs w:val="24"/>
                      <w:lang w:eastAsia="ar-SA"/>
                    </w:rPr>
                    <w:t>Полное влагопоглощение</w:t>
                  </w:r>
                </w:p>
              </w:tc>
              <w:tc>
                <w:tcPr>
                  <w:tcW w:w="2028" w:type="pct"/>
                </w:tcPr>
                <w:p w14:paraId="2B4D0A97" w14:textId="77777777" w:rsidR="00B94487" w:rsidRPr="00B94487" w:rsidRDefault="00B94487" w:rsidP="00B94487">
                  <w:pPr>
                    <w:keepLines/>
                    <w:widowControl w:val="0"/>
                    <w:suppressAutoHyphens/>
                    <w:jc w:val="both"/>
                    <w:rPr>
                      <w:szCs w:val="24"/>
                      <w:lang w:eastAsia="ar-SA"/>
                    </w:rPr>
                  </w:pPr>
                  <w:r w:rsidRPr="00B94487">
                    <w:rPr>
                      <w:szCs w:val="24"/>
                      <w:lang w:eastAsia="ar-SA"/>
                    </w:rPr>
                    <w:t xml:space="preserve">не менее 1300 г </w:t>
                  </w:r>
                </w:p>
              </w:tc>
            </w:tr>
            <w:tr w:rsidR="00B94487" w:rsidRPr="00B94487" w14:paraId="2B476330" w14:textId="77777777" w:rsidTr="00B94487">
              <w:tc>
                <w:tcPr>
                  <w:tcW w:w="2972" w:type="pct"/>
                </w:tcPr>
                <w:p w14:paraId="1178A52B" w14:textId="77777777" w:rsidR="00B94487" w:rsidRPr="00B94487" w:rsidRDefault="00B94487" w:rsidP="00B94487">
                  <w:pPr>
                    <w:keepLines/>
                    <w:widowControl w:val="0"/>
                    <w:suppressAutoHyphens/>
                    <w:jc w:val="both"/>
                    <w:rPr>
                      <w:szCs w:val="24"/>
                      <w:lang w:eastAsia="ar-SA"/>
                    </w:rPr>
                  </w:pPr>
                  <w:r w:rsidRPr="00B94487">
                    <w:rPr>
                      <w:szCs w:val="24"/>
                      <w:lang w:eastAsia="ar-SA"/>
                    </w:rPr>
                    <w:t>Обратная сорбция</w:t>
                  </w:r>
                </w:p>
              </w:tc>
              <w:tc>
                <w:tcPr>
                  <w:tcW w:w="2028" w:type="pct"/>
                </w:tcPr>
                <w:p w14:paraId="5C650A42" w14:textId="77777777" w:rsidR="00B94487" w:rsidRPr="00B94487" w:rsidRDefault="00B94487" w:rsidP="00B94487">
                  <w:pPr>
                    <w:keepLines/>
                    <w:widowControl w:val="0"/>
                    <w:suppressAutoHyphens/>
                    <w:jc w:val="both"/>
                    <w:rPr>
                      <w:szCs w:val="24"/>
                      <w:lang w:eastAsia="ar-SA"/>
                    </w:rPr>
                  </w:pPr>
                  <w:r w:rsidRPr="00B94487">
                    <w:rPr>
                      <w:szCs w:val="24"/>
                      <w:lang w:eastAsia="ar-SA"/>
                    </w:rPr>
                    <w:t>не более 4,4г</w:t>
                  </w:r>
                </w:p>
              </w:tc>
            </w:tr>
            <w:tr w:rsidR="00B94487" w:rsidRPr="00B94487" w14:paraId="4B1A7BF5" w14:textId="77777777" w:rsidTr="00B94487">
              <w:tc>
                <w:tcPr>
                  <w:tcW w:w="2972" w:type="pct"/>
                </w:tcPr>
                <w:p w14:paraId="6CB500C7" w14:textId="77777777" w:rsidR="00B94487" w:rsidRPr="00B94487" w:rsidRDefault="00B94487" w:rsidP="00B94487">
                  <w:pPr>
                    <w:keepLines/>
                    <w:widowControl w:val="0"/>
                    <w:suppressAutoHyphens/>
                    <w:jc w:val="both"/>
                    <w:rPr>
                      <w:szCs w:val="24"/>
                      <w:lang w:eastAsia="ar-SA"/>
                    </w:rPr>
                  </w:pPr>
                  <w:r w:rsidRPr="00B94487">
                    <w:rPr>
                      <w:szCs w:val="24"/>
                      <w:lang w:eastAsia="ar-SA"/>
                    </w:rPr>
                    <w:t>Скорость впитывания</w:t>
                  </w:r>
                </w:p>
              </w:tc>
              <w:tc>
                <w:tcPr>
                  <w:tcW w:w="2028" w:type="pct"/>
                </w:tcPr>
                <w:p w14:paraId="76EBB20C" w14:textId="77777777" w:rsidR="00B94487" w:rsidRPr="00B94487" w:rsidRDefault="00B94487" w:rsidP="00B94487">
                  <w:pPr>
                    <w:keepLines/>
                    <w:widowControl w:val="0"/>
                    <w:suppressAutoHyphens/>
                    <w:jc w:val="both"/>
                    <w:rPr>
                      <w:szCs w:val="24"/>
                      <w:lang w:eastAsia="ar-SA"/>
                    </w:rPr>
                  </w:pPr>
                  <w:r w:rsidRPr="00B94487">
                    <w:rPr>
                      <w:szCs w:val="24"/>
                      <w:lang w:eastAsia="ar-SA"/>
                    </w:rPr>
                    <w:t>не менее 2,3 см</w:t>
                  </w:r>
                  <w:r w:rsidRPr="00B94487">
                    <w:rPr>
                      <w:szCs w:val="24"/>
                      <w:vertAlign w:val="superscript"/>
                      <w:lang w:eastAsia="ar-SA"/>
                    </w:rPr>
                    <w:t>3</w:t>
                  </w:r>
                  <w:r w:rsidRPr="00B94487">
                    <w:rPr>
                      <w:szCs w:val="24"/>
                      <w:lang w:eastAsia="ar-SA"/>
                    </w:rPr>
                    <w:t>/с.</w:t>
                  </w:r>
                </w:p>
              </w:tc>
            </w:tr>
          </w:tbl>
          <w:p w14:paraId="52123ABF" w14:textId="77777777" w:rsidR="00B94487" w:rsidRPr="00B94487" w:rsidRDefault="00B94487" w:rsidP="00B94487">
            <w:pPr>
              <w:keepLines/>
              <w:widowControl w:val="0"/>
              <w:suppressAutoHyphens/>
              <w:jc w:val="center"/>
              <w:rPr>
                <w:color w:val="auto"/>
                <w:szCs w:val="24"/>
                <w:lang w:eastAsia="ar-SA"/>
              </w:rPr>
            </w:pPr>
          </w:p>
        </w:tc>
        <w:tc>
          <w:tcPr>
            <w:tcW w:w="335" w:type="pct"/>
            <w:tcBorders>
              <w:top w:val="single" w:sz="4" w:space="0" w:color="auto"/>
              <w:left w:val="single" w:sz="4" w:space="0" w:color="auto"/>
              <w:bottom w:val="single" w:sz="4" w:space="0" w:color="auto"/>
              <w:right w:val="single" w:sz="4" w:space="0" w:color="auto"/>
            </w:tcBorders>
          </w:tcPr>
          <w:p w14:paraId="20649BF0" w14:textId="77777777" w:rsidR="00B94487" w:rsidRPr="00B94487" w:rsidRDefault="00B94487" w:rsidP="00B94487">
            <w:pPr>
              <w:keepLines/>
              <w:widowControl w:val="0"/>
              <w:suppressAutoHyphens/>
              <w:jc w:val="center"/>
              <w:rPr>
                <w:color w:val="auto"/>
                <w:szCs w:val="24"/>
                <w:lang w:eastAsia="ar-SA"/>
              </w:rPr>
            </w:pPr>
            <w:r w:rsidRPr="00B94487">
              <w:rPr>
                <w:color w:val="auto"/>
                <w:szCs w:val="24"/>
                <w:lang w:eastAsia="ar-SA"/>
              </w:rPr>
              <w:t>штука</w:t>
            </w:r>
          </w:p>
        </w:tc>
        <w:tc>
          <w:tcPr>
            <w:tcW w:w="554" w:type="pct"/>
            <w:tcBorders>
              <w:top w:val="single" w:sz="4" w:space="0" w:color="auto"/>
              <w:left w:val="single" w:sz="4" w:space="0" w:color="000000"/>
              <w:bottom w:val="single" w:sz="4" w:space="0" w:color="000000"/>
              <w:right w:val="single" w:sz="4" w:space="0" w:color="auto"/>
            </w:tcBorders>
            <w:shd w:val="clear" w:color="auto" w:fill="auto"/>
          </w:tcPr>
          <w:p w14:paraId="4EBF04E7" w14:textId="77777777" w:rsidR="00B94487" w:rsidRPr="00B94487" w:rsidRDefault="00B94487" w:rsidP="00B94487">
            <w:pPr>
              <w:keepLines/>
              <w:widowControl w:val="0"/>
              <w:suppressAutoHyphens/>
              <w:jc w:val="center"/>
              <w:rPr>
                <w:rFonts w:eastAsia="Calibri"/>
                <w:color w:val="auto"/>
                <w:szCs w:val="24"/>
                <w:lang w:eastAsia="en-US"/>
              </w:rPr>
            </w:pPr>
            <w:r w:rsidRPr="00B94487">
              <w:rPr>
                <w:rFonts w:eastAsia="Calibri"/>
                <w:color w:val="auto"/>
                <w:szCs w:val="24"/>
                <w:lang w:eastAsia="en-US"/>
              </w:rPr>
              <w:t>33,16</w:t>
            </w:r>
          </w:p>
        </w:tc>
      </w:tr>
      <w:tr w:rsidR="00B94487" w:rsidRPr="00B94487" w14:paraId="7C33EE60" w14:textId="77777777" w:rsidTr="00B94487">
        <w:trPr>
          <w:jc w:val="center"/>
        </w:trPr>
        <w:tc>
          <w:tcPr>
            <w:tcW w:w="237" w:type="pct"/>
            <w:tcBorders>
              <w:top w:val="single" w:sz="4" w:space="0" w:color="auto"/>
              <w:left w:val="single" w:sz="4" w:space="0" w:color="auto"/>
              <w:bottom w:val="single" w:sz="4" w:space="0" w:color="auto"/>
              <w:right w:val="single" w:sz="4" w:space="0" w:color="auto"/>
            </w:tcBorders>
            <w:shd w:val="clear" w:color="auto" w:fill="auto"/>
          </w:tcPr>
          <w:p w14:paraId="5D3120F3" w14:textId="77777777" w:rsidR="00B94487" w:rsidRPr="00B94487" w:rsidRDefault="00B94487" w:rsidP="00B94487">
            <w:pPr>
              <w:keepLines/>
              <w:widowControl w:val="0"/>
              <w:suppressAutoHyphens/>
              <w:jc w:val="center"/>
              <w:rPr>
                <w:rFonts w:eastAsia="Lucida Sans Unicode"/>
                <w:color w:val="auto"/>
                <w:szCs w:val="24"/>
                <w:lang w:eastAsia="en-US"/>
              </w:rPr>
            </w:pPr>
            <w:r w:rsidRPr="00B94487">
              <w:rPr>
                <w:rFonts w:eastAsia="Lucida Sans Unicode"/>
                <w:color w:val="auto"/>
                <w:szCs w:val="24"/>
                <w:lang w:eastAsia="en-US"/>
              </w:rPr>
              <w:t>2</w:t>
            </w:r>
          </w:p>
        </w:tc>
        <w:tc>
          <w:tcPr>
            <w:tcW w:w="854" w:type="pct"/>
            <w:tcBorders>
              <w:top w:val="single" w:sz="4" w:space="0" w:color="auto"/>
              <w:left w:val="single" w:sz="4" w:space="0" w:color="auto"/>
              <w:bottom w:val="single" w:sz="4" w:space="0" w:color="auto"/>
            </w:tcBorders>
          </w:tcPr>
          <w:p w14:paraId="52CE2104" w14:textId="77777777" w:rsidR="00B94487" w:rsidRPr="00B94487" w:rsidRDefault="00B94487" w:rsidP="00B94487">
            <w:pPr>
              <w:keepLines/>
              <w:widowControl w:val="0"/>
              <w:suppressAutoHyphens/>
              <w:rPr>
                <w:color w:val="auto"/>
                <w:szCs w:val="24"/>
              </w:rPr>
            </w:pPr>
            <w:r w:rsidRPr="00B94487">
              <w:rPr>
                <w:color w:val="auto"/>
                <w:szCs w:val="24"/>
              </w:rPr>
              <w:t>Подгузники для взрослых</w:t>
            </w:r>
          </w:p>
        </w:tc>
        <w:tc>
          <w:tcPr>
            <w:tcW w:w="3020" w:type="pct"/>
            <w:tcBorders>
              <w:top w:val="single" w:sz="4" w:space="0" w:color="auto"/>
              <w:left w:val="single" w:sz="4" w:space="0" w:color="auto"/>
              <w:bottom w:val="single" w:sz="4" w:space="0" w:color="auto"/>
            </w:tcBorders>
          </w:tcPr>
          <w:tbl>
            <w:tblPr>
              <w:tblStyle w:val="5b"/>
              <w:tblW w:w="5000" w:type="pct"/>
              <w:tblLayout w:type="fixed"/>
              <w:tblLook w:val="04A0" w:firstRow="1" w:lastRow="0" w:firstColumn="1" w:lastColumn="0" w:noHBand="0" w:noVBand="1"/>
            </w:tblPr>
            <w:tblGrid>
              <w:gridCol w:w="5174"/>
              <w:gridCol w:w="3531"/>
            </w:tblGrid>
            <w:tr w:rsidR="00B94487" w:rsidRPr="00B94487" w14:paraId="5C32FBFE" w14:textId="77777777" w:rsidTr="00B94487">
              <w:tc>
                <w:tcPr>
                  <w:tcW w:w="2972" w:type="pct"/>
                  <w:tcBorders>
                    <w:top w:val="single" w:sz="4" w:space="0" w:color="000000"/>
                    <w:left w:val="single" w:sz="4" w:space="0" w:color="000000"/>
                    <w:bottom w:val="single" w:sz="4" w:space="0" w:color="000000"/>
                    <w:right w:val="single" w:sz="4" w:space="0" w:color="000000"/>
                  </w:tcBorders>
                  <w:hideMark/>
                </w:tcPr>
                <w:p w14:paraId="48D570D1" w14:textId="77777777" w:rsidR="00B94487" w:rsidRPr="00B94487" w:rsidRDefault="00B94487" w:rsidP="00B94487">
                  <w:pPr>
                    <w:keepLines/>
                    <w:widowControl w:val="0"/>
                    <w:suppressAutoHyphens/>
                    <w:rPr>
                      <w:b/>
                      <w:szCs w:val="24"/>
                      <w:lang w:eastAsia="ar-SA"/>
                    </w:rPr>
                  </w:pPr>
                  <w:r w:rsidRPr="00B94487">
                    <w:rPr>
                      <w:b/>
                      <w:szCs w:val="24"/>
                      <w:lang w:eastAsia="ar-SA"/>
                    </w:rPr>
                    <w:t>Наименование характеристики</w:t>
                  </w:r>
                </w:p>
              </w:tc>
              <w:tc>
                <w:tcPr>
                  <w:tcW w:w="2028" w:type="pct"/>
                  <w:tcBorders>
                    <w:top w:val="single" w:sz="4" w:space="0" w:color="000000"/>
                    <w:left w:val="single" w:sz="4" w:space="0" w:color="000000"/>
                    <w:bottom w:val="single" w:sz="4" w:space="0" w:color="000000"/>
                    <w:right w:val="single" w:sz="4" w:space="0" w:color="000000"/>
                  </w:tcBorders>
                  <w:hideMark/>
                </w:tcPr>
                <w:p w14:paraId="3F55DE03" w14:textId="77777777" w:rsidR="00B94487" w:rsidRPr="00B94487" w:rsidRDefault="00B94487" w:rsidP="00B94487">
                  <w:pPr>
                    <w:keepLines/>
                    <w:widowControl w:val="0"/>
                    <w:suppressAutoHyphens/>
                    <w:rPr>
                      <w:b/>
                      <w:szCs w:val="24"/>
                      <w:lang w:eastAsia="ar-SA"/>
                    </w:rPr>
                  </w:pPr>
                  <w:r w:rsidRPr="00B94487">
                    <w:rPr>
                      <w:b/>
                      <w:szCs w:val="24"/>
                      <w:lang w:eastAsia="ar-SA"/>
                    </w:rPr>
                    <w:t>Значение характеристики</w:t>
                  </w:r>
                </w:p>
              </w:tc>
            </w:tr>
            <w:tr w:rsidR="00B94487" w:rsidRPr="00B94487" w14:paraId="6231D2C8" w14:textId="77777777" w:rsidTr="00B94487">
              <w:trPr>
                <w:trHeight w:val="293"/>
              </w:trPr>
              <w:tc>
                <w:tcPr>
                  <w:tcW w:w="2972" w:type="pct"/>
                </w:tcPr>
                <w:p w14:paraId="2AFA367C" w14:textId="77777777" w:rsidR="00B94487" w:rsidRPr="00B94487" w:rsidRDefault="00B94487" w:rsidP="00B94487">
                  <w:pPr>
                    <w:keepLines/>
                    <w:widowControl w:val="0"/>
                    <w:suppressAutoHyphens/>
                    <w:rPr>
                      <w:szCs w:val="24"/>
                      <w:lang w:eastAsia="ar-SA"/>
                    </w:rPr>
                  </w:pPr>
                  <w:r w:rsidRPr="00B94487">
                    <w:rPr>
                      <w:szCs w:val="24"/>
                      <w:lang w:eastAsia="ar-SA"/>
                    </w:rPr>
                    <w:t>Подгузники для взрослых, размер «М»</w:t>
                  </w:r>
                </w:p>
              </w:tc>
              <w:tc>
                <w:tcPr>
                  <w:tcW w:w="2028" w:type="pct"/>
                </w:tcPr>
                <w:p w14:paraId="5C090C83" w14:textId="77777777" w:rsidR="00B94487" w:rsidRPr="00B94487" w:rsidRDefault="00B94487" w:rsidP="00B94487">
                  <w:pPr>
                    <w:keepLines/>
                    <w:widowControl w:val="0"/>
                    <w:suppressAutoHyphens/>
                    <w:jc w:val="both"/>
                    <w:rPr>
                      <w:szCs w:val="24"/>
                      <w:lang w:eastAsia="ar-SA"/>
                    </w:rPr>
                  </w:pPr>
                  <w:r w:rsidRPr="00B94487">
                    <w:rPr>
                      <w:szCs w:val="24"/>
                      <w:lang w:eastAsia="ar-SA"/>
                    </w:rPr>
                    <w:t>Да</w:t>
                  </w:r>
                </w:p>
              </w:tc>
            </w:tr>
            <w:tr w:rsidR="00B94487" w:rsidRPr="00B94487" w14:paraId="1CA2F42E" w14:textId="77777777" w:rsidTr="00B94487">
              <w:trPr>
                <w:trHeight w:val="269"/>
              </w:trPr>
              <w:tc>
                <w:tcPr>
                  <w:tcW w:w="2972" w:type="pct"/>
                </w:tcPr>
                <w:p w14:paraId="2C7030A7" w14:textId="77777777" w:rsidR="00B94487" w:rsidRPr="00B94487" w:rsidRDefault="00B94487" w:rsidP="00B94487">
                  <w:pPr>
                    <w:keepLines/>
                    <w:widowControl w:val="0"/>
                    <w:suppressAutoHyphens/>
                    <w:jc w:val="both"/>
                    <w:rPr>
                      <w:szCs w:val="24"/>
                      <w:lang w:eastAsia="ar-SA"/>
                    </w:rPr>
                  </w:pPr>
                  <w:r w:rsidRPr="00B94487">
                    <w:rPr>
                      <w:szCs w:val="24"/>
                      <w:lang w:eastAsia="ar-SA"/>
                    </w:rPr>
                    <w:t>Объем талии/бедер</w:t>
                  </w:r>
                </w:p>
              </w:tc>
              <w:tc>
                <w:tcPr>
                  <w:tcW w:w="2028" w:type="pct"/>
                </w:tcPr>
                <w:p w14:paraId="67074305" w14:textId="77777777" w:rsidR="00B94487" w:rsidRPr="00B94487" w:rsidRDefault="00B94487" w:rsidP="00B94487">
                  <w:pPr>
                    <w:keepLines/>
                    <w:widowControl w:val="0"/>
                    <w:suppressAutoHyphens/>
                    <w:jc w:val="both"/>
                    <w:rPr>
                      <w:szCs w:val="24"/>
                      <w:lang w:eastAsia="ar-SA"/>
                    </w:rPr>
                  </w:pPr>
                  <w:r w:rsidRPr="00B94487">
                    <w:rPr>
                      <w:szCs w:val="24"/>
                      <w:lang w:eastAsia="ar-SA"/>
                    </w:rPr>
                    <w:t>до 120 см</w:t>
                  </w:r>
                </w:p>
              </w:tc>
            </w:tr>
            <w:tr w:rsidR="00B94487" w:rsidRPr="00B94487" w14:paraId="06D9E86A" w14:textId="77777777" w:rsidTr="00B94487">
              <w:trPr>
                <w:trHeight w:val="287"/>
              </w:trPr>
              <w:tc>
                <w:tcPr>
                  <w:tcW w:w="2972" w:type="pct"/>
                </w:tcPr>
                <w:p w14:paraId="327E48A0" w14:textId="77777777" w:rsidR="00B94487" w:rsidRPr="00B94487" w:rsidRDefault="00B94487" w:rsidP="00B94487">
                  <w:pPr>
                    <w:keepLines/>
                    <w:widowControl w:val="0"/>
                    <w:suppressAutoHyphens/>
                    <w:jc w:val="both"/>
                    <w:rPr>
                      <w:szCs w:val="24"/>
                      <w:lang w:eastAsia="ar-SA"/>
                    </w:rPr>
                  </w:pPr>
                  <w:r w:rsidRPr="00B94487">
                    <w:rPr>
                      <w:szCs w:val="24"/>
                      <w:lang w:eastAsia="ar-SA"/>
                    </w:rPr>
                    <w:t>Полное влагопоглощение</w:t>
                  </w:r>
                </w:p>
              </w:tc>
              <w:tc>
                <w:tcPr>
                  <w:tcW w:w="2028" w:type="pct"/>
                </w:tcPr>
                <w:p w14:paraId="31B4F9A4" w14:textId="77777777" w:rsidR="00B94487" w:rsidRPr="00B94487" w:rsidRDefault="00B94487" w:rsidP="00B94487">
                  <w:pPr>
                    <w:keepLines/>
                    <w:widowControl w:val="0"/>
                    <w:suppressAutoHyphens/>
                    <w:jc w:val="both"/>
                    <w:rPr>
                      <w:szCs w:val="24"/>
                      <w:lang w:eastAsia="ar-SA"/>
                    </w:rPr>
                  </w:pPr>
                  <w:r w:rsidRPr="00B94487">
                    <w:rPr>
                      <w:szCs w:val="24"/>
                      <w:lang w:eastAsia="ar-SA"/>
                    </w:rPr>
                    <w:t xml:space="preserve">не менее 1800 г </w:t>
                  </w:r>
                </w:p>
              </w:tc>
            </w:tr>
            <w:tr w:rsidR="00B94487" w:rsidRPr="00B94487" w14:paraId="5B5C4FFC" w14:textId="77777777" w:rsidTr="00B94487">
              <w:tc>
                <w:tcPr>
                  <w:tcW w:w="2972" w:type="pct"/>
                </w:tcPr>
                <w:p w14:paraId="70B5EA32" w14:textId="77777777" w:rsidR="00B94487" w:rsidRPr="00B94487" w:rsidRDefault="00B94487" w:rsidP="00B94487">
                  <w:pPr>
                    <w:keepLines/>
                    <w:widowControl w:val="0"/>
                    <w:suppressAutoHyphens/>
                    <w:jc w:val="both"/>
                    <w:rPr>
                      <w:szCs w:val="24"/>
                      <w:lang w:eastAsia="ar-SA"/>
                    </w:rPr>
                  </w:pPr>
                  <w:r w:rsidRPr="00B94487">
                    <w:rPr>
                      <w:szCs w:val="24"/>
                      <w:lang w:eastAsia="ar-SA"/>
                    </w:rPr>
                    <w:t>Обратная сорбция</w:t>
                  </w:r>
                </w:p>
              </w:tc>
              <w:tc>
                <w:tcPr>
                  <w:tcW w:w="2028" w:type="pct"/>
                </w:tcPr>
                <w:p w14:paraId="0DE66924" w14:textId="77777777" w:rsidR="00B94487" w:rsidRPr="00B94487" w:rsidRDefault="00B94487" w:rsidP="00B94487">
                  <w:pPr>
                    <w:keepLines/>
                    <w:widowControl w:val="0"/>
                    <w:suppressAutoHyphens/>
                    <w:jc w:val="both"/>
                    <w:rPr>
                      <w:szCs w:val="24"/>
                      <w:lang w:eastAsia="ar-SA"/>
                    </w:rPr>
                  </w:pPr>
                  <w:r w:rsidRPr="00B94487">
                    <w:rPr>
                      <w:szCs w:val="24"/>
                      <w:lang w:eastAsia="ar-SA"/>
                    </w:rPr>
                    <w:t>не более 4,4г</w:t>
                  </w:r>
                </w:p>
              </w:tc>
            </w:tr>
            <w:tr w:rsidR="00B94487" w:rsidRPr="00B94487" w14:paraId="3E707154" w14:textId="77777777" w:rsidTr="00B94487">
              <w:tc>
                <w:tcPr>
                  <w:tcW w:w="2972" w:type="pct"/>
                </w:tcPr>
                <w:p w14:paraId="7F756271" w14:textId="77777777" w:rsidR="00B94487" w:rsidRPr="00B94487" w:rsidRDefault="00B94487" w:rsidP="00B94487">
                  <w:pPr>
                    <w:keepLines/>
                    <w:widowControl w:val="0"/>
                    <w:suppressAutoHyphens/>
                    <w:jc w:val="both"/>
                    <w:rPr>
                      <w:szCs w:val="24"/>
                      <w:lang w:eastAsia="ar-SA"/>
                    </w:rPr>
                  </w:pPr>
                  <w:r w:rsidRPr="00B94487">
                    <w:rPr>
                      <w:szCs w:val="24"/>
                      <w:lang w:eastAsia="ar-SA"/>
                    </w:rPr>
                    <w:t>Скорость впитывания</w:t>
                  </w:r>
                </w:p>
              </w:tc>
              <w:tc>
                <w:tcPr>
                  <w:tcW w:w="2028" w:type="pct"/>
                </w:tcPr>
                <w:p w14:paraId="554E7878" w14:textId="77777777" w:rsidR="00B94487" w:rsidRPr="00B94487" w:rsidRDefault="00B94487" w:rsidP="00B94487">
                  <w:pPr>
                    <w:keepLines/>
                    <w:widowControl w:val="0"/>
                    <w:suppressAutoHyphens/>
                    <w:jc w:val="both"/>
                    <w:rPr>
                      <w:szCs w:val="24"/>
                      <w:lang w:eastAsia="ar-SA"/>
                    </w:rPr>
                  </w:pPr>
                  <w:r w:rsidRPr="00B94487">
                    <w:rPr>
                      <w:szCs w:val="24"/>
                      <w:lang w:eastAsia="ar-SA"/>
                    </w:rPr>
                    <w:t>не менее 2,3 см</w:t>
                  </w:r>
                  <w:r w:rsidRPr="00B94487">
                    <w:rPr>
                      <w:szCs w:val="24"/>
                      <w:vertAlign w:val="superscript"/>
                      <w:lang w:eastAsia="ar-SA"/>
                    </w:rPr>
                    <w:t>3</w:t>
                  </w:r>
                  <w:r w:rsidRPr="00B94487">
                    <w:rPr>
                      <w:szCs w:val="24"/>
                      <w:lang w:eastAsia="ar-SA"/>
                    </w:rPr>
                    <w:t>/с.</w:t>
                  </w:r>
                </w:p>
              </w:tc>
            </w:tr>
          </w:tbl>
          <w:p w14:paraId="7AB88645" w14:textId="77777777" w:rsidR="00B94487" w:rsidRPr="00B94487" w:rsidRDefault="00B94487" w:rsidP="00B94487">
            <w:pPr>
              <w:keepLines/>
              <w:widowControl w:val="0"/>
              <w:suppressAutoHyphens/>
              <w:autoSpaceDE w:val="0"/>
              <w:autoSpaceDN w:val="0"/>
              <w:adjustRightInd w:val="0"/>
              <w:jc w:val="both"/>
              <w:rPr>
                <w:color w:val="auto"/>
                <w:szCs w:val="24"/>
              </w:rPr>
            </w:pPr>
          </w:p>
        </w:tc>
        <w:tc>
          <w:tcPr>
            <w:tcW w:w="335" w:type="pct"/>
            <w:tcBorders>
              <w:top w:val="single" w:sz="4" w:space="0" w:color="000000"/>
              <w:left w:val="single" w:sz="4" w:space="0" w:color="auto"/>
              <w:bottom w:val="single" w:sz="4" w:space="0" w:color="000000"/>
              <w:right w:val="single" w:sz="4" w:space="0" w:color="000000"/>
            </w:tcBorders>
          </w:tcPr>
          <w:p w14:paraId="1403EE58" w14:textId="77777777" w:rsidR="00B94487" w:rsidRPr="00B94487" w:rsidRDefault="00B94487" w:rsidP="00B94487">
            <w:pPr>
              <w:keepLines/>
              <w:widowControl w:val="0"/>
              <w:suppressAutoHyphens/>
              <w:rPr>
                <w:color w:val="auto"/>
                <w:szCs w:val="24"/>
                <w:lang w:eastAsia="ar-SA"/>
              </w:rPr>
            </w:pPr>
            <w:r w:rsidRPr="00B94487">
              <w:rPr>
                <w:color w:val="auto"/>
                <w:szCs w:val="24"/>
                <w:lang w:eastAsia="ar-SA"/>
              </w:rPr>
              <w:t>штука</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14:paraId="75DB6162" w14:textId="77777777" w:rsidR="00B94487" w:rsidRPr="00B94487" w:rsidRDefault="00B94487" w:rsidP="00B94487">
            <w:pPr>
              <w:keepLines/>
              <w:widowControl w:val="0"/>
              <w:suppressAutoHyphens/>
              <w:jc w:val="center"/>
              <w:rPr>
                <w:rFonts w:eastAsia="Calibri"/>
                <w:color w:val="auto"/>
                <w:szCs w:val="24"/>
                <w:lang w:eastAsia="en-US"/>
              </w:rPr>
            </w:pPr>
            <w:r w:rsidRPr="00B94487">
              <w:rPr>
                <w:rFonts w:eastAsia="Calibri"/>
                <w:color w:val="auto"/>
                <w:szCs w:val="24"/>
                <w:lang w:eastAsia="en-US"/>
              </w:rPr>
              <w:t>33,76</w:t>
            </w:r>
          </w:p>
        </w:tc>
      </w:tr>
      <w:tr w:rsidR="00B94487" w:rsidRPr="00B94487" w14:paraId="4FE403D3" w14:textId="77777777" w:rsidTr="00B94487">
        <w:trPr>
          <w:trHeight w:val="699"/>
          <w:jc w:val="center"/>
        </w:trPr>
        <w:tc>
          <w:tcPr>
            <w:tcW w:w="237" w:type="pct"/>
            <w:tcBorders>
              <w:top w:val="single" w:sz="4" w:space="0" w:color="auto"/>
              <w:left w:val="single" w:sz="4" w:space="0" w:color="auto"/>
              <w:bottom w:val="single" w:sz="4" w:space="0" w:color="auto"/>
              <w:right w:val="single" w:sz="4" w:space="0" w:color="auto"/>
            </w:tcBorders>
            <w:shd w:val="clear" w:color="auto" w:fill="auto"/>
          </w:tcPr>
          <w:p w14:paraId="6F4CC9CA" w14:textId="77777777" w:rsidR="00B94487" w:rsidRPr="00B94487" w:rsidRDefault="00B94487" w:rsidP="00B94487">
            <w:pPr>
              <w:keepLines/>
              <w:widowControl w:val="0"/>
              <w:suppressAutoHyphens/>
              <w:jc w:val="center"/>
              <w:rPr>
                <w:rFonts w:eastAsia="Lucida Sans Unicode"/>
                <w:color w:val="auto"/>
                <w:szCs w:val="24"/>
                <w:lang w:eastAsia="en-US"/>
              </w:rPr>
            </w:pPr>
            <w:r w:rsidRPr="00B94487">
              <w:rPr>
                <w:rFonts w:eastAsia="Lucida Sans Unicode"/>
                <w:color w:val="auto"/>
                <w:szCs w:val="24"/>
                <w:lang w:eastAsia="en-US"/>
              </w:rPr>
              <w:t>3</w:t>
            </w:r>
          </w:p>
        </w:tc>
        <w:tc>
          <w:tcPr>
            <w:tcW w:w="854" w:type="pct"/>
            <w:tcBorders>
              <w:top w:val="single" w:sz="4" w:space="0" w:color="auto"/>
              <w:left w:val="single" w:sz="4" w:space="0" w:color="auto"/>
              <w:bottom w:val="single" w:sz="4" w:space="0" w:color="auto"/>
            </w:tcBorders>
          </w:tcPr>
          <w:p w14:paraId="1F528ECB" w14:textId="77777777" w:rsidR="00B94487" w:rsidRPr="00B94487" w:rsidRDefault="00B94487" w:rsidP="00B94487">
            <w:pPr>
              <w:keepLines/>
              <w:widowControl w:val="0"/>
              <w:suppressAutoHyphens/>
              <w:rPr>
                <w:color w:val="auto"/>
                <w:szCs w:val="24"/>
                <w:lang w:eastAsia="ar-SA"/>
              </w:rPr>
            </w:pPr>
            <w:r w:rsidRPr="00B94487">
              <w:rPr>
                <w:color w:val="auto"/>
                <w:szCs w:val="24"/>
                <w:lang w:eastAsia="ar-SA"/>
              </w:rPr>
              <w:t>Подгузники для взрослых</w:t>
            </w:r>
          </w:p>
        </w:tc>
        <w:tc>
          <w:tcPr>
            <w:tcW w:w="3020" w:type="pct"/>
            <w:tcBorders>
              <w:top w:val="single" w:sz="4" w:space="0" w:color="auto"/>
              <w:left w:val="single" w:sz="4" w:space="0" w:color="auto"/>
              <w:bottom w:val="single" w:sz="4" w:space="0" w:color="auto"/>
            </w:tcBorders>
          </w:tcPr>
          <w:tbl>
            <w:tblPr>
              <w:tblStyle w:val="5b"/>
              <w:tblW w:w="5000" w:type="pct"/>
              <w:tblLayout w:type="fixed"/>
              <w:tblLook w:val="04A0" w:firstRow="1" w:lastRow="0" w:firstColumn="1" w:lastColumn="0" w:noHBand="0" w:noVBand="1"/>
            </w:tblPr>
            <w:tblGrid>
              <w:gridCol w:w="5174"/>
              <w:gridCol w:w="3531"/>
            </w:tblGrid>
            <w:tr w:rsidR="00B94487" w:rsidRPr="00B94487" w14:paraId="6D25865D" w14:textId="77777777" w:rsidTr="00B94487">
              <w:tc>
                <w:tcPr>
                  <w:tcW w:w="2972" w:type="pct"/>
                  <w:tcBorders>
                    <w:top w:val="single" w:sz="4" w:space="0" w:color="000000"/>
                    <w:left w:val="single" w:sz="4" w:space="0" w:color="000000"/>
                    <w:bottom w:val="single" w:sz="4" w:space="0" w:color="000000"/>
                    <w:right w:val="single" w:sz="4" w:space="0" w:color="000000"/>
                  </w:tcBorders>
                  <w:hideMark/>
                </w:tcPr>
                <w:p w14:paraId="3D3CBCF1" w14:textId="77777777" w:rsidR="00B94487" w:rsidRPr="00B94487" w:rsidRDefault="00B94487" w:rsidP="00B94487">
                  <w:pPr>
                    <w:keepLines/>
                    <w:widowControl w:val="0"/>
                    <w:suppressAutoHyphens/>
                    <w:rPr>
                      <w:b/>
                      <w:szCs w:val="24"/>
                      <w:lang w:eastAsia="ar-SA"/>
                    </w:rPr>
                  </w:pPr>
                  <w:r w:rsidRPr="00B94487">
                    <w:rPr>
                      <w:b/>
                      <w:szCs w:val="24"/>
                      <w:lang w:eastAsia="ar-SA"/>
                    </w:rPr>
                    <w:t>Наименование характеристики</w:t>
                  </w:r>
                </w:p>
              </w:tc>
              <w:tc>
                <w:tcPr>
                  <w:tcW w:w="2028" w:type="pct"/>
                  <w:tcBorders>
                    <w:top w:val="single" w:sz="4" w:space="0" w:color="000000"/>
                    <w:left w:val="single" w:sz="4" w:space="0" w:color="000000"/>
                    <w:bottom w:val="single" w:sz="4" w:space="0" w:color="000000"/>
                    <w:right w:val="single" w:sz="4" w:space="0" w:color="000000"/>
                  </w:tcBorders>
                  <w:hideMark/>
                </w:tcPr>
                <w:p w14:paraId="5E29300F" w14:textId="77777777" w:rsidR="00B94487" w:rsidRPr="00B94487" w:rsidRDefault="00B94487" w:rsidP="00B94487">
                  <w:pPr>
                    <w:keepLines/>
                    <w:widowControl w:val="0"/>
                    <w:suppressAutoHyphens/>
                    <w:rPr>
                      <w:b/>
                      <w:szCs w:val="24"/>
                      <w:lang w:eastAsia="ar-SA"/>
                    </w:rPr>
                  </w:pPr>
                  <w:r w:rsidRPr="00B94487">
                    <w:rPr>
                      <w:b/>
                      <w:szCs w:val="24"/>
                      <w:lang w:eastAsia="ar-SA"/>
                    </w:rPr>
                    <w:t>Значение характеристики</w:t>
                  </w:r>
                </w:p>
              </w:tc>
            </w:tr>
            <w:tr w:rsidR="00B94487" w:rsidRPr="00B94487" w14:paraId="6A8B6202" w14:textId="77777777" w:rsidTr="00B94487">
              <w:trPr>
                <w:trHeight w:val="317"/>
              </w:trPr>
              <w:tc>
                <w:tcPr>
                  <w:tcW w:w="2972" w:type="pct"/>
                </w:tcPr>
                <w:p w14:paraId="53A09299" w14:textId="77777777" w:rsidR="00B94487" w:rsidRPr="00B94487" w:rsidRDefault="00B94487" w:rsidP="00B94487">
                  <w:pPr>
                    <w:keepLines/>
                    <w:widowControl w:val="0"/>
                    <w:suppressAutoHyphens/>
                    <w:rPr>
                      <w:szCs w:val="24"/>
                      <w:lang w:eastAsia="ar-SA"/>
                    </w:rPr>
                  </w:pPr>
                  <w:r w:rsidRPr="00B94487">
                    <w:rPr>
                      <w:szCs w:val="24"/>
                      <w:lang w:eastAsia="ar-SA"/>
                    </w:rPr>
                    <w:t>Подгузники для взрослых, размер «L»</w:t>
                  </w:r>
                </w:p>
              </w:tc>
              <w:tc>
                <w:tcPr>
                  <w:tcW w:w="2028" w:type="pct"/>
                </w:tcPr>
                <w:p w14:paraId="5224D850" w14:textId="77777777" w:rsidR="00B94487" w:rsidRPr="00B94487" w:rsidRDefault="00B94487" w:rsidP="00B94487">
                  <w:pPr>
                    <w:keepLines/>
                    <w:widowControl w:val="0"/>
                    <w:suppressAutoHyphens/>
                    <w:jc w:val="both"/>
                    <w:rPr>
                      <w:szCs w:val="24"/>
                      <w:lang w:eastAsia="ar-SA"/>
                    </w:rPr>
                  </w:pPr>
                  <w:r w:rsidRPr="00B94487">
                    <w:rPr>
                      <w:szCs w:val="24"/>
                      <w:lang w:eastAsia="ar-SA"/>
                    </w:rPr>
                    <w:t>Да</w:t>
                  </w:r>
                </w:p>
              </w:tc>
            </w:tr>
            <w:tr w:rsidR="00B94487" w:rsidRPr="00B94487" w14:paraId="65F321D1" w14:textId="77777777" w:rsidTr="00B94487">
              <w:trPr>
                <w:trHeight w:val="263"/>
              </w:trPr>
              <w:tc>
                <w:tcPr>
                  <w:tcW w:w="2972" w:type="pct"/>
                </w:tcPr>
                <w:p w14:paraId="003BC49E" w14:textId="77777777" w:rsidR="00B94487" w:rsidRPr="00B94487" w:rsidRDefault="00B94487" w:rsidP="00B94487">
                  <w:pPr>
                    <w:keepLines/>
                    <w:widowControl w:val="0"/>
                    <w:suppressAutoHyphens/>
                    <w:jc w:val="both"/>
                    <w:rPr>
                      <w:szCs w:val="24"/>
                      <w:lang w:eastAsia="ar-SA"/>
                    </w:rPr>
                  </w:pPr>
                  <w:r w:rsidRPr="00B94487">
                    <w:rPr>
                      <w:szCs w:val="24"/>
                      <w:lang w:eastAsia="ar-SA"/>
                    </w:rPr>
                    <w:t>Объем талии/бедер</w:t>
                  </w:r>
                </w:p>
              </w:tc>
              <w:tc>
                <w:tcPr>
                  <w:tcW w:w="2028" w:type="pct"/>
                </w:tcPr>
                <w:p w14:paraId="0FF2855E" w14:textId="77777777" w:rsidR="00B94487" w:rsidRPr="00B94487" w:rsidRDefault="00B94487" w:rsidP="00B94487">
                  <w:pPr>
                    <w:keepLines/>
                    <w:widowControl w:val="0"/>
                    <w:suppressAutoHyphens/>
                    <w:jc w:val="both"/>
                    <w:rPr>
                      <w:szCs w:val="24"/>
                      <w:lang w:eastAsia="ar-SA"/>
                    </w:rPr>
                  </w:pPr>
                  <w:r w:rsidRPr="00B94487">
                    <w:rPr>
                      <w:szCs w:val="24"/>
                      <w:lang w:eastAsia="ar-SA"/>
                    </w:rPr>
                    <w:t>до 150 см</w:t>
                  </w:r>
                </w:p>
              </w:tc>
            </w:tr>
            <w:tr w:rsidR="00B94487" w:rsidRPr="00B94487" w14:paraId="08765CB2" w14:textId="77777777" w:rsidTr="00B94487">
              <w:trPr>
                <w:trHeight w:val="141"/>
              </w:trPr>
              <w:tc>
                <w:tcPr>
                  <w:tcW w:w="2972" w:type="pct"/>
                </w:tcPr>
                <w:p w14:paraId="3B653FC0" w14:textId="77777777" w:rsidR="00B94487" w:rsidRPr="00B94487" w:rsidRDefault="00B94487" w:rsidP="00B94487">
                  <w:pPr>
                    <w:keepLines/>
                    <w:widowControl w:val="0"/>
                    <w:suppressAutoHyphens/>
                    <w:jc w:val="both"/>
                    <w:rPr>
                      <w:szCs w:val="24"/>
                      <w:lang w:eastAsia="ar-SA"/>
                    </w:rPr>
                  </w:pPr>
                  <w:r w:rsidRPr="00B94487">
                    <w:rPr>
                      <w:szCs w:val="24"/>
                      <w:lang w:eastAsia="ar-SA"/>
                    </w:rPr>
                    <w:t>Полное влагопоглощение</w:t>
                  </w:r>
                </w:p>
              </w:tc>
              <w:tc>
                <w:tcPr>
                  <w:tcW w:w="2028" w:type="pct"/>
                </w:tcPr>
                <w:p w14:paraId="364B7939" w14:textId="77777777" w:rsidR="00B94487" w:rsidRPr="00B94487" w:rsidRDefault="00B94487" w:rsidP="00B94487">
                  <w:pPr>
                    <w:keepLines/>
                    <w:widowControl w:val="0"/>
                    <w:suppressAutoHyphens/>
                    <w:jc w:val="both"/>
                    <w:rPr>
                      <w:szCs w:val="24"/>
                      <w:lang w:eastAsia="ar-SA"/>
                    </w:rPr>
                  </w:pPr>
                  <w:r w:rsidRPr="00B94487">
                    <w:rPr>
                      <w:szCs w:val="24"/>
                      <w:lang w:eastAsia="ar-SA"/>
                    </w:rPr>
                    <w:t>не менее 1450 г.</w:t>
                  </w:r>
                </w:p>
              </w:tc>
            </w:tr>
            <w:tr w:rsidR="00B94487" w:rsidRPr="00B94487" w14:paraId="5F5B83D9" w14:textId="77777777" w:rsidTr="00B94487">
              <w:tc>
                <w:tcPr>
                  <w:tcW w:w="2972" w:type="pct"/>
                </w:tcPr>
                <w:p w14:paraId="3FCEDC1A" w14:textId="77777777" w:rsidR="00B94487" w:rsidRPr="00B94487" w:rsidRDefault="00B94487" w:rsidP="00B94487">
                  <w:pPr>
                    <w:keepLines/>
                    <w:widowControl w:val="0"/>
                    <w:suppressAutoHyphens/>
                    <w:jc w:val="both"/>
                    <w:rPr>
                      <w:szCs w:val="24"/>
                      <w:lang w:eastAsia="ar-SA"/>
                    </w:rPr>
                  </w:pPr>
                  <w:r w:rsidRPr="00B94487">
                    <w:rPr>
                      <w:szCs w:val="24"/>
                      <w:lang w:eastAsia="ar-SA"/>
                    </w:rPr>
                    <w:t>Обратная сорбция</w:t>
                  </w:r>
                </w:p>
              </w:tc>
              <w:tc>
                <w:tcPr>
                  <w:tcW w:w="2028" w:type="pct"/>
                </w:tcPr>
                <w:p w14:paraId="7DDE9733" w14:textId="77777777" w:rsidR="00B94487" w:rsidRPr="00B94487" w:rsidRDefault="00B94487" w:rsidP="00B94487">
                  <w:pPr>
                    <w:keepLines/>
                    <w:widowControl w:val="0"/>
                    <w:suppressAutoHyphens/>
                    <w:jc w:val="both"/>
                    <w:rPr>
                      <w:szCs w:val="24"/>
                      <w:lang w:eastAsia="ar-SA"/>
                    </w:rPr>
                  </w:pPr>
                  <w:r w:rsidRPr="00B94487">
                    <w:rPr>
                      <w:szCs w:val="24"/>
                      <w:lang w:eastAsia="ar-SA"/>
                    </w:rPr>
                    <w:t>не более 4,4 г</w:t>
                  </w:r>
                </w:p>
              </w:tc>
            </w:tr>
            <w:tr w:rsidR="00B94487" w:rsidRPr="00B94487" w14:paraId="4BD3E130" w14:textId="77777777" w:rsidTr="00B94487">
              <w:tc>
                <w:tcPr>
                  <w:tcW w:w="2972" w:type="pct"/>
                </w:tcPr>
                <w:p w14:paraId="54DE13A4" w14:textId="77777777" w:rsidR="00B94487" w:rsidRPr="00B94487" w:rsidRDefault="00B94487" w:rsidP="00B94487">
                  <w:pPr>
                    <w:keepLines/>
                    <w:widowControl w:val="0"/>
                    <w:suppressAutoHyphens/>
                    <w:jc w:val="both"/>
                    <w:rPr>
                      <w:szCs w:val="24"/>
                      <w:lang w:eastAsia="ar-SA"/>
                    </w:rPr>
                  </w:pPr>
                  <w:r w:rsidRPr="00B94487">
                    <w:rPr>
                      <w:szCs w:val="24"/>
                      <w:lang w:eastAsia="ar-SA"/>
                    </w:rPr>
                    <w:t>Скорость впитывания</w:t>
                  </w:r>
                </w:p>
              </w:tc>
              <w:tc>
                <w:tcPr>
                  <w:tcW w:w="2028" w:type="pct"/>
                </w:tcPr>
                <w:p w14:paraId="66A4656D" w14:textId="77777777" w:rsidR="00B94487" w:rsidRPr="00B94487" w:rsidRDefault="00B94487" w:rsidP="00B94487">
                  <w:pPr>
                    <w:keepLines/>
                    <w:widowControl w:val="0"/>
                    <w:suppressAutoHyphens/>
                    <w:jc w:val="both"/>
                    <w:rPr>
                      <w:szCs w:val="24"/>
                      <w:lang w:eastAsia="ar-SA"/>
                    </w:rPr>
                  </w:pPr>
                  <w:r w:rsidRPr="00B94487">
                    <w:rPr>
                      <w:szCs w:val="24"/>
                      <w:lang w:eastAsia="ar-SA"/>
                    </w:rPr>
                    <w:t>не менее 2,3 см</w:t>
                  </w:r>
                  <w:r w:rsidRPr="00B94487">
                    <w:rPr>
                      <w:szCs w:val="24"/>
                      <w:vertAlign w:val="superscript"/>
                      <w:lang w:eastAsia="ar-SA"/>
                    </w:rPr>
                    <w:t>3</w:t>
                  </w:r>
                  <w:r w:rsidRPr="00B94487">
                    <w:rPr>
                      <w:szCs w:val="24"/>
                      <w:lang w:eastAsia="ar-SA"/>
                    </w:rPr>
                    <w:t>/с.</w:t>
                  </w:r>
                </w:p>
              </w:tc>
            </w:tr>
          </w:tbl>
          <w:p w14:paraId="1A72B912" w14:textId="77777777" w:rsidR="00B94487" w:rsidRPr="00B94487" w:rsidRDefault="00B94487" w:rsidP="00B94487">
            <w:pPr>
              <w:keepLines/>
              <w:widowControl w:val="0"/>
              <w:suppressAutoHyphens/>
              <w:jc w:val="both"/>
              <w:rPr>
                <w:color w:val="auto"/>
                <w:szCs w:val="24"/>
                <w:lang w:eastAsia="ar-SA"/>
              </w:rPr>
            </w:pPr>
          </w:p>
        </w:tc>
        <w:tc>
          <w:tcPr>
            <w:tcW w:w="335" w:type="pct"/>
            <w:tcBorders>
              <w:top w:val="single" w:sz="4" w:space="0" w:color="auto"/>
              <w:left w:val="single" w:sz="4" w:space="0" w:color="auto"/>
              <w:bottom w:val="single" w:sz="4" w:space="0" w:color="auto"/>
              <w:right w:val="single" w:sz="4" w:space="0" w:color="auto"/>
            </w:tcBorders>
          </w:tcPr>
          <w:p w14:paraId="3E3297B8" w14:textId="77777777" w:rsidR="00B94487" w:rsidRPr="00B94487" w:rsidRDefault="00B94487" w:rsidP="00B94487">
            <w:pPr>
              <w:keepLines/>
              <w:widowControl w:val="0"/>
              <w:suppressAutoHyphens/>
              <w:jc w:val="center"/>
              <w:rPr>
                <w:color w:val="auto"/>
                <w:szCs w:val="24"/>
                <w:lang w:eastAsia="ar-SA"/>
              </w:rPr>
            </w:pPr>
            <w:r w:rsidRPr="00B94487">
              <w:rPr>
                <w:color w:val="auto"/>
                <w:szCs w:val="24"/>
                <w:lang w:eastAsia="ar-SA"/>
              </w:rPr>
              <w:t>штука</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14:paraId="35F33FD1" w14:textId="77777777" w:rsidR="00B94487" w:rsidRPr="00B94487" w:rsidRDefault="00B94487" w:rsidP="00B94487">
            <w:pPr>
              <w:keepLines/>
              <w:widowControl w:val="0"/>
              <w:suppressAutoHyphens/>
              <w:jc w:val="center"/>
              <w:rPr>
                <w:rFonts w:eastAsia="Calibri"/>
                <w:color w:val="auto"/>
                <w:szCs w:val="24"/>
                <w:lang w:eastAsia="en-US"/>
              </w:rPr>
            </w:pPr>
            <w:r w:rsidRPr="00B94487">
              <w:rPr>
                <w:rFonts w:eastAsia="Calibri"/>
                <w:color w:val="auto"/>
                <w:szCs w:val="24"/>
                <w:lang w:eastAsia="en-US"/>
              </w:rPr>
              <w:t>34,02</w:t>
            </w:r>
          </w:p>
        </w:tc>
      </w:tr>
      <w:tr w:rsidR="00B94487" w:rsidRPr="00B94487" w14:paraId="394501F6" w14:textId="77777777" w:rsidTr="00B94487">
        <w:trPr>
          <w:trHeight w:val="699"/>
          <w:jc w:val="center"/>
        </w:trPr>
        <w:tc>
          <w:tcPr>
            <w:tcW w:w="237" w:type="pct"/>
            <w:tcBorders>
              <w:top w:val="single" w:sz="4" w:space="0" w:color="auto"/>
              <w:left w:val="single" w:sz="4" w:space="0" w:color="auto"/>
              <w:bottom w:val="single" w:sz="4" w:space="0" w:color="auto"/>
              <w:right w:val="single" w:sz="4" w:space="0" w:color="auto"/>
            </w:tcBorders>
            <w:shd w:val="clear" w:color="auto" w:fill="auto"/>
          </w:tcPr>
          <w:p w14:paraId="797399C1" w14:textId="77777777" w:rsidR="00B94487" w:rsidRPr="00B94487" w:rsidRDefault="00B94487" w:rsidP="00B94487">
            <w:pPr>
              <w:keepLines/>
              <w:widowControl w:val="0"/>
              <w:suppressAutoHyphens/>
              <w:jc w:val="center"/>
              <w:rPr>
                <w:rFonts w:eastAsia="Lucida Sans Unicode"/>
                <w:color w:val="auto"/>
                <w:szCs w:val="24"/>
                <w:lang w:eastAsia="en-US"/>
              </w:rPr>
            </w:pPr>
            <w:r w:rsidRPr="00B94487">
              <w:rPr>
                <w:rFonts w:eastAsia="Lucida Sans Unicode"/>
                <w:color w:val="auto"/>
                <w:szCs w:val="24"/>
                <w:lang w:eastAsia="en-US"/>
              </w:rPr>
              <w:t>4</w:t>
            </w:r>
          </w:p>
        </w:tc>
        <w:tc>
          <w:tcPr>
            <w:tcW w:w="854" w:type="pct"/>
            <w:tcBorders>
              <w:left w:val="single" w:sz="4" w:space="0" w:color="auto"/>
            </w:tcBorders>
          </w:tcPr>
          <w:p w14:paraId="3F81D202" w14:textId="77777777" w:rsidR="00B94487" w:rsidRPr="00B94487" w:rsidRDefault="00B94487" w:rsidP="00B94487">
            <w:pPr>
              <w:keepLines/>
              <w:widowControl w:val="0"/>
              <w:suppressAutoHyphens/>
              <w:rPr>
                <w:color w:val="auto"/>
                <w:szCs w:val="24"/>
                <w:lang w:eastAsia="ar-SA"/>
              </w:rPr>
            </w:pPr>
            <w:r w:rsidRPr="00B94487">
              <w:rPr>
                <w:color w:val="auto"/>
                <w:szCs w:val="24"/>
                <w:lang w:eastAsia="ar-SA"/>
              </w:rPr>
              <w:t>Подгузники для взрослых</w:t>
            </w:r>
          </w:p>
        </w:tc>
        <w:tc>
          <w:tcPr>
            <w:tcW w:w="3020" w:type="pct"/>
            <w:tcBorders>
              <w:top w:val="single" w:sz="4" w:space="0" w:color="auto"/>
              <w:left w:val="single" w:sz="4" w:space="0" w:color="auto"/>
              <w:bottom w:val="single" w:sz="4" w:space="0" w:color="auto"/>
            </w:tcBorders>
          </w:tcPr>
          <w:tbl>
            <w:tblPr>
              <w:tblStyle w:val="5b"/>
              <w:tblW w:w="5000" w:type="pct"/>
              <w:tblLayout w:type="fixed"/>
              <w:tblLook w:val="04A0" w:firstRow="1" w:lastRow="0" w:firstColumn="1" w:lastColumn="0" w:noHBand="0" w:noVBand="1"/>
            </w:tblPr>
            <w:tblGrid>
              <w:gridCol w:w="5174"/>
              <w:gridCol w:w="3531"/>
            </w:tblGrid>
            <w:tr w:rsidR="00B94487" w:rsidRPr="00B94487" w14:paraId="48C30C01" w14:textId="77777777" w:rsidTr="00B94487">
              <w:tc>
                <w:tcPr>
                  <w:tcW w:w="2972" w:type="pct"/>
                  <w:tcBorders>
                    <w:top w:val="single" w:sz="4" w:space="0" w:color="000000"/>
                    <w:left w:val="single" w:sz="4" w:space="0" w:color="000000"/>
                    <w:bottom w:val="single" w:sz="4" w:space="0" w:color="000000"/>
                    <w:right w:val="single" w:sz="4" w:space="0" w:color="000000"/>
                  </w:tcBorders>
                  <w:hideMark/>
                </w:tcPr>
                <w:p w14:paraId="7262731C" w14:textId="77777777" w:rsidR="00B94487" w:rsidRPr="00B94487" w:rsidRDefault="00B94487" w:rsidP="00B94487">
                  <w:pPr>
                    <w:keepLines/>
                    <w:widowControl w:val="0"/>
                    <w:suppressAutoHyphens/>
                    <w:rPr>
                      <w:b/>
                      <w:szCs w:val="24"/>
                      <w:lang w:eastAsia="ar-SA"/>
                    </w:rPr>
                  </w:pPr>
                  <w:r w:rsidRPr="00B94487">
                    <w:rPr>
                      <w:b/>
                      <w:szCs w:val="24"/>
                      <w:lang w:eastAsia="ar-SA"/>
                    </w:rPr>
                    <w:t>Наименование характеристики</w:t>
                  </w:r>
                </w:p>
              </w:tc>
              <w:tc>
                <w:tcPr>
                  <w:tcW w:w="2028" w:type="pct"/>
                  <w:tcBorders>
                    <w:top w:val="single" w:sz="4" w:space="0" w:color="000000"/>
                    <w:left w:val="single" w:sz="4" w:space="0" w:color="000000"/>
                    <w:bottom w:val="single" w:sz="4" w:space="0" w:color="000000"/>
                    <w:right w:val="single" w:sz="4" w:space="0" w:color="000000"/>
                  </w:tcBorders>
                  <w:hideMark/>
                </w:tcPr>
                <w:p w14:paraId="45E6F7F3" w14:textId="77777777" w:rsidR="00B94487" w:rsidRPr="00B94487" w:rsidRDefault="00B94487" w:rsidP="00B94487">
                  <w:pPr>
                    <w:keepLines/>
                    <w:widowControl w:val="0"/>
                    <w:suppressAutoHyphens/>
                    <w:rPr>
                      <w:b/>
                      <w:szCs w:val="24"/>
                      <w:lang w:eastAsia="ar-SA"/>
                    </w:rPr>
                  </w:pPr>
                  <w:r w:rsidRPr="00B94487">
                    <w:rPr>
                      <w:b/>
                      <w:szCs w:val="24"/>
                      <w:lang w:eastAsia="ar-SA"/>
                    </w:rPr>
                    <w:t>Значение характеристики</w:t>
                  </w:r>
                </w:p>
              </w:tc>
            </w:tr>
            <w:tr w:rsidR="00B94487" w:rsidRPr="00B94487" w14:paraId="7E4B8A22" w14:textId="77777777" w:rsidTr="00B94487">
              <w:trPr>
                <w:trHeight w:val="185"/>
              </w:trPr>
              <w:tc>
                <w:tcPr>
                  <w:tcW w:w="2972" w:type="pct"/>
                </w:tcPr>
                <w:p w14:paraId="7DB05D53" w14:textId="77777777" w:rsidR="00B94487" w:rsidRPr="00B94487" w:rsidRDefault="00B94487" w:rsidP="00B94487">
                  <w:pPr>
                    <w:keepLines/>
                    <w:widowControl w:val="0"/>
                    <w:suppressAutoHyphens/>
                    <w:rPr>
                      <w:szCs w:val="24"/>
                      <w:lang w:eastAsia="ar-SA"/>
                    </w:rPr>
                  </w:pPr>
                  <w:r w:rsidRPr="00B94487">
                    <w:rPr>
                      <w:szCs w:val="24"/>
                      <w:lang w:eastAsia="ar-SA"/>
                    </w:rPr>
                    <w:t>Подгузники для взрослых, размер «L»</w:t>
                  </w:r>
                </w:p>
              </w:tc>
              <w:tc>
                <w:tcPr>
                  <w:tcW w:w="2028" w:type="pct"/>
                </w:tcPr>
                <w:p w14:paraId="71F9269F" w14:textId="77777777" w:rsidR="00B94487" w:rsidRPr="00B94487" w:rsidRDefault="00B94487" w:rsidP="00B94487">
                  <w:pPr>
                    <w:keepLines/>
                    <w:widowControl w:val="0"/>
                    <w:suppressAutoHyphens/>
                    <w:rPr>
                      <w:szCs w:val="24"/>
                      <w:lang w:eastAsia="ar-SA"/>
                    </w:rPr>
                  </w:pPr>
                  <w:r w:rsidRPr="00B94487">
                    <w:rPr>
                      <w:szCs w:val="24"/>
                      <w:lang w:eastAsia="ar-SA"/>
                    </w:rPr>
                    <w:t>Да</w:t>
                  </w:r>
                </w:p>
              </w:tc>
            </w:tr>
            <w:tr w:rsidR="00B94487" w:rsidRPr="00B94487" w14:paraId="4C4306B5" w14:textId="77777777" w:rsidTr="00B94487">
              <w:trPr>
                <w:trHeight w:val="217"/>
              </w:trPr>
              <w:tc>
                <w:tcPr>
                  <w:tcW w:w="2972" w:type="pct"/>
                </w:tcPr>
                <w:p w14:paraId="32FF3B9B" w14:textId="77777777" w:rsidR="00B94487" w:rsidRPr="00B94487" w:rsidRDefault="00B94487" w:rsidP="00B94487">
                  <w:pPr>
                    <w:keepLines/>
                    <w:widowControl w:val="0"/>
                    <w:suppressAutoHyphens/>
                    <w:jc w:val="both"/>
                    <w:rPr>
                      <w:szCs w:val="24"/>
                      <w:lang w:eastAsia="ar-SA"/>
                    </w:rPr>
                  </w:pPr>
                  <w:r w:rsidRPr="00B94487">
                    <w:rPr>
                      <w:szCs w:val="24"/>
                      <w:lang w:eastAsia="ar-SA"/>
                    </w:rPr>
                    <w:t>Объем талии/бедер</w:t>
                  </w:r>
                </w:p>
              </w:tc>
              <w:tc>
                <w:tcPr>
                  <w:tcW w:w="2028" w:type="pct"/>
                </w:tcPr>
                <w:p w14:paraId="049E6987" w14:textId="77777777" w:rsidR="00B94487" w:rsidRPr="00B94487" w:rsidRDefault="00B94487" w:rsidP="00B94487">
                  <w:pPr>
                    <w:keepLines/>
                    <w:widowControl w:val="0"/>
                    <w:suppressAutoHyphens/>
                    <w:rPr>
                      <w:szCs w:val="24"/>
                      <w:lang w:eastAsia="ar-SA"/>
                    </w:rPr>
                  </w:pPr>
                  <w:r w:rsidRPr="00B94487">
                    <w:rPr>
                      <w:szCs w:val="24"/>
                      <w:lang w:eastAsia="ar-SA"/>
                    </w:rPr>
                    <w:t>до 150 см</w:t>
                  </w:r>
                </w:p>
              </w:tc>
            </w:tr>
            <w:tr w:rsidR="00B94487" w:rsidRPr="00B94487" w14:paraId="5961F286" w14:textId="77777777" w:rsidTr="00B94487">
              <w:trPr>
                <w:trHeight w:val="236"/>
              </w:trPr>
              <w:tc>
                <w:tcPr>
                  <w:tcW w:w="2972" w:type="pct"/>
                </w:tcPr>
                <w:p w14:paraId="42651D1A" w14:textId="77777777" w:rsidR="00B94487" w:rsidRPr="00B94487" w:rsidRDefault="00B94487" w:rsidP="00B94487">
                  <w:pPr>
                    <w:keepLines/>
                    <w:widowControl w:val="0"/>
                    <w:suppressAutoHyphens/>
                    <w:jc w:val="both"/>
                    <w:rPr>
                      <w:szCs w:val="24"/>
                      <w:lang w:eastAsia="ar-SA"/>
                    </w:rPr>
                  </w:pPr>
                  <w:r w:rsidRPr="00B94487">
                    <w:rPr>
                      <w:szCs w:val="24"/>
                      <w:lang w:eastAsia="ar-SA"/>
                    </w:rPr>
                    <w:t>Полное влагопоглощение</w:t>
                  </w:r>
                </w:p>
              </w:tc>
              <w:tc>
                <w:tcPr>
                  <w:tcW w:w="2028" w:type="pct"/>
                </w:tcPr>
                <w:p w14:paraId="3C1A55FF" w14:textId="77777777" w:rsidR="00B94487" w:rsidRPr="00B94487" w:rsidRDefault="00B94487" w:rsidP="00B94487">
                  <w:pPr>
                    <w:keepLines/>
                    <w:widowControl w:val="0"/>
                    <w:suppressAutoHyphens/>
                    <w:rPr>
                      <w:szCs w:val="24"/>
                      <w:lang w:eastAsia="ar-SA"/>
                    </w:rPr>
                  </w:pPr>
                  <w:r w:rsidRPr="00B94487">
                    <w:rPr>
                      <w:szCs w:val="24"/>
                      <w:lang w:eastAsia="ar-SA"/>
                    </w:rPr>
                    <w:t>не менее 2000 г.</w:t>
                  </w:r>
                </w:p>
              </w:tc>
            </w:tr>
            <w:tr w:rsidR="00B94487" w:rsidRPr="00B94487" w14:paraId="0778A5D3" w14:textId="77777777" w:rsidTr="00B94487">
              <w:tc>
                <w:tcPr>
                  <w:tcW w:w="2972" w:type="pct"/>
                </w:tcPr>
                <w:p w14:paraId="1DA1E52F" w14:textId="77777777" w:rsidR="00B94487" w:rsidRPr="00B94487" w:rsidRDefault="00B94487" w:rsidP="00B94487">
                  <w:pPr>
                    <w:keepLines/>
                    <w:widowControl w:val="0"/>
                    <w:suppressAutoHyphens/>
                    <w:jc w:val="both"/>
                    <w:rPr>
                      <w:szCs w:val="24"/>
                      <w:lang w:eastAsia="ar-SA"/>
                    </w:rPr>
                  </w:pPr>
                  <w:r w:rsidRPr="00B94487">
                    <w:rPr>
                      <w:szCs w:val="24"/>
                      <w:lang w:eastAsia="ar-SA"/>
                    </w:rPr>
                    <w:t>Обратная сорбция</w:t>
                  </w:r>
                </w:p>
              </w:tc>
              <w:tc>
                <w:tcPr>
                  <w:tcW w:w="2028" w:type="pct"/>
                </w:tcPr>
                <w:p w14:paraId="66E20221" w14:textId="77777777" w:rsidR="00B94487" w:rsidRPr="00B94487" w:rsidRDefault="00B94487" w:rsidP="00B94487">
                  <w:pPr>
                    <w:keepLines/>
                    <w:widowControl w:val="0"/>
                    <w:suppressAutoHyphens/>
                    <w:rPr>
                      <w:szCs w:val="24"/>
                      <w:lang w:eastAsia="ar-SA"/>
                    </w:rPr>
                  </w:pPr>
                  <w:r w:rsidRPr="00B94487">
                    <w:rPr>
                      <w:szCs w:val="24"/>
                      <w:lang w:eastAsia="ar-SA"/>
                    </w:rPr>
                    <w:t>не более 4,4г</w:t>
                  </w:r>
                </w:p>
              </w:tc>
            </w:tr>
            <w:tr w:rsidR="00B94487" w:rsidRPr="00B94487" w14:paraId="621B3F52" w14:textId="77777777" w:rsidTr="00B94487">
              <w:tc>
                <w:tcPr>
                  <w:tcW w:w="2972" w:type="pct"/>
                </w:tcPr>
                <w:p w14:paraId="3A7E5077" w14:textId="77777777" w:rsidR="00B94487" w:rsidRPr="00B94487" w:rsidRDefault="00B94487" w:rsidP="00B94487">
                  <w:pPr>
                    <w:keepLines/>
                    <w:widowControl w:val="0"/>
                    <w:suppressAutoHyphens/>
                    <w:jc w:val="both"/>
                    <w:rPr>
                      <w:szCs w:val="24"/>
                      <w:lang w:eastAsia="ar-SA"/>
                    </w:rPr>
                  </w:pPr>
                  <w:r w:rsidRPr="00B94487">
                    <w:rPr>
                      <w:szCs w:val="24"/>
                      <w:lang w:eastAsia="ar-SA"/>
                    </w:rPr>
                    <w:t>Скорость впитывания</w:t>
                  </w:r>
                </w:p>
              </w:tc>
              <w:tc>
                <w:tcPr>
                  <w:tcW w:w="2028" w:type="pct"/>
                </w:tcPr>
                <w:p w14:paraId="1AE1C3A5" w14:textId="77777777" w:rsidR="00B94487" w:rsidRPr="00B94487" w:rsidRDefault="00B94487" w:rsidP="00B94487">
                  <w:pPr>
                    <w:keepLines/>
                    <w:widowControl w:val="0"/>
                    <w:suppressAutoHyphens/>
                    <w:rPr>
                      <w:szCs w:val="24"/>
                      <w:lang w:eastAsia="ar-SA"/>
                    </w:rPr>
                  </w:pPr>
                  <w:r w:rsidRPr="00B94487">
                    <w:rPr>
                      <w:szCs w:val="24"/>
                      <w:lang w:eastAsia="ar-SA"/>
                    </w:rPr>
                    <w:t>не менее 2,3 см</w:t>
                  </w:r>
                  <w:r w:rsidRPr="00B94487">
                    <w:rPr>
                      <w:szCs w:val="24"/>
                      <w:vertAlign w:val="superscript"/>
                      <w:lang w:eastAsia="ar-SA"/>
                    </w:rPr>
                    <w:t>3</w:t>
                  </w:r>
                  <w:r w:rsidRPr="00B94487">
                    <w:rPr>
                      <w:szCs w:val="24"/>
                      <w:lang w:eastAsia="ar-SA"/>
                    </w:rPr>
                    <w:t>/с.</w:t>
                  </w:r>
                </w:p>
              </w:tc>
            </w:tr>
          </w:tbl>
          <w:p w14:paraId="4A591756" w14:textId="77777777" w:rsidR="00B94487" w:rsidRPr="00B94487" w:rsidRDefault="00B94487" w:rsidP="00B94487">
            <w:pPr>
              <w:keepLines/>
              <w:widowControl w:val="0"/>
              <w:suppressAutoHyphens/>
              <w:rPr>
                <w:color w:val="auto"/>
                <w:szCs w:val="24"/>
                <w:lang w:eastAsia="ar-SA"/>
              </w:rPr>
            </w:pPr>
          </w:p>
        </w:tc>
        <w:tc>
          <w:tcPr>
            <w:tcW w:w="335" w:type="pct"/>
            <w:tcBorders>
              <w:top w:val="single" w:sz="4" w:space="0" w:color="auto"/>
              <w:left w:val="single" w:sz="4" w:space="0" w:color="auto"/>
              <w:bottom w:val="single" w:sz="4" w:space="0" w:color="auto"/>
              <w:right w:val="single" w:sz="4" w:space="0" w:color="auto"/>
            </w:tcBorders>
          </w:tcPr>
          <w:p w14:paraId="56E12352" w14:textId="77777777" w:rsidR="00B94487" w:rsidRPr="00B94487" w:rsidRDefault="00B94487" w:rsidP="00B94487">
            <w:pPr>
              <w:keepLines/>
              <w:widowControl w:val="0"/>
              <w:suppressAutoHyphens/>
              <w:jc w:val="center"/>
              <w:rPr>
                <w:color w:val="auto"/>
                <w:szCs w:val="24"/>
                <w:lang w:eastAsia="ar-SA"/>
              </w:rPr>
            </w:pPr>
            <w:r w:rsidRPr="00B94487">
              <w:rPr>
                <w:color w:val="auto"/>
                <w:szCs w:val="24"/>
                <w:lang w:eastAsia="ar-SA"/>
              </w:rPr>
              <w:t>штука</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14:paraId="1614DBE8" w14:textId="77777777" w:rsidR="00B94487" w:rsidRPr="00B94487" w:rsidRDefault="00B94487" w:rsidP="00B94487">
            <w:pPr>
              <w:keepLines/>
              <w:widowControl w:val="0"/>
              <w:suppressAutoHyphens/>
              <w:jc w:val="center"/>
              <w:rPr>
                <w:rFonts w:eastAsia="Calibri"/>
                <w:color w:val="auto"/>
                <w:szCs w:val="24"/>
                <w:lang w:eastAsia="en-US"/>
              </w:rPr>
            </w:pPr>
            <w:r w:rsidRPr="00B94487">
              <w:rPr>
                <w:rFonts w:eastAsia="Calibri"/>
                <w:color w:val="auto"/>
                <w:szCs w:val="24"/>
                <w:lang w:eastAsia="en-US"/>
              </w:rPr>
              <w:t>35,53</w:t>
            </w:r>
          </w:p>
        </w:tc>
      </w:tr>
      <w:tr w:rsidR="00B94487" w:rsidRPr="00B94487" w14:paraId="57C1B31A" w14:textId="77777777" w:rsidTr="00B94487">
        <w:trPr>
          <w:trHeight w:val="699"/>
          <w:jc w:val="center"/>
        </w:trPr>
        <w:tc>
          <w:tcPr>
            <w:tcW w:w="237" w:type="pct"/>
            <w:tcBorders>
              <w:top w:val="single" w:sz="4" w:space="0" w:color="auto"/>
              <w:left w:val="single" w:sz="4" w:space="0" w:color="auto"/>
              <w:bottom w:val="single" w:sz="4" w:space="0" w:color="auto"/>
              <w:right w:val="single" w:sz="4" w:space="0" w:color="auto"/>
            </w:tcBorders>
            <w:shd w:val="clear" w:color="auto" w:fill="auto"/>
          </w:tcPr>
          <w:p w14:paraId="27691A6D" w14:textId="77777777" w:rsidR="00B94487" w:rsidRPr="00B94487" w:rsidRDefault="00B94487" w:rsidP="00B94487">
            <w:pPr>
              <w:keepLines/>
              <w:widowControl w:val="0"/>
              <w:suppressAutoHyphens/>
              <w:jc w:val="center"/>
              <w:rPr>
                <w:rFonts w:eastAsia="Lucida Sans Unicode"/>
                <w:color w:val="auto"/>
                <w:szCs w:val="24"/>
                <w:lang w:eastAsia="en-US"/>
              </w:rPr>
            </w:pPr>
            <w:r w:rsidRPr="00B94487">
              <w:rPr>
                <w:rFonts w:eastAsia="Lucida Sans Unicode"/>
                <w:color w:val="auto"/>
                <w:szCs w:val="24"/>
                <w:lang w:eastAsia="en-US"/>
              </w:rPr>
              <w:t>5</w:t>
            </w:r>
          </w:p>
        </w:tc>
        <w:tc>
          <w:tcPr>
            <w:tcW w:w="854" w:type="pct"/>
            <w:tcBorders>
              <w:top w:val="single" w:sz="4" w:space="0" w:color="auto"/>
              <w:left w:val="single" w:sz="4" w:space="0" w:color="auto"/>
              <w:bottom w:val="single" w:sz="4" w:space="0" w:color="auto"/>
              <w:right w:val="single" w:sz="4" w:space="0" w:color="auto"/>
            </w:tcBorders>
          </w:tcPr>
          <w:p w14:paraId="5384F498" w14:textId="77777777" w:rsidR="00B94487" w:rsidRPr="00B94487" w:rsidRDefault="00B94487" w:rsidP="00B94487">
            <w:pPr>
              <w:keepLines/>
              <w:widowControl w:val="0"/>
              <w:suppressAutoHyphens/>
              <w:rPr>
                <w:b/>
                <w:color w:val="auto"/>
                <w:szCs w:val="24"/>
                <w:lang w:eastAsia="ar-SA"/>
              </w:rPr>
            </w:pPr>
            <w:r w:rsidRPr="00B94487">
              <w:rPr>
                <w:color w:val="auto"/>
                <w:szCs w:val="24"/>
                <w:lang w:eastAsia="ar-SA"/>
              </w:rPr>
              <w:t>Подгузники для взрослых</w:t>
            </w:r>
          </w:p>
        </w:tc>
        <w:tc>
          <w:tcPr>
            <w:tcW w:w="3020" w:type="pct"/>
            <w:tcBorders>
              <w:top w:val="single" w:sz="4" w:space="0" w:color="auto"/>
              <w:left w:val="single" w:sz="4" w:space="0" w:color="auto"/>
              <w:bottom w:val="single" w:sz="4" w:space="0" w:color="auto"/>
            </w:tcBorders>
          </w:tcPr>
          <w:tbl>
            <w:tblPr>
              <w:tblStyle w:val="5b"/>
              <w:tblW w:w="5000" w:type="pct"/>
              <w:tblLayout w:type="fixed"/>
              <w:tblLook w:val="04A0" w:firstRow="1" w:lastRow="0" w:firstColumn="1" w:lastColumn="0" w:noHBand="0" w:noVBand="1"/>
            </w:tblPr>
            <w:tblGrid>
              <w:gridCol w:w="5174"/>
              <w:gridCol w:w="3531"/>
            </w:tblGrid>
            <w:tr w:rsidR="00B94487" w:rsidRPr="00B94487" w14:paraId="7060415E" w14:textId="77777777" w:rsidTr="00B94487">
              <w:tc>
                <w:tcPr>
                  <w:tcW w:w="2972" w:type="pct"/>
                  <w:tcBorders>
                    <w:top w:val="single" w:sz="4" w:space="0" w:color="000000"/>
                    <w:left w:val="single" w:sz="4" w:space="0" w:color="000000"/>
                    <w:bottom w:val="single" w:sz="4" w:space="0" w:color="000000"/>
                    <w:right w:val="single" w:sz="4" w:space="0" w:color="000000"/>
                  </w:tcBorders>
                  <w:hideMark/>
                </w:tcPr>
                <w:p w14:paraId="2EA8474F" w14:textId="77777777" w:rsidR="00B94487" w:rsidRPr="00B94487" w:rsidRDefault="00B94487" w:rsidP="00B94487">
                  <w:pPr>
                    <w:keepLines/>
                    <w:widowControl w:val="0"/>
                    <w:suppressAutoHyphens/>
                    <w:rPr>
                      <w:b/>
                      <w:szCs w:val="24"/>
                      <w:lang w:eastAsia="ar-SA"/>
                    </w:rPr>
                  </w:pPr>
                  <w:r w:rsidRPr="00B94487">
                    <w:rPr>
                      <w:b/>
                      <w:szCs w:val="24"/>
                      <w:lang w:eastAsia="ar-SA"/>
                    </w:rPr>
                    <w:t>Наименование характеристики</w:t>
                  </w:r>
                </w:p>
              </w:tc>
              <w:tc>
                <w:tcPr>
                  <w:tcW w:w="2028" w:type="pct"/>
                  <w:tcBorders>
                    <w:top w:val="single" w:sz="4" w:space="0" w:color="000000"/>
                    <w:left w:val="single" w:sz="4" w:space="0" w:color="000000"/>
                    <w:bottom w:val="single" w:sz="4" w:space="0" w:color="000000"/>
                    <w:right w:val="single" w:sz="4" w:space="0" w:color="000000"/>
                  </w:tcBorders>
                  <w:hideMark/>
                </w:tcPr>
                <w:p w14:paraId="08C45E3F" w14:textId="77777777" w:rsidR="00B94487" w:rsidRPr="00B94487" w:rsidRDefault="00B94487" w:rsidP="00B94487">
                  <w:pPr>
                    <w:keepLines/>
                    <w:widowControl w:val="0"/>
                    <w:suppressAutoHyphens/>
                    <w:rPr>
                      <w:b/>
                      <w:szCs w:val="24"/>
                      <w:lang w:eastAsia="ar-SA"/>
                    </w:rPr>
                  </w:pPr>
                  <w:r w:rsidRPr="00B94487">
                    <w:rPr>
                      <w:b/>
                      <w:szCs w:val="24"/>
                      <w:lang w:eastAsia="ar-SA"/>
                    </w:rPr>
                    <w:t>Значение характеристики</w:t>
                  </w:r>
                </w:p>
              </w:tc>
            </w:tr>
            <w:tr w:rsidR="00B94487" w:rsidRPr="00B94487" w14:paraId="5D0E7ED3" w14:textId="77777777" w:rsidTr="00B94487">
              <w:trPr>
                <w:trHeight w:val="306"/>
              </w:trPr>
              <w:tc>
                <w:tcPr>
                  <w:tcW w:w="2972" w:type="pct"/>
                </w:tcPr>
                <w:p w14:paraId="37B8B2FA" w14:textId="77777777" w:rsidR="00B94487" w:rsidRPr="00B94487" w:rsidRDefault="00B94487" w:rsidP="00B94487">
                  <w:pPr>
                    <w:keepLines/>
                    <w:widowControl w:val="0"/>
                    <w:suppressAutoHyphens/>
                    <w:rPr>
                      <w:szCs w:val="24"/>
                      <w:lang w:eastAsia="ar-SA"/>
                    </w:rPr>
                  </w:pPr>
                  <w:r w:rsidRPr="00B94487">
                    <w:rPr>
                      <w:szCs w:val="24"/>
                      <w:lang w:eastAsia="ar-SA"/>
                    </w:rPr>
                    <w:t>Подгузники для взрослых размер «XL»</w:t>
                  </w:r>
                </w:p>
              </w:tc>
              <w:tc>
                <w:tcPr>
                  <w:tcW w:w="2028" w:type="pct"/>
                </w:tcPr>
                <w:p w14:paraId="43B6F62A" w14:textId="77777777" w:rsidR="00B94487" w:rsidRPr="00B94487" w:rsidRDefault="00B94487" w:rsidP="00B94487">
                  <w:pPr>
                    <w:keepLines/>
                    <w:widowControl w:val="0"/>
                    <w:suppressAutoHyphens/>
                    <w:rPr>
                      <w:szCs w:val="24"/>
                      <w:lang w:eastAsia="ar-SA"/>
                    </w:rPr>
                  </w:pPr>
                  <w:r w:rsidRPr="00B94487">
                    <w:rPr>
                      <w:szCs w:val="24"/>
                      <w:lang w:eastAsia="ar-SA"/>
                    </w:rPr>
                    <w:t>Да</w:t>
                  </w:r>
                </w:p>
              </w:tc>
            </w:tr>
            <w:tr w:rsidR="00B94487" w:rsidRPr="00B94487" w14:paraId="7B7E7787" w14:textId="77777777" w:rsidTr="00B94487">
              <w:trPr>
                <w:trHeight w:val="267"/>
              </w:trPr>
              <w:tc>
                <w:tcPr>
                  <w:tcW w:w="2972" w:type="pct"/>
                </w:tcPr>
                <w:p w14:paraId="10244F21" w14:textId="77777777" w:rsidR="00B94487" w:rsidRPr="00B94487" w:rsidRDefault="00B94487" w:rsidP="00B94487">
                  <w:pPr>
                    <w:keepLines/>
                    <w:widowControl w:val="0"/>
                    <w:suppressAutoHyphens/>
                    <w:jc w:val="both"/>
                    <w:rPr>
                      <w:szCs w:val="24"/>
                      <w:lang w:eastAsia="ar-SA"/>
                    </w:rPr>
                  </w:pPr>
                  <w:r w:rsidRPr="00B94487">
                    <w:rPr>
                      <w:szCs w:val="24"/>
                      <w:lang w:eastAsia="ar-SA"/>
                    </w:rPr>
                    <w:t>Объем талии/бедер</w:t>
                  </w:r>
                </w:p>
              </w:tc>
              <w:tc>
                <w:tcPr>
                  <w:tcW w:w="2028" w:type="pct"/>
                </w:tcPr>
                <w:p w14:paraId="5BFC5CBC" w14:textId="77777777" w:rsidR="00B94487" w:rsidRPr="00B94487" w:rsidRDefault="00B94487" w:rsidP="00B94487">
                  <w:pPr>
                    <w:keepLines/>
                    <w:widowControl w:val="0"/>
                    <w:suppressAutoHyphens/>
                    <w:rPr>
                      <w:szCs w:val="24"/>
                      <w:lang w:eastAsia="ar-SA"/>
                    </w:rPr>
                  </w:pPr>
                  <w:r w:rsidRPr="00B94487">
                    <w:rPr>
                      <w:szCs w:val="24"/>
                      <w:lang w:eastAsia="ar-SA"/>
                    </w:rPr>
                    <w:t>до 175 см</w:t>
                  </w:r>
                </w:p>
              </w:tc>
            </w:tr>
            <w:tr w:rsidR="00B94487" w:rsidRPr="00B94487" w14:paraId="2D261CA0" w14:textId="77777777" w:rsidTr="00B94487">
              <w:trPr>
                <w:trHeight w:val="257"/>
              </w:trPr>
              <w:tc>
                <w:tcPr>
                  <w:tcW w:w="2972" w:type="pct"/>
                </w:tcPr>
                <w:p w14:paraId="3DBC7113" w14:textId="77777777" w:rsidR="00B94487" w:rsidRPr="00B94487" w:rsidRDefault="00B94487" w:rsidP="00B94487">
                  <w:pPr>
                    <w:keepLines/>
                    <w:widowControl w:val="0"/>
                    <w:suppressAutoHyphens/>
                    <w:jc w:val="both"/>
                    <w:rPr>
                      <w:szCs w:val="24"/>
                      <w:lang w:eastAsia="ar-SA"/>
                    </w:rPr>
                  </w:pPr>
                  <w:r w:rsidRPr="00B94487">
                    <w:rPr>
                      <w:szCs w:val="24"/>
                      <w:lang w:eastAsia="ar-SA"/>
                    </w:rPr>
                    <w:t>Полное влагопоглощение</w:t>
                  </w:r>
                </w:p>
              </w:tc>
              <w:tc>
                <w:tcPr>
                  <w:tcW w:w="2028" w:type="pct"/>
                </w:tcPr>
                <w:p w14:paraId="014AC9A3" w14:textId="77777777" w:rsidR="00B94487" w:rsidRPr="00B94487" w:rsidRDefault="00B94487" w:rsidP="00B94487">
                  <w:pPr>
                    <w:keepLines/>
                    <w:widowControl w:val="0"/>
                    <w:suppressAutoHyphens/>
                    <w:rPr>
                      <w:szCs w:val="24"/>
                      <w:lang w:eastAsia="ar-SA"/>
                    </w:rPr>
                  </w:pPr>
                  <w:r w:rsidRPr="00B94487">
                    <w:rPr>
                      <w:szCs w:val="24"/>
                      <w:lang w:eastAsia="ar-SA"/>
                    </w:rPr>
                    <w:t>не менее 1450 г.</w:t>
                  </w:r>
                </w:p>
              </w:tc>
            </w:tr>
            <w:tr w:rsidR="00B94487" w:rsidRPr="00B94487" w14:paraId="54E893AC" w14:textId="77777777" w:rsidTr="00B94487">
              <w:tc>
                <w:tcPr>
                  <w:tcW w:w="2972" w:type="pct"/>
                </w:tcPr>
                <w:p w14:paraId="2A24F8A0" w14:textId="77777777" w:rsidR="00B94487" w:rsidRPr="00B94487" w:rsidRDefault="00B94487" w:rsidP="00B94487">
                  <w:pPr>
                    <w:keepLines/>
                    <w:widowControl w:val="0"/>
                    <w:suppressAutoHyphens/>
                    <w:jc w:val="both"/>
                    <w:rPr>
                      <w:szCs w:val="24"/>
                      <w:lang w:eastAsia="ar-SA"/>
                    </w:rPr>
                  </w:pPr>
                  <w:r w:rsidRPr="00B94487">
                    <w:rPr>
                      <w:szCs w:val="24"/>
                      <w:lang w:eastAsia="ar-SA"/>
                    </w:rPr>
                    <w:t>Обратная сорбция</w:t>
                  </w:r>
                </w:p>
              </w:tc>
              <w:tc>
                <w:tcPr>
                  <w:tcW w:w="2028" w:type="pct"/>
                </w:tcPr>
                <w:p w14:paraId="6762D093" w14:textId="77777777" w:rsidR="00B94487" w:rsidRPr="00B94487" w:rsidRDefault="00B94487" w:rsidP="00B94487">
                  <w:pPr>
                    <w:keepLines/>
                    <w:widowControl w:val="0"/>
                    <w:suppressAutoHyphens/>
                    <w:rPr>
                      <w:szCs w:val="24"/>
                      <w:lang w:eastAsia="ar-SA"/>
                    </w:rPr>
                  </w:pPr>
                  <w:r w:rsidRPr="00B94487">
                    <w:rPr>
                      <w:szCs w:val="24"/>
                      <w:lang w:eastAsia="ar-SA"/>
                    </w:rPr>
                    <w:t>не более 4,4г</w:t>
                  </w:r>
                </w:p>
              </w:tc>
            </w:tr>
            <w:tr w:rsidR="00B94487" w:rsidRPr="00B94487" w14:paraId="37E70C01" w14:textId="77777777" w:rsidTr="00B94487">
              <w:tc>
                <w:tcPr>
                  <w:tcW w:w="2972" w:type="pct"/>
                </w:tcPr>
                <w:p w14:paraId="7975FDCE" w14:textId="77777777" w:rsidR="00B94487" w:rsidRPr="00B94487" w:rsidRDefault="00B94487" w:rsidP="00B94487">
                  <w:pPr>
                    <w:keepLines/>
                    <w:widowControl w:val="0"/>
                    <w:suppressAutoHyphens/>
                    <w:jc w:val="both"/>
                    <w:rPr>
                      <w:szCs w:val="24"/>
                      <w:lang w:eastAsia="ar-SA"/>
                    </w:rPr>
                  </w:pPr>
                  <w:r w:rsidRPr="00B94487">
                    <w:rPr>
                      <w:szCs w:val="24"/>
                      <w:lang w:eastAsia="ar-SA"/>
                    </w:rPr>
                    <w:lastRenderedPageBreak/>
                    <w:t>Скорость впитывания</w:t>
                  </w:r>
                </w:p>
              </w:tc>
              <w:tc>
                <w:tcPr>
                  <w:tcW w:w="2028" w:type="pct"/>
                </w:tcPr>
                <w:p w14:paraId="3E96BD40" w14:textId="77777777" w:rsidR="00B94487" w:rsidRPr="00B94487" w:rsidRDefault="00B94487" w:rsidP="00B94487">
                  <w:pPr>
                    <w:keepLines/>
                    <w:widowControl w:val="0"/>
                    <w:suppressAutoHyphens/>
                    <w:rPr>
                      <w:szCs w:val="24"/>
                      <w:lang w:eastAsia="ar-SA"/>
                    </w:rPr>
                  </w:pPr>
                  <w:r w:rsidRPr="00B94487">
                    <w:rPr>
                      <w:szCs w:val="24"/>
                      <w:lang w:eastAsia="ar-SA"/>
                    </w:rPr>
                    <w:t>не менее 2,3 см</w:t>
                  </w:r>
                  <w:r w:rsidRPr="00B94487">
                    <w:rPr>
                      <w:szCs w:val="24"/>
                      <w:vertAlign w:val="superscript"/>
                      <w:lang w:eastAsia="ar-SA"/>
                    </w:rPr>
                    <w:t>3</w:t>
                  </w:r>
                  <w:r w:rsidRPr="00B94487">
                    <w:rPr>
                      <w:szCs w:val="24"/>
                      <w:lang w:eastAsia="ar-SA"/>
                    </w:rPr>
                    <w:t>/с.</w:t>
                  </w:r>
                </w:p>
              </w:tc>
            </w:tr>
          </w:tbl>
          <w:p w14:paraId="35C44E57" w14:textId="77777777" w:rsidR="00B94487" w:rsidRPr="00B94487" w:rsidRDefault="00B94487" w:rsidP="00B94487">
            <w:pPr>
              <w:keepLines/>
              <w:widowControl w:val="0"/>
              <w:suppressAutoHyphens/>
              <w:rPr>
                <w:color w:val="auto"/>
                <w:szCs w:val="24"/>
                <w:lang w:eastAsia="ar-SA"/>
              </w:rPr>
            </w:pPr>
          </w:p>
        </w:tc>
        <w:tc>
          <w:tcPr>
            <w:tcW w:w="335" w:type="pct"/>
            <w:tcBorders>
              <w:top w:val="single" w:sz="4" w:space="0" w:color="auto"/>
              <w:left w:val="single" w:sz="4" w:space="0" w:color="auto"/>
              <w:bottom w:val="single" w:sz="4" w:space="0" w:color="auto"/>
              <w:right w:val="single" w:sz="4" w:space="0" w:color="auto"/>
            </w:tcBorders>
          </w:tcPr>
          <w:p w14:paraId="46FE407D" w14:textId="77777777" w:rsidR="00B94487" w:rsidRPr="00B94487" w:rsidRDefault="00B94487" w:rsidP="00B94487">
            <w:pPr>
              <w:keepLines/>
              <w:widowControl w:val="0"/>
              <w:suppressAutoHyphens/>
              <w:jc w:val="center"/>
              <w:rPr>
                <w:color w:val="auto"/>
                <w:szCs w:val="24"/>
                <w:lang w:eastAsia="ar-SA"/>
              </w:rPr>
            </w:pPr>
            <w:r w:rsidRPr="00B94487">
              <w:rPr>
                <w:color w:val="auto"/>
                <w:szCs w:val="24"/>
                <w:lang w:eastAsia="ar-SA"/>
              </w:rPr>
              <w:lastRenderedPageBreak/>
              <w:t>штука</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14:paraId="22FCCFEE" w14:textId="77777777" w:rsidR="00B94487" w:rsidRPr="00B94487" w:rsidRDefault="00B94487" w:rsidP="00B94487">
            <w:pPr>
              <w:keepLines/>
              <w:widowControl w:val="0"/>
              <w:suppressAutoHyphens/>
              <w:jc w:val="center"/>
              <w:rPr>
                <w:rFonts w:eastAsia="Calibri"/>
                <w:color w:val="auto"/>
                <w:szCs w:val="24"/>
                <w:lang w:eastAsia="en-US"/>
              </w:rPr>
            </w:pPr>
            <w:r w:rsidRPr="00B94487">
              <w:rPr>
                <w:rFonts w:eastAsia="Calibri"/>
                <w:color w:val="auto"/>
                <w:szCs w:val="24"/>
                <w:lang w:eastAsia="en-US"/>
              </w:rPr>
              <w:t>33,95</w:t>
            </w:r>
          </w:p>
        </w:tc>
      </w:tr>
      <w:tr w:rsidR="00B94487" w:rsidRPr="00B94487" w14:paraId="3847FA78" w14:textId="77777777" w:rsidTr="00B94487">
        <w:trPr>
          <w:trHeight w:val="272"/>
          <w:jc w:val="center"/>
        </w:trPr>
        <w:tc>
          <w:tcPr>
            <w:tcW w:w="4446" w:type="pct"/>
            <w:gridSpan w:val="4"/>
            <w:tcBorders>
              <w:top w:val="single" w:sz="4" w:space="0" w:color="auto"/>
              <w:left w:val="single" w:sz="4" w:space="0" w:color="auto"/>
              <w:bottom w:val="single" w:sz="4" w:space="0" w:color="auto"/>
              <w:right w:val="single" w:sz="4" w:space="0" w:color="auto"/>
            </w:tcBorders>
            <w:shd w:val="clear" w:color="auto" w:fill="auto"/>
          </w:tcPr>
          <w:p w14:paraId="1D6A2830" w14:textId="1C35BA2D" w:rsidR="00B94487" w:rsidRPr="00B94487" w:rsidRDefault="00B94487" w:rsidP="00B94487">
            <w:pPr>
              <w:keepLines/>
              <w:widowControl w:val="0"/>
              <w:suppressAutoHyphens/>
              <w:rPr>
                <w:color w:val="auto"/>
                <w:szCs w:val="24"/>
                <w:lang w:eastAsia="ar-SA"/>
              </w:rPr>
            </w:pPr>
            <w:r w:rsidRPr="00F524D6">
              <w:rPr>
                <w:b/>
              </w:rPr>
              <w:lastRenderedPageBreak/>
              <w:t>ИТОГО СУММА НЦЕ:</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14:paraId="0C9481E6" w14:textId="1EBFEAB0" w:rsidR="00B94487" w:rsidRPr="00B94487" w:rsidRDefault="00B94487" w:rsidP="00972B86">
            <w:pPr>
              <w:keepLines/>
              <w:widowControl w:val="0"/>
              <w:suppressAutoHyphens/>
              <w:jc w:val="center"/>
              <w:rPr>
                <w:rFonts w:eastAsia="Calibri"/>
                <w:color w:val="auto"/>
                <w:szCs w:val="24"/>
                <w:lang w:eastAsia="en-US"/>
              </w:rPr>
            </w:pPr>
            <w:r w:rsidRPr="002854CC">
              <w:rPr>
                <w:rFonts w:eastAsia="Calibri"/>
                <w:b/>
                <w:lang w:eastAsia="en-US"/>
              </w:rPr>
              <w:t>170,42</w:t>
            </w:r>
          </w:p>
        </w:tc>
      </w:tr>
      <w:tr w:rsidR="00B94487" w:rsidRPr="00B94487" w14:paraId="45163D79" w14:textId="77777777" w:rsidTr="00B94487">
        <w:trPr>
          <w:trHeight w:val="275"/>
          <w:jc w:val="center"/>
        </w:trPr>
        <w:tc>
          <w:tcPr>
            <w:tcW w:w="4446" w:type="pct"/>
            <w:gridSpan w:val="4"/>
            <w:tcBorders>
              <w:top w:val="single" w:sz="4" w:space="0" w:color="auto"/>
              <w:left w:val="single" w:sz="4" w:space="0" w:color="auto"/>
              <w:bottom w:val="single" w:sz="4" w:space="0" w:color="auto"/>
              <w:right w:val="single" w:sz="4" w:space="0" w:color="auto"/>
            </w:tcBorders>
            <w:shd w:val="clear" w:color="auto" w:fill="auto"/>
          </w:tcPr>
          <w:p w14:paraId="4146B8D1" w14:textId="0E0AFD47" w:rsidR="00B94487" w:rsidRPr="00B94487" w:rsidRDefault="00B94487" w:rsidP="00B94487">
            <w:pPr>
              <w:keepLines/>
              <w:widowControl w:val="0"/>
              <w:suppressAutoHyphens/>
              <w:rPr>
                <w:color w:val="auto"/>
                <w:szCs w:val="24"/>
                <w:lang w:eastAsia="ar-SA"/>
              </w:rPr>
            </w:pPr>
            <w:r w:rsidRPr="00F524D6">
              <w:rPr>
                <w:b/>
              </w:rPr>
              <w:t>МАКСИМАЛЬНОЕ ЗНАЧЕНИЕ ЦЕНЫ КОНТРАКТА:</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14:paraId="512CF740" w14:textId="459F5DAC" w:rsidR="00B94487" w:rsidRPr="00B94487" w:rsidRDefault="00B94487" w:rsidP="00972B86">
            <w:pPr>
              <w:keepLines/>
              <w:widowControl w:val="0"/>
              <w:suppressAutoHyphens/>
              <w:jc w:val="center"/>
              <w:rPr>
                <w:rFonts w:eastAsia="Calibri"/>
                <w:color w:val="auto"/>
                <w:szCs w:val="24"/>
                <w:lang w:eastAsia="en-US"/>
              </w:rPr>
            </w:pPr>
            <w:r w:rsidRPr="002854CC">
              <w:rPr>
                <w:rFonts w:eastAsia="Calibri"/>
                <w:b/>
                <w:lang w:eastAsia="en-US"/>
              </w:rPr>
              <w:t>1 200 000,00</w:t>
            </w:r>
          </w:p>
        </w:tc>
      </w:tr>
    </w:tbl>
    <w:p w14:paraId="64772607" w14:textId="77777777" w:rsidR="00B94487" w:rsidRPr="00B94487" w:rsidRDefault="00B94487" w:rsidP="00B94487">
      <w:pPr>
        <w:keepLines/>
        <w:widowControl w:val="0"/>
        <w:suppressAutoHyphens/>
        <w:autoSpaceDE w:val="0"/>
        <w:autoSpaceDN w:val="0"/>
        <w:adjustRightInd w:val="0"/>
        <w:jc w:val="both"/>
        <w:rPr>
          <w:color w:val="auto"/>
          <w:szCs w:val="24"/>
          <w:lang w:eastAsia="ar-SA"/>
        </w:rPr>
      </w:pPr>
    </w:p>
    <w:p w14:paraId="49FABF2C" w14:textId="77777777" w:rsidR="00B94487" w:rsidRPr="00B94487" w:rsidRDefault="00B94487" w:rsidP="00B94487">
      <w:pPr>
        <w:widowControl w:val="0"/>
        <w:ind w:firstLine="567"/>
        <w:jc w:val="both"/>
        <w:rPr>
          <w:color w:val="auto"/>
          <w:szCs w:val="24"/>
          <w:lang w:eastAsia="ar-SA"/>
        </w:rPr>
      </w:pPr>
      <w:r w:rsidRPr="00B94487">
        <w:rPr>
          <w:color w:val="auto"/>
          <w:szCs w:val="24"/>
        </w:rPr>
        <w:t xml:space="preserve">Продукция медицинского изделия должна соответствовать положениям стандартов и сводам правил, установленным на данный вид товара. Продукция </w:t>
      </w:r>
      <w:r w:rsidRPr="00B94487">
        <w:rPr>
          <w:color w:val="auto"/>
          <w:szCs w:val="24"/>
          <w:lang w:eastAsia="ar-SA"/>
        </w:rPr>
        <w:t xml:space="preserve">Бумажные подгузники для взрослых (термин согласно Национальному стандарту Российской Федерации, ГОСТ </w:t>
      </w:r>
      <w:proofErr w:type="gramStart"/>
      <w:r w:rsidRPr="00B94487">
        <w:rPr>
          <w:color w:val="auto"/>
          <w:szCs w:val="24"/>
          <w:lang w:eastAsia="ar-SA"/>
        </w:rPr>
        <w:t>Р</w:t>
      </w:r>
      <w:proofErr w:type="gramEnd"/>
      <w:r w:rsidRPr="00B94487">
        <w:rPr>
          <w:color w:val="auto"/>
          <w:szCs w:val="24"/>
          <w:lang w:eastAsia="ar-SA"/>
        </w:rPr>
        <w:t xml:space="preserve"> 55082-2012 «Изделия бумажные медицинского назначения. Подгузники для взрослых. </w:t>
      </w:r>
      <w:proofErr w:type="gramStart"/>
      <w:r w:rsidRPr="00B94487">
        <w:rPr>
          <w:color w:val="auto"/>
          <w:szCs w:val="24"/>
          <w:lang w:eastAsia="ar-SA"/>
        </w:rPr>
        <w:t>Общие технические условия») группы малые, средние, большие, сверхбольшие для средней и тяжелой степени недержания.</w:t>
      </w:r>
      <w:proofErr w:type="gramEnd"/>
    </w:p>
    <w:p w14:paraId="3384D2A7"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xml:space="preserve">Бумажные подгузники для взрослых должны соответствовать требованиям ГОСТ </w:t>
      </w:r>
      <w:proofErr w:type="gramStart"/>
      <w:r w:rsidRPr="00B94487">
        <w:rPr>
          <w:color w:val="auto"/>
          <w:szCs w:val="24"/>
          <w:lang w:eastAsia="ar-SA"/>
        </w:rPr>
        <w:t>Р</w:t>
      </w:r>
      <w:proofErr w:type="gramEnd"/>
      <w:r w:rsidRPr="00B94487">
        <w:rPr>
          <w:color w:val="auto"/>
          <w:szCs w:val="24"/>
          <w:lang w:eastAsia="ar-SA"/>
        </w:rPr>
        <w:t xml:space="preserve"> 55082-2012 «Изделия бумажные медицинского назначения. Подгузники для взрослых. Общие технические условия» для подгузников группы малые, средние, большие, сверхбольшие для средней и тяжелой степени недержания.</w:t>
      </w:r>
    </w:p>
    <w:p w14:paraId="09921814"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Подгузники – Многослойное впитывающее изделие разового испол</w:t>
      </w:r>
      <w:bookmarkStart w:id="0" w:name="_GoBack"/>
      <w:bookmarkEnd w:id="0"/>
      <w:r w:rsidRPr="00B94487">
        <w:rPr>
          <w:color w:val="auto"/>
          <w:szCs w:val="24"/>
          <w:lang w:eastAsia="ar-SA"/>
        </w:rPr>
        <w:t xml:space="preserve">ьзования с абсорбирующим слоем из волокнистых полуфабрикатов преимущественно древесного происхождения, содержащим </w:t>
      </w:r>
      <w:proofErr w:type="spellStart"/>
      <w:r w:rsidRPr="00B94487">
        <w:rPr>
          <w:color w:val="auto"/>
          <w:szCs w:val="24"/>
          <w:lang w:eastAsia="ar-SA"/>
        </w:rPr>
        <w:t>гелеобразующие</w:t>
      </w:r>
      <w:proofErr w:type="spellEnd"/>
      <w:r w:rsidRPr="00B94487">
        <w:rPr>
          <w:color w:val="auto"/>
          <w:szCs w:val="24"/>
          <w:lang w:eastAsia="ar-SA"/>
        </w:rPr>
        <w:t xml:space="preserve"> влагопоглощающие вещества (</w:t>
      </w:r>
      <w:proofErr w:type="spellStart"/>
      <w:r w:rsidRPr="00B94487">
        <w:rPr>
          <w:color w:val="auto"/>
          <w:szCs w:val="24"/>
          <w:lang w:eastAsia="ar-SA"/>
        </w:rPr>
        <w:t>суперабсорбенты</w:t>
      </w:r>
      <w:proofErr w:type="spellEnd"/>
      <w:r w:rsidRPr="00B94487">
        <w:rPr>
          <w:color w:val="auto"/>
          <w:szCs w:val="24"/>
          <w:lang w:eastAsia="ar-SA"/>
        </w:rPr>
        <w:t>).</w:t>
      </w:r>
    </w:p>
    <w:p w14:paraId="44B26EB6"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xml:space="preserve">Подгузники должны обеспечивать соблюдение санитарно-гигиенических условий для инвалидов с нарушениями функций выделения. Форма подгузника должна соответствовать развертке нижней части торса тела человека с дополнительным увеличением площади на запах боковых частей. </w:t>
      </w:r>
    </w:p>
    <w:p w14:paraId="0C4E25D8"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Конструкция подгузников должна включать в себя (начиная со слоя, контактирующего с кожей человека):</w:t>
      </w:r>
    </w:p>
    <w:p w14:paraId="2D0E8E43"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верхний покровный слой;</w:t>
      </w:r>
    </w:p>
    <w:p w14:paraId="22745C0F"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распределительный слой;</w:t>
      </w:r>
    </w:p>
    <w:p w14:paraId="64FC7C5F"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абсорбирующий слой, состоящий из одного или двух впитывающих слоев;</w:t>
      </w:r>
    </w:p>
    <w:p w14:paraId="453C28F2"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защитный слой;</w:t>
      </w:r>
    </w:p>
    <w:p w14:paraId="2FFB9CFD"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нижний покровный слой;</w:t>
      </w:r>
    </w:p>
    <w:p w14:paraId="62C25DEA"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барьерные элементы;</w:t>
      </w:r>
    </w:p>
    <w:p w14:paraId="5599C933"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фиксирующие элементы;</w:t>
      </w:r>
    </w:p>
    <w:p w14:paraId="07C898A6"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индикатор наполнения подгузника (наличие обязательно).</w:t>
      </w:r>
    </w:p>
    <w:p w14:paraId="3594DA18"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Допускается изготовлять подгузники без распределительного и нижнего покровного слоев.</w:t>
      </w:r>
    </w:p>
    <w:p w14:paraId="2A7F90A1"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При отсутствии нижнего покровного слоя его функцию должен выполнять защитный слой.</w:t>
      </w:r>
    </w:p>
    <w:p w14:paraId="7ADC3605"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xml:space="preserve">Верхний покровный слой должен быть: Слой, который непосредственно соприкасается с кожей человека и пропускает жидкость внутрь подгузника. Распределительный слой: Слой, который расположен за верхним покровным слоем подгузника и способствует равномерному распределению жидкости внутри подгузника. Абсорбирующий слой: Внутренний основной слой подгузника, расположенный за распределительным слоем, который поглощает и удерживает впитываемую жидкость внутри подгузника. Защитный слой: Слой, который расположен непосредственно за абсорбирующим слоем подгузника и предотвращает проникновение жидкости наружу. Нижний покровный слой: Слой, который расположен за защитным слоем подгузника и соприкасается с одеждой человека или простыней. Барьерные элементы: Барьеры и боковые оборки в виде дуги через пах со стягивающими их резинками, предотвращающие проникновение жидкости на кожу </w:t>
      </w:r>
      <w:r w:rsidRPr="00B94487">
        <w:rPr>
          <w:color w:val="auto"/>
          <w:szCs w:val="24"/>
          <w:lang w:eastAsia="ar-SA"/>
        </w:rPr>
        <w:lastRenderedPageBreak/>
        <w:t>человека. Фиксирующие элементы: Детали подгузника на его передней и задней частях для фиксации его в нужном положении и закрепления на талии человека (застежк</w:t>
      </w:r>
      <w:proofErr w:type="gramStart"/>
      <w:r w:rsidRPr="00B94487">
        <w:rPr>
          <w:color w:val="auto"/>
          <w:szCs w:val="24"/>
          <w:lang w:eastAsia="ar-SA"/>
        </w:rPr>
        <w:t>и-</w:t>
      </w:r>
      <w:proofErr w:type="gramEnd"/>
      <w:r w:rsidRPr="00B94487">
        <w:rPr>
          <w:color w:val="auto"/>
          <w:szCs w:val="24"/>
          <w:lang w:eastAsia="ar-SA"/>
        </w:rPr>
        <w:t xml:space="preserve">"липучки"). Индикатор наполнения подгузника: Сигналы в виде цветных полос (или одной полосы) на нижнем покровном слое, а при его отсутствии - на защитном слое, фиксирующие полное наполнение подгузника впитываемой жидкостью. </w:t>
      </w:r>
      <w:proofErr w:type="spellStart"/>
      <w:r w:rsidRPr="00B94487">
        <w:rPr>
          <w:color w:val="auto"/>
          <w:szCs w:val="24"/>
          <w:lang w:eastAsia="ar-SA"/>
        </w:rPr>
        <w:t>Суперабсорбент</w:t>
      </w:r>
      <w:proofErr w:type="spellEnd"/>
      <w:r w:rsidRPr="00B94487">
        <w:rPr>
          <w:color w:val="auto"/>
          <w:szCs w:val="24"/>
          <w:lang w:eastAsia="ar-SA"/>
        </w:rPr>
        <w:t>: Химическое влагопоглощающее вещество в виде гранул со способностью к гелеобразованию под влиянием впитываемой жидкости</w:t>
      </w:r>
    </w:p>
    <w:p w14:paraId="6D114D3B"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xml:space="preserve">В подгузниках должны отсутствовать механические повреждения (разрыв края, разрезы и т.п.), пятна различного происхождения, посторонние включения, видимые невооруженным глазом. Печатное изображение на подгузниках должно быть четкое без искажений и пробелов. </w:t>
      </w:r>
    </w:p>
    <w:p w14:paraId="4BCCD488" w14:textId="77777777" w:rsidR="00B94487" w:rsidRPr="00B94487" w:rsidRDefault="00B94487" w:rsidP="00B94487">
      <w:pPr>
        <w:widowControl w:val="0"/>
        <w:ind w:firstLine="567"/>
        <w:jc w:val="both"/>
        <w:rPr>
          <w:szCs w:val="24"/>
        </w:rPr>
      </w:pPr>
      <w:r w:rsidRPr="00B94487">
        <w:rPr>
          <w:szCs w:val="24"/>
        </w:rPr>
        <w:t xml:space="preserve">Должны отсутствовать следы </w:t>
      </w:r>
      <w:proofErr w:type="spellStart"/>
      <w:r w:rsidRPr="00B94487">
        <w:rPr>
          <w:szCs w:val="24"/>
        </w:rPr>
        <w:t>выщипывания</w:t>
      </w:r>
      <w:proofErr w:type="spellEnd"/>
      <w:r w:rsidRPr="00B94487">
        <w:rPr>
          <w:szCs w:val="24"/>
        </w:rPr>
        <w:t xml:space="preserve"> волокон с поверхности подгузника и </w:t>
      </w:r>
      <w:proofErr w:type="spellStart"/>
      <w:r w:rsidRPr="00B94487">
        <w:rPr>
          <w:szCs w:val="24"/>
        </w:rPr>
        <w:t>отмарывания</w:t>
      </w:r>
      <w:proofErr w:type="spellEnd"/>
      <w:r w:rsidRPr="00B94487">
        <w:rPr>
          <w:szCs w:val="24"/>
        </w:rPr>
        <w:t xml:space="preserve"> краски. </w:t>
      </w:r>
    </w:p>
    <w:p w14:paraId="0C02483D" w14:textId="77777777" w:rsidR="00B94487" w:rsidRPr="00B94487" w:rsidRDefault="00B94487" w:rsidP="00B94487">
      <w:pPr>
        <w:widowControl w:val="0"/>
        <w:ind w:firstLine="567"/>
        <w:jc w:val="both"/>
        <w:rPr>
          <w:szCs w:val="24"/>
        </w:rPr>
      </w:pPr>
      <w:r w:rsidRPr="00B94487">
        <w:rPr>
          <w:szCs w:val="24"/>
        </w:rPr>
        <w:t xml:space="preserve">Подгузники изготовляют в соответствии с требованиями стандарта ГОСТ </w:t>
      </w:r>
      <w:proofErr w:type="gramStart"/>
      <w:r w:rsidRPr="00B94487">
        <w:rPr>
          <w:szCs w:val="24"/>
        </w:rPr>
        <w:t>Р</w:t>
      </w:r>
      <w:proofErr w:type="gramEnd"/>
      <w:r w:rsidRPr="00B94487">
        <w:rPr>
          <w:szCs w:val="24"/>
        </w:rPr>
        <w:t xml:space="preserve"> 55082-2012 и технической документации (технологический регламент, техническое описание и т.п.) на конкретный подгузник и/или группу подгузников. При необходимости на подгузники утверждают образец-эталон по </w:t>
      </w:r>
      <w:hyperlink r:id="rId9" w:history="1">
        <w:r w:rsidRPr="00B94487">
          <w:rPr>
            <w:szCs w:val="24"/>
          </w:rPr>
          <w:t>ГОСТ 15.009</w:t>
        </w:r>
      </w:hyperlink>
      <w:r w:rsidRPr="00B94487">
        <w:rPr>
          <w:szCs w:val="24"/>
        </w:rPr>
        <w:t>-91 «Система разработки и постановки продукции на производство».</w:t>
      </w:r>
    </w:p>
    <w:p w14:paraId="4E9A160A" w14:textId="77777777" w:rsidR="00B94487" w:rsidRPr="00B94487" w:rsidRDefault="00B94487" w:rsidP="00B94487">
      <w:pPr>
        <w:widowControl w:val="0"/>
        <w:ind w:firstLine="567"/>
        <w:jc w:val="both"/>
        <w:rPr>
          <w:color w:val="auto"/>
          <w:szCs w:val="24"/>
          <w:lang w:eastAsia="ar-SA"/>
        </w:rPr>
      </w:pPr>
      <w:proofErr w:type="gramStart"/>
      <w:r w:rsidRPr="00B94487">
        <w:rPr>
          <w:color w:val="auto"/>
          <w:szCs w:val="24"/>
          <w:lang w:eastAsia="ar-SA"/>
        </w:rPr>
        <w:t>Конструкцию, линейные размеры подгузников (включая обхват талии/бедер, с учетом размерных признаков женских и мужских фигур по ГОСТ 31396-2009 и 31399-2009 и конструктивных элементов подгузников, в том числе длину, ширину (в середине и по краям) первого и второго (при наличии) впитывающих слоев, количество стягивающих резинок на боковых оборках в виде дуги через пах и барьерах, техническое и декоративное исполнение указывают</w:t>
      </w:r>
      <w:proofErr w:type="gramEnd"/>
      <w:r w:rsidRPr="00B94487">
        <w:rPr>
          <w:color w:val="auto"/>
          <w:szCs w:val="24"/>
          <w:lang w:eastAsia="ar-SA"/>
        </w:rPr>
        <w:t xml:space="preserve"> в технической документации на конкретные подгузники или группу подгузников.</w:t>
      </w:r>
    </w:p>
    <w:p w14:paraId="084C5B39"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w:t>
      </w:r>
    </w:p>
    <w:p w14:paraId="74544829"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xml:space="preserve">Общие требования к подгузникам, реализуемым на территории Российской Федерации устанавливаются в соответствии с ГОСТ </w:t>
      </w:r>
      <w:proofErr w:type="gramStart"/>
      <w:r w:rsidRPr="00B94487">
        <w:rPr>
          <w:color w:val="auto"/>
          <w:szCs w:val="24"/>
          <w:lang w:eastAsia="ar-SA"/>
        </w:rPr>
        <w:t>Р</w:t>
      </w:r>
      <w:proofErr w:type="gramEnd"/>
      <w:r w:rsidRPr="00B94487">
        <w:rPr>
          <w:color w:val="auto"/>
          <w:szCs w:val="24"/>
          <w:lang w:eastAsia="ar-SA"/>
        </w:rPr>
        <w:t xml:space="preserve"> 55082-2012.</w:t>
      </w:r>
    </w:p>
    <w:p w14:paraId="60613E69"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xml:space="preserve">Маркировка должна быть достоверной, проверяемой и читаемой. Маркировку должны наносить на упаковку или на этикетку (ярлык), прикрепленную к упаковке. Маркировку наносят любым способом (печатью, теснением, штампом), обеспечивающим ее ясность, четкость и читаемость. При использовании печатного способа нанесения маркировки </w:t>
      </w:r>
      <w:proofErr w:type="spellStart"/>
      <w:r w:rsidRPr="00B94487">
        <w:rPr>
          <w:color w:val="auto"/>
          <w:szCs w:val="24"/>
          <w:lang w:eastAsia="ar-SA"/>
        </w:rPr>
        <w:t>отмарывания</w:t>
      </w:r>
      <w:proofErr w:type="spellEnd"/>
      <w:r w:rsidRPr="00B94487">
        <w:rPr>
          <w:color w:val="auto"/>
          <w:szCs w:val="24"/>
          <w:lang w:eastAsia="ar-SA"/>
        </w:rPr>
        <w:t xml:space="preserve"> краски не допускается. Маркировка на потребительской упаковке подгузников должна содержать:</w:t>
      </w:r>
    </w:p>
    <w:p w14:paraId="0DA4232E"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наименование страны-изготовителя;</w:t>
      </w:r>
    </w:p>
    <w:p w14:paraId="6CE657CD"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наименование и местонахождение изготовителя (продавца, Поставщика), товарный знак (при наличии);</w:t>
      </w:r>
    </w:p>
    <w:p w14:paraId="5BC3473C"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наименование подгузника, товарную марку (при наличии), вид подгузника в зависимости от назначения (степени недержания мочи), группу и размеры подгузника (по обхвату талии/бедер), номер подгузника (при наличии);</w:t>
      </w:r>
    </w:p>
    <w:p w14:paraId="6D90BB0F"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правила по применению подгузника (в виде рисунков или текста);</w:t>
      </w:r>
    </w:p>
    <w:p w14:paraId="64652EB9"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указания по утилизации подгузника: слова "Не бросать в канализацию" и/или рисунок, понятно отображающий эти указания;</w:t>
      </w:r>
    </w:p>
    <w:p w14:paraId="18BE6E37"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информацию о наличии специальных ингредиентов;</w:t>
      </w:r>
    </w:p>
    <w:p w14:paraId="5C96E2E2"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xml:space="preserve">- отличительные характеристики подгузника в соответствии с </w:t>
      </w:r>
      <w:proofErr w:type="gramStart"/>
      <w:r w:rsidRPr="00B94487">
        <w:rPr>
          <w:color w:val="auto"/>
          <w:szCs w:val="24"/>
          <w:lang w:eastAsia="ar-SA"/>
        </w:rPr>
        <w:t>техническим исполнением</w:t>
      </w:r>
      <w:proofErr w:type="gramEnd"/>
      <w:r w:rsidRPr="00B94487">
        <w:rPr>
          <w:color w:val="auto"/>
          <w:szCs w:val="24"/>
          <w:lang w:eastAsia="ar-SA"/>
        </w:rPr>
        <w:t xml:space="preserve"> (в виде рисунков и/или текста); </w:t>
      </w:r>
    </w:p>
    <w:p w14:paraId="238AED11"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номер артикула (при наличии);</w:t>
      </w:r>
    </w:p>
    <w:p w14:paraId="23B56D69"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количество подгузников в упаковке;</w:t>
      </w:r>
    </w:p>
    <w:p w14:paraId="02330C85"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xml:space="preserve">- дату (месяц, год) изготовления; </w:t>
      </w:r>
    </w:p>
    <w:p w14:paraId="7B7406B5"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срок годности, устанавливаемый изготовителем;</w:t>
      </w:r>
    </w:p>
    <w:p w14:paraId="2D323708"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lastRenderedPageBreak/>
        <w:t>- обозначение настоящего Национального стандарта;</w:t>
      </w:r>
    </w:p>
    <w:p w14:paraId="7A760040"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штриховой код (при наличии).</w:t>
      </w:r>
    </w:p>
    <w:p w14:paraId="1BF488FE"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Допускается дополнять маркировку другими сведениями, например, сведениями о Поставщиках (потребительских союзах, ассоциациях), наносить графические символы и рисунки, поясняющие потребительские свойства подгузников и их применение, и др.</w:t>
      </w:r>
    </w:p>
    <w:p w14:paraId="0F3847ED"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Остаточный срок годности Товара на момент его поставки должен составлять не менее 12 (двенадцати) месяцев от срока годности, установленного производителем. Объем предоставления гарантии качества товаров распространяется на весь объем поставляемого Товара.</w:t>
      </w:r>
    </w:p>
    <w:p w14:paraId="7D2C05CB"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xml:space="preserve">Подгузники должны быть упакованы в тару, обеспечивающую сохранность подгузников при транспортировании и хранении. </w:t>
      </w:r>
    </w:p>
    <w:p w14:paraId="1CE72D84"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Подгузники в количестве, определяемом производителем, упаковывают в пакеты из полимерной пленки или пачки по ГОСТ 33781-2016, или коробки по ГОСТ 33781-2016, или другую потребительскую упаковку, обеспечивающую сохранность подгузников при транспортировании и хранении.</w:t>
      </w:r>
    </w:p>
    <w:p w14:paraId="6BC9E2AA"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Швы в пакетах из полимерной пленки должны быть заварены.</w:t>
      </w:r>
    </w:p>
    <w:p w14:paraId="3B097910"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В один пакет упаковывают подгузники одной группы, вида, варианта размерного ряда, конструкции, технического и декоративного исполнений, изготовленные из одних материалов, с одинаковыми показателями качества, с одной датой изготовления (месяц, год).</w:t>
      </w:r>
    </w:p>
    <w:p w14:paraId="75762477"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Отсутствует механическое повреждение упаковки, открывающее доступ к поверхности подгузника.</w:t>
      </w:r>
    </w:p>
    <w:p w14:paraId="5061D846"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Поставляемый товар должен быть новым товаром.</w:t>
      </w:r>
    </w:p>
    <w:p w14:paraId="54B2D6C3"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xml:space="preserve">Подгузники, упакованные в потребительскую упаковку, упаковывают в кипу, ящик по </w:t>
      </w:r>
      <w:hyperlink r:id="rId10" w:history="1">
        <w:r w:rsidRPr="00B94487">
          <w:rPr>
            <w:szCs w:val="24"/>
            <w:lang w:eastAsia="ar-SA"/>
          </w:rPr>
          <w:t>ГОСТ 6658</w:t>
        </w:r>
      </w:hyperlink>
      <w:r w:rsidRPr="00B94487">
        <w:rPr>
          <w:color w:val="auto"/>
          <w:szCs w:val="24"/>
          <w:lang w:eastAsia="ar-SA"/>
        </w:rPr>
        <w:t>-75.</w:t>
      </w:r>
    </w:p>
    <w:p w14:paraId="6BE5CECE"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xml:space="preserve">Транспортирование изделий должно осуществляться по </w:t>
      </w:r>
      <w:hyperlink r:id="rId11" w:history="1">
        <w:r w:rsidRPr="00B94487">
          <w:rPr>
            <w:szCs w:val="24"/>
            <w:lang w:eastAsia="ar-SA"/>
          </w:rPr>
          <w:t>ГОСТ 6658</w:t>
        </w:r>
      </w:hyperlink>
      <w:r w:rsidRPr="00B94487">
        <w:rPr>
          <w:color w:val="auto"/>
          <w:szCs w:val="24"/>
          <w:lang w:eastAsia="ar-SA"/>
        </w:rPr>
        <w:t xml:space="preserve">-75 любым видом крытого транспорта в соответствии с правилами перевозки грузов, действующими на данном виде транспорта. Условия перевозки - по </w:t>
      </w:r>
      <w:hyperlink r:id="rId12" w:history="1">
        <w:r w:rsidRPr="00B94487">
          <w:rPr>
            <w:szCs w:val="24"/>
            <w:lang w:eastAsia="ar-SA"/>
          </w:rPr>
          <w:t>ГОСТ 15150</w:t>
        </w:r>
      </w:hyperlink>
      <w:r w:rsidRPr="00B94487">
        <w:rPr>
          <w:color w:val="auto"/>
          <w:szCs w:val="24"/>
          <w:lang w:eastAsia="ar-SA"/>
        </w:rPr>
        <w:t>-69.</w:t>
      </w:r>
    </w:p>
    <w:p w14:paraId="6A3B981D" w14:textId="77777777" w:rsidR="00B94487" w:rsidRPr="00B94487" w:rsidRDefault="00B94487" w:rsidP="00B94487">
      <w:pPr>
        <w:widowControl w:val="0"/>
        <w:ind w:firstLine="567"/>
        <w:jc w:val="both"/>
        <w:rPr>
          <w:color w:val="auto"/>
          <w:szCs w:val="24"/>
          <w:lang w:eastAsia="ar-SA"/>
        </w:rPr>
      </w:pPr>
      <w:r w:rsidRPr="00B94487">
        <w:rPr>
          <w:color w:val="auto"/>
          <w:szCs w:val="24"/>
          <w:lang w:eastAsia="ar-SA"/>
        </w:rPr>
        <w:t xml:space="preserve">Условия хранения подгузников в транспортной упаковке на складах потребителя и изготовителя – по </w:t>
      </w:r>
      <w:hyperlink r:id="rId13" w:history="1">
        <w:r w:rsidRPr="00B94487">
          <w:rPr>
            <w:szCs w:val="24"/>
            <w:lang w:eastAsia="ar-SA"/>
          </w:rPr>
          <w:t>ГОСТ 15150</w:t>
        </w:r>
      </w:hyperlink>
      <w:r w:rsidRPr="00B94487">
        <w:rPr>
          <w:color w:val="auto"/>
          <w:szCs w:val="24"/>
          <w:lang w:eastAsia="ar-SA"/>
        </w:rPr>
        <w:t>-69.</w:t>
      </w:r>
    </w:p>
    <w:p w14:paraId="0B47844E" w14:textId="77777777" w:rsidR="00B94487" w:rsidRPr="00B94487" w:rsidRDefault="00B94487" w:rsidP="00B94487">
      <w:pPr>
        <w:widowControl w:val="0"/>
        <w:ind w:firstLine="567"/>
        <w:jc w:val="both"/>
        <w:rPr>
          <w:color w:val="auto"/>
          <w:szCs w:val="24"/>
          <w:lang w:eastAsia="ar-SA"/>
        </w:rPr>
      </w:pPr>
      <w:proofErr w:type="gramStart"/>
      <w:r w:rsidRPr="00B94487">
        <w:rPr>
          <w:color w:val="auto"/>
          <w:szCs w:val="24"/>
          <w:lang w:eastAsia="ar-SA"/>
        </w:rPr>
        <w:t>Продукция должна иметь Регистрационные удостоверения на медицинское изделие, выданные Росздравнадзором, в соответствии с Федеральным законом от 21.11.2011г. №323-ФЗ «Об основах охраны здоровья граждан в Российской Федерации», декларации о соответствии или сертификаты соответствия качества товара,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 документальное подтверждение Приемо-сдаточных испытаний (оформленные протоколы Приемо-сдаточных испытаний</w:t>
      </w:r>
      <w:proofErr w:type="gramEnd"/>
      <w:r w:rsidRPr="00B94487">
        <w:rPr>
          <w:color w:val="auto"/>
          <w:szCs w:val="24"/>
          <w:lang w:eastAsia="ar-SA"/>
        </w:rPr>
        <w:t xml:space="preserve">) каждой партии подгузников на соответствие техническим условиям на выпускаемую продукцию и Национальному стандарту Российской Федерации ГОСТ </w:t>
      </w:r>
      <w:proofErr w:type="gramStart"/>
      <w:r w:rsidRPr="00B94487">
        <w:rPr>
          <w:color w:val="auto"/>
          <w:szCs w:val="24"/>
          <w:lang w:eastAsia="ar-SA"/>
        </w:rPr>
        <w:t>Р</w:t>
      </w:r>
      <w:proofErr w:type="gramEnd"/>
      <w:r w:rsidRPr="00B94487">
        <w:rPr>
          <w:color w:val="auto"/>
          <w:szCs w:val="24"/>
          <w:lang w:eastAsia="ar-SA"/>
        </w:rPr>
        <w:t xml:space="preserve"> 55082-2012 «Изделия бумажные медицинского назначения. Подгузники для взрослых».</w:t>
      </w:r>
    </w:p>
    <w:p w14:paraId="51AB49CD" w14:textId="77777777" w:rsidR="00B94487" w:rsidRPr="00B94487" w:rsidRDefault="00B94487" w:rsidP="00B94487">
      <w:pPr>
        <w:widowControl w:val="0"/>
        <w:ind w:firstLine="567"/>
        <w:jc w:val="both"/>
        <w:rPr>
          <w:color w:val="auto"/>
          <w:szCs w:val="24"/>
        </w:rPr>
      </w:pPr>
      <w:r w:rsidRPr="00B94487">
        <w:rPr>
          <w:b/>
          <w:color w:val="auto"/>
          <w:szCs w:val="24"/>
        </w:rPr>
        <w:t>Место поставки товара</w:t>
      </w:r>
      <w:r w:rsidRPr="00B94487">
        <w:rPr>
          <w:color w:val="auto"/>
          <w:szCs w:val="24"/>
        </w:rPr>
        <w:t>: Краснодарский край, по месту жительства (месту пребывания, фактического проживания) Получателя.</w:t>
      </w:r>
    </w:p>
    <w:p w14:paraId="333B106B" w14:textId="77777777" w:rsidR="00B94487" w:rsidRPr="00B94487" w:rsidRDefault="00B94487" w:rsidP="00B94487">
      <w:pPr>
        <w:widowControl w:val="0"/>
        <w:ind w:firstLine="567"/>
        <w:jc w:val="both"/>
        <w:rPr>
          <w:color w:val="auto"/>
          <w:szCs w:val="24"/>
        </w:rPr>
      </w:pPr>
      <w:r w:rsidRPr="00B94487">
        <w:rPr>
          <w:b/>
          <w:color w:val="auto"/>
          <w:szCs w:val="24"/>
        </w:rPr>
        <w:t>Сроки поставки товара</w:t>
      </w:r>
      <w:r w:rsidRPr="00B94487">
        <w:rPr>
          <w:color w:val="auto"/>
          <w:szCs w:val="24"/>
        </w:rPr>
        <w:t xml:space="preserve">: Поставка осуществляется в течение 15 календарных дней с момента поступления реестра Заказчика, но не позднее 20.11.2024. </w:t>
      </w:r>
    </w:p>
    <w:p w14:paraId="7BF1B5A1" w14:textId="77777777" w:rsidR="00B94487" w:rsidRPr="00B94487" w:rsidRDefault="00B94487" w:rsidP="00B94487">
      <w:pPr>
        <w:widowControl w:val="0"/>
        <w:ind w:firstLine="567"/>
        <w:jc w:val="both"/>
        <w:rPr>
          <w:color w:val="auto"/>
          <w:szCs w:val="24"/>
        </w:rPr>
      </w:pPr>
      <w:r w:rsidRPr="00B94487">
        <w:rPr>
          <w:color w:val="auto"/>
          <w:szCs w:val="24"/>
        </w:rPr>
        <w:t>В срок до 15.01.2024 предоставить на склад Поставщика, расположенный на территории Краснодарского края, Товар каждого вида по 1 штуке для возможности Заказчику провести выборочную проверку поставляемого Товара.</w:t>
      </w:r>
    </w:p>
    <w:p w14:paraId="2221302B" w14:textId="02D1DCC0" w:rsidR="002C5F81" w:rsidRPr="00302888" w:rsidRDefault="00B94487" w:rsidP="00B94487">
      <w:pPr>
        <w:widowControl w:val="0"/>
        <w:ind w:firstLine="567"/>
        <w:jc w:val="both"/>
        <w:rPr>
          <w:b/>
          <w:szCs w:val="24"/>
        </w:rPr>
      </w:pPr>
      <w:r w:rsidRPr="00B94487">
        <w:rPr>
          <w:b/>
          <w:color w:val="auto"/>
          <w:szCs w:val="24"/>
          <w:lang w:eastAsia="ar-SA"/>
        </w:rPr>
        <w:t xml:space="preserve">Порядок определения количества товара, объема работ, услуг в соответствии с заявками Заказчика </w:t>
      </w:r>
      <w:r w:rsidRPr="00B94487">
        <w:rPr>
          <w:color w:val="auto"/>
          <w:szCs w:val="24"/>
          <w:lang w:eastAsia="ar-SA"/>
        </w:rPr>
        <w:t>должен предоставить Поставщику реестры, которые формируются Заказчиком по мере поступления заявлений от пострадавших об обеспечении Товаром и передаются Поставщику не реже 1 (одного) раза в месяц, но не позднее 05.11.2024 года.</w:t>
      </w:r>
    </w:p>
    <w:sectPr w:rsidR="002C5F81" w:rsidRPr="00302888" w:rsidSect="00914CBA">
      <w:pgSz w:w="16838" w:h="11906" w:orient="landscape"/>
      <w:pgMar w:top="851"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480E5D95" w14:textId="77777777" w:rsidR="00B94487" w:rsidRDefault="00B94487" w:rsidP="00B94487">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3562F"/>
    <w:rsid w:val="0005153E"/>
    <w:rsid w:val="00067D15"/>
    <w:rsid w:val="000760A6"/>
    <w:rsid w:val="00080099"/>
    <w:rsid w:val="00084A35"/>
    <w:rsid w:val="0009531E"/>
    <w:rsid w:val="000A2001"/>
    <w:rsid w:val="000A7BF3"/>
    <w:rsid w:val="000B299B"/>
    <w:rsid w:val="000E7E2B"/>
    <w:rsid w:val="000F20C4"/>
    <w:rsid w:val="000F3159"/>
    <w:rsid w:val="000F43FB"/>
    <w:rsid w:val="0013772F"/>
    <w:rsid w:val="001449CB"/>
    <w:rsid w:val="00194410"/>
    <w:rsid w:val="001967B7"/>
    <w:rsid w:val="001A6BD0"/>
    <w:rsid w:val="001B0CF1"/>
    <w:rsid w:val="001B422E"/>
    <w:rsid w:val="001B7D10"/>
    <w:rsid w:val="001C02FA"/>
    <w:rsid w:val="001C54FA"/>
    <w:rsid w:val="001E765D"/>
    <w:rsid w:val="00202B0D"/>
    <w:rsid w:val="00206368"/>
    <w:rsid w:val="00215CDB"/>
    <w:rsid w:val="00224785"/>
    <w:rsid w:val="00225261"/>
    <w:rsid w:val="002307C6"/>
    <w:rsid w:val="00230E03"/>
    <w:rsid w:val="00242EA5"/>
    <w:rsid w:val="002454A4"/>
    <w:rsid w:val="0024676B"/>
    <w:rsid w:val="00262F2D"/>
    <w:rsid w:val="00292D62"/>
    <w:rsid w:val="00294405"/>
    <w:rsid w:val="002C1F5D"/>
    <w:rsid w:val="002C5F81"/>
    <w:rsid w:val="002D1DEC"/>
    <w:rsid w:val="002D7B85"/>
    <w:rsid w:val="002E1EDD"/>
    <w:rsid w:val="002E4A4D"/>
    <w:rsid w:val="002F2C66"/>
    <w:rsid w:val="00302888"/>
    <w:rsid w:val="0032718C"/>
    <w:rsid w:val="0032740B"/>
    <w:rsid w:val="00353467"/>
    <w:rsid w:val="00363DF2"/>
    <w:rsid w:val="00387749"/>
    <w:rsid w:val="003A25F9"/>
    <w:rsid w:val="003B098C"/>
    <w:rsid w:val="003D052C"/>
    <w:rsid w:val="0040050C"/>
    <w:rsid w:val="00400C62"/>
    <w:rsid w:val="004031D1"/>
    <w:rsid w:val="00412270"/>
    <w:rsid w:val="00414B6D"/>
    <w:rsid w:val="00426E66"/>
    <w:rsid w:val="00431882"/>
    <w:rsid w:val="00433F8E"/>
    <w:rsid w:val="004438E1"/>
    <w:rsid w:val="004508C2"/>
    <w:rsid w:val="00451019"/>
    <w:rsid w:val="004542A4"/>
    <w:rsid w:val="00475360"/>
    <w:rsid w:val="00487CF6"/>
    <w:rsid w:val="004A0413"/>
    <w:rsid w:val="004B339D"/>
    <w:rsid w:val="004B668B"/>
    <w:rsid w:val="004C3764"/>
    <w:rsid w:val="004C4481"/>
    <w:rsid w:val="004D4041"/>
    <w:rsid w:val="004E4016"/>
    <w:rsid w:val="004F1680"/>
    <w:rsid w:val="004F26FF"/>
    <w:rsid w:val="00503FAF"/>
    <w:rsid w:val="00512CA0"/>
    <w:rsid w:val="005223B7"/>
    <w:rsid w:val="005235DC"/>
    <w:rsid w:val="0052416F"/>
    <w:rsid w:val="005245F0"/>
    <w:rsid w:val="005306C7"/>
    <w:rsid w:val="00530D29"/>
    <w:rsid w:val="00535C59"/>
    <w:rsid w:val="00535F15"/>
    <w:rsid w:val="00544AA4"/>
    <w:rsid w:val="00554620"/>
    <w:rsid w:val="005554DB"/>
    <w:rsid w:val="0057257B"/>
    <w:rsid w:val="00576427"/>
    <w:rsid w:val="0058778B"/>
    <w:rsid w:val="005B0BE7"/>
    <w:rsid w:val="005B3EF0"/>
    <w:rsid w:val="005C1ADB"/>
    <w:rsid w:val="005D747A"/>
    <w:rsid w:val="005E2968"/>
    <w:rsid w:val="005E2E12"/>
    <w:rsid w:val="005E5EAB"/>
    <w:rsid w:val="005E781C"/>
    <w:rsid w:val="005F734A"/>
    <w:rsid w:val="005F7457"/>
    <w:rsid w:val="006053A0"/>
    <w:rsid w:val="00624297"/>
    <w:rsid w:val="00625B71"/>
    <w:rsid w:val="00627C14"/>
    <w:rsid w:val="00690E40"/>
    <w:rsid w:val="00693A56"/>
    <w:rsid w:val="00696F3D"/>
    <w:rsid w:val="006978FC"/>
    <w:rsid w:val="006A59D4"/>
    <w:rsid w:val="006A5B01"/>
    <w:rsid w:val="006B7795"/>
    <w:rsid w:val="006B7E6B"/>
    <w:rsid w:val="006C0B62"/>
    <w:rsid w:val="006C17CD"/>
    <w:rsid w:val="006D7446"/>
    <w:rsid w:val="006E143E"/>
    <w:rsid w:val="006E6C80"/>
    <w:rsid w:val="006E73B0"/>
    <w:rsid w:val="006E7D57"/>
    <w:rsid w:val="0071481C"/>
    <w:rsid w:val="00754F59"/>
    <w:rsid w:val="00763D8D"/>
    <w:rsid w:val="00786AE2"/>
    <w:rsid w:val="007A2A97"/>
    <w:rsid w:val="007B26EC"/>
    <w:rsid w:val="007B52CF"/>
    <w:rsid w:val="007B62A2"/>
    <w:rsid w:val="007C1661"/>
    <w:rsid w:val="007C5358"/>
    <w:rsid w:val="007E084A"/>
    <w:rsid w:val="007E6213"/>
    <w:rsid w:val="007F27FB"/>
    <w:rsid w:val="00815D38"/>
    <w:rsid w:val="00821114"/>
    <w:rsid w:val="00843A71"/>
    <w:rsid w:val="008469F5"/>
    <w:rsid w:val="00857023"/>
    <w:rsid w:val="00861343"/>
    <w:rsid w:val="00865F7D"/>
    <w:rsid w:val="00882FED"/>
    <w:rsid w:val="008831B7"/>
    <w:rsid w:val="00883A6C"/>
    <w:rsid w:val="00884CE0"/>
    <w:rsid w:val="008A6ED8"/>
    <w:rsid w:val="008A7512"/>
    <w:rsid w:val="008B7BC9"/>
    <w:rsid w:val="008C2C70"/>
    <w:rsid w:val="008D00D9"/>
    <w:rsid w:val="008E07C7"/>
    <w:rsid w:val="008E54EF"/>
    <w:rsid w:val="008F320D"/>
    <w:rsid w:val="008F7EE2"/>
    <w:rsid w:val="00901437"/>
    <w:rsid w:val="00904BFF"/>
    <w:rsid w:val="00914CBA"/>
    <w:rsid w:val="00920A4D"/>
    <w:rsid w:val="00930FE2"/>
    <w:rsid w:val="0093322E"/>
    <w:rsid w:val="00952402"/>
    <w:rsid w:val="00954674"/>
    <w:rsid w:val="009619DB"/>
    <w:rsid w:val="009774F1"/>
    <w:rsid w:val="009824AA"/>
    <w:rsid w:val="00990953"/>
    <w:rsid w:val="009D3953"/>
    <w:rsid w:val="009D3DD9"/>
    <w:rsid w:val="009E4098"/>
    <w:rsid w:val="009E51C2"/>
    <w:rsid w:val="009F45BB"/>
    <w:rsid w:val="009F7006"/>
    <w:rsid w:val="00A1479D"/>
    <w:rsid w:val="00A17EFA"/>
    <w:rsid w:val="00A25E32"/>
    <w:rsid w:val="00A367F1"/>
    <w:rsid w:val="00A41014"/>
    <w:rsid w:val="00A439D6"/>
    <w:rsid w:val="00A464C9"/>
    <w:rsid w:val="00A76333"/>
    <w:rsid w:val="00A96023"/>
    <w:rsid w:val="00AA36FD"/>
    <w:rsid w:val="00AC1FAC"/>
    <w:rsid w:val="00AD13B8"/>
    <w:rsid w:val="00AD6BA9"/>
    <w:rsid w:val="00AE4A66"/>
    <w:rsid w:val="00B14FF6"/>
    <w:rsid w:val="00B23827"/>
    <w:rsid w:val="00B27775"/>
    <w:rsid w:val="00B27C95"/>
    <w:rsid w:val="00B3008E"/>
    <w:rsid w:val="00B32DE4"/>
    <w:rsid w:val="00B54AA2"/>
    <w:rsid w:val="00B6591A"/>
    <w:rsid w:val="00B75804"/>
    <w:rsid w:val="00B849FF"/>
    <w:rsid w:val="00B91503"/>
    <w:rsid w:val="00B94487"/>
    <w:rsid w:val="00BA2B5B"/>
    <w:rsid w:val="00BD0741"/>
    <w:rsid w:val="00BD26F7"/>
    <w:rsid w:val="00BD3B2B"/>
    <w:rsid w:val="00BD6919"/>
    <w:rsid w:val="00BD790A"/>
    <w:rsid w:val="00BE4D3F"/>
    <w:rsid w:val="00BF1B6F"/>
    <w:rsid w:val="00BF7B4A"/>
    <w:rsid w:val="00C06294"/>
    <w:rsid w:val="00C131AD"/>
    <w:rsid w:val="00C135FC"/>
    <w:rsid w:val="00C304F2"/>
    <w:rsid w:val="00C33236"/>
    <w:rsid w:val="00C536DA"/>
    <w:rsid w:val="00C67BED"/>
    <w:rsid w:val="00CA2E18"/>
    <w:rsid w:val="00CC2636"/>
    <w:rsid w:val="00CE0D8D"/>
    <w:rsid w:val="00CF3C85"/>
    <w:rsid w:val="00D0785B"/>
    <w:rsid w:val="00D1519D"/>
    <w:rsid w:val="00D221FC"/>
    <w:rsid w:val="00D242D3"/>
    <w:rsid w:val="00D26507"/>
    <w:rsid w:val="00D35110"/>
    <w:rsid w:val="00D37547"/>
    <w:rsid w:val="00D41808"/>
    <w:rsid w:val="00D418EF"/>
    <w:rsid w:val="00D54DB6"/>
    <w:rsid w:val="00D57C10"/>
    <w:rsid w:val="00D60532"/>
    <w:rsid w:val="00D67204"/>
    <w:rsid w:val="00D73166"/>
    <w:rsid w:val="00D843F9"/>
    <w:rsid w:val="00DC02BF"/>
    <w:rsid w:val="00DC3FB5"/>
    <w:rsid w:val="00DC615A"/>
    <w:rsid w:val="00DD390A"/>
    <w:rsid w:val="00DF5110"/>
    <w:rsid w:val="00DF5688"/>
    <w:rsid w:val="00E02F34"/>
    <w:rsid w:val="00E045D7"/>
    <w:rsid w:val="00E05835"/>
    <w:rsid w:val="00E06F0E"/>
    <w:rsid w:val="00E307BA"/>
    <w:rsid w:val="00E43D1E"/>
    <w:rsid w:val="00E462E9"/>
    <w:rsid w:val="00E627D2"/>
    <w:rsid w:val="00E80235"/>
    <w:rsid w:val="00E812D9"/>
    <w:rsid w:val="00E91DED"/>
    <w:rsid w:val="00EB15DA"/>
    <w:rsid w:val="00EE0317"/>
    <w:rsid w:val="00EE756A"/>
    <w:rsid w:val="00EF4A53"/>
    <w:rsid w:val="00F210DC"/>
    <w:rsid w:val="00F40C65"/>
    <w:rsid w:val="00F4162E"/>
    <w:rsid w:val="00F45416"/>
    <w:rsid w:val="00F538DF"/>
    <w:rsid w:val="00F55F93"/>
    <w:rsid w:val="00F82A8E"/>
    <w:rsid w:val="00F935B8"/>
    <w:rsid w:val="00FB72D6"/>
    <w:rsid w:val="00FD6519"/>
    <w:rsid w:val="00FD6E96"/>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4508C2"/>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3"/>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3"/>
    <w:link w:val="a5"/>
    <w:rPr>
      <w:rFonts w:ascii="Times New Roman" w:hAnsi="Times New Roman"/>
      <w:sz w:val="24"/>
    </w:rPr>
  </w:style>
  <w:style w:type="paragraph" w:customStyle="1" w:styleId="14">
    <w:name w:val="Текст1"/>
    <w:basedOn w:val="a"/>
    <w:link w:val="15"/>
    <w:rPr>
      <w:rFonts w:ascii="Courier New" w:hAnsi="Courier New"/>
      <w:sz w:val="20"/>
    </w:rPr>
  </w:style>
  <w:style w:type="character" w:customStyle="1" w:styleId="15">
    <w:name w:val="Текст1"/>
    <w:basedOn w:val="13"/>
    <w:link w:val="14"/>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3"/>
    <w:link w:val="7"/>
    <w:rPr>
      <w:rFonts w:ascii="Times New Roman" w:hAnsi="Times New Roman"/>
      <w:b/>
      <w:sz w:val="28"/>
    </w:rPr>
  </w:style>
  <w:style w:type="paragraph" w:customStyle="1" w:styleId="16">
    <w:name w:val="Основной текст Знак Знак1"/>
    <w:link w:val="18"/>
    <w:rPr>
      <w:sz w:val="24"/>
    </w:rPr>
  </w:style>
  <w:style w:type="character" w:customStyle="1" w:styleId="18">
    <w:name w:val="Основной текст Знак Знак1"/>
    <w:link w:val="16"/>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3"/>
    <w:link w:val="231"/>
    <w:rPr>
      <w:rFonts w:ascii="Times New Roman" w:hAnsi="Times New Roman"/>
      <w:sz w:val="24"/>
    </w:rPr>
  </w:style>
  <w:style w:type="paragraph" w:customStyle="1" w:styleId="19">
    <w:name w:val="Просмотренная гиперссылка1"/>
    <w:link w:val="1a"/>
    <w:rPr>
      <w:color w:val="800080"/>
      <w:u w:val="single"/>
    </w:rPr>
  </w:style>
  <w:style w:type="character" w:customStyle="1" w:styleId="1a">
    <w:name w:val="Просмотренная гиперссылка1"/>
    <w:link w:val="19"/>
    <w:rPr>
      <w:color w:val="800080"/>
      <w:u w:val="single"/>
    </w:rPr>
  </w:style>
  <w:style w:type="paragraph" w:customStyle="1" w:styleId="1b">
    <w:name w:val="Номер строки1"/>
    <w:link w:val="1c"/>
  </w:style>
  <w:style w:type="character" w:customStyle="1" w:styleId="1c">
    <w:name w:val="Номер строки1"/>
    <w:link w:val="1b"/>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d">
    <w:name w:val="Цитата1"/>
    <w:basedOn w:val="a"/>
    <w:link w:val="1e"/>
    <w:pPr>
      <w:keepNext/>
      <w:widowControl w:val="0"/>
      <w:ind w:left="6" w:right="6"/>
      <w:jc w:val="both"/>
    </w:pPr>
    <w:rPr>
      <w:sz w:val="28"/>
    </w:rPr>
  </w:style>
  <w:style w:type="character" w:customStyle="1" w:styleId="1e">
    <w:name w:val="Цитата1"/>
    <w:basedOn w:val="13"/>
    <w:link w:val="1d"/>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3"/>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3"/>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3"/>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3"/>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3"/>
    <w:link w:val="Style2"/>
    <w:rPr>
      <w:rFonts w:ascii="Times New Roman" w:hAnsi="Times New Roman"/>
      <w:sz w:val="24"/>
    </w:rPr>
  </w:style>
  <w:style w:type="paragraph" w:customStyle="1" w:styleId="epm">
    <w:name w:val="epm"/>
    <w:basedOn w:val="1f"/>
    <w:link w:val="epm0"/>
  </w:style>
  <w:style w:type="character" w:customStyle="1" w:styleId="epm0">
    <w:name w:val="epm"/>
    <w:basedOn w:val="1f0"/>
    <w:link w:val="epm"/>
  </w:style>
  <w:style w:type="character" w:customStyle="1" w:styleId="31">
    <w:name w:val="Заголовок 3 Знак"/>
    <w:basedOn w:val="13"/>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3"/>
    <w:link w:val="220"/>
    <w:rPr>
      <w:rFonts w:ascii="Times New Roman" w:hAnsi="Times New Roman"/>
      <w:sz w:val="20"/>
    </w:rPr>
  </w:style>
  <w:style w:type="paragraph" w:customStyle="1" w:styleId="1f1">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3"/>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3"/>
    <w:link w:val="241"/>
    <w:rPr>
      <w:rFonts w:ascii="Times New Roman" w:hAnsi="Times New Roman"/>
      <w:sz w:val="28"/>
    </w:rPr>
  </w:style>
  <w:style w:type="paragraph" w:customStyle="1" w:styleId="1f2">
    <w:name w:val="Знак1"/>
    <w:basedOn w:val="a"/>
    <w:link w:val="1f3"/>
    <w:pPr>
      <w:spacing w:after="160" w:line="240" w:lineRule="exact"/>
    </w:pPr>
    <w:rPr>
      <w:rFonts w:ascii="Verdana" w:hAnsi="Verdana"/>
      <w:sz w:val="20"/>
    </w:rPr>
  </w:style>
  <w:style w:type="character" w:customStyle="1" w:styleId="1f3">
    <w:name w:val="Знак1"/>
    <w:basedOn w:val="13"/>
    <w:link w:val="1f2"/>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3"/>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3"/>
    <w:link w:val="af"/>
    <w:rPr>
      <w:rFonts w:ascii="Verdana" w:hAnsi="Verdana"/>
      <w:sz w:val="20"/>
    </w:rPr>
  </w:style>
  <w:style w:type="paragraph" w:customStyle="1" w:styleId="1f4">
    <w:name w:val="1"/>
    <w:basedOn w:val="a"/>
    <w:link w:val="1f5"/>
    <w:pPr>
      <w:spacing w:after="160" w:line="240" w:lineRule="exact"/>
    </w:pPr>
    <w:rPr>
      <w:rFonts w:ascii="Verdana" w:hAnsi="Verdana"/>
      <w:sz w:val="20"/>
    </w:rPr>
  </w:style>
  <w:style w:type="character" w:customStyle="1" w:styleId="1f5">
    <w:name w:val="1"/>
    <w:basedOn w:val="13"/>
    <w:link w:val="1f4"/>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3"/>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3"/>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3"/>
    <w:link w:val="af1"/>
    <w:rPr>
      <w:rFonts w:ascii="Times New Roman" w:hAnsi="Times New Roman"/>
      <w:sz w:val="24"/>
    </w:rPr>
  </w:style>
  <w:style w:type="paragraph" w:customStyle="1" w:styleId="1f6">
    <w:name w:val="Строгий1"/>
    <w:link w:val="1f7"/>
    <w:rPr>
      <w:b/>
    </w:rPr>
  </w:style>
  <w:style w:type="character" w:customStyle="1" w:styleId="1f7">
    <w:name w:val="Строгий1"/>
    <w:link w:val="1f6"/>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3"/>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3"/>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3"/>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3"/>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3"/>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3"/>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3"/>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3"/>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f">
    <w:name w:val="Основной шрифт абзаца1"/>
    <w:link w:val="1f0"/>
  </w:style>
  <w:style w:type="character" w:customStyle="1" w:styleId="1f0">
    <w:name w:val="Основной шрифт абзаца1"/>
    <w:link w:val="1f"/>
  </w:style>
  <w:style w:type="paragraph" w:customStyle="1" w:styleId="1f8">
    <w:name w:val="Обычный1"/>
    <w:link w:val="1f9"/>
    <w:rPr>
      <w:rFonts w:ascii="Times New Roman" w:hAnsi="Times New Roman"/>
      <w:sz w:val="24"/>
    </w:rPr>
  </w:style>
  <w:style w:type="character" w:customStyle="1" w:styleId="1f9">
    <w:name w:val="Обычный1"/>
    <w:link w:val="1f8"/>
    <w:rPr>
      <w:rFonts w:ascii="Times New Roman" w:hAnsi="Times New Roman"/>
      <w:sz w:val="24"/>
    </w:rPr>
  </w:style>
  <w:style w:type="paragraph" w:customStyle="1" w:styleId="1">
    <w:name w:val="Обычный1"/>
    <w:link w:val="10"/>
    <w:pPr>
      <w:widowControl w:val="0"/>
      <w:numPr>
        <w:numId w:val="2"/>
      </w:numPr>
      <w:spacing w:after="0" w:line="300" w:lineRule="auto"/>
    </w:pPr>
    <w:rPr>
      <w:rFonts w:ascii="Times New Roman" w:hAnsi="Times New Roman"/>
    </w:rPr>
  </w:style>
  <w:style w:type="character" w:customStyle="1" w:styleId="10">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3"/>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3"/>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3"/>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3"/>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3"/>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3"/>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3"/>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3"/>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3"/>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3"/>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3"/>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3"/>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3"/>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3"/>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3"/>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3"/>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3"/>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3"/>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3"/>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3"/>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f"/>
    <w:link w:val="1ff5"/>
    <w:rPr>
      <w:sz w:val="16"/>
    </w:rPr>
  </w:style>
  <w:style w:type="character" w:customStyle="1" w:styleId="1ff5">
    <w:name w:val="Знак примечания1"/>
    <w:basedOn w:val="1f0"/>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3"/>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3"/>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3"/>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3"/>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3"/>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3"/>
    <w:link w:val="5"/>
    <w:rPr>
      <w:rFonts w:ascii="Times New Roman" w:hAnsi="Times New Roman"/>
      <w:b/>
      <w:i/>
      <w:sz w:val="26"/>
    </w:rPr>
  </w:style>
  <w:style w:type="paragraph" w:customStyle="1" w:styleId="1ff6">
    <w:name w:val="Номер страницы1"/>
    <w:basedOn w:val="1f"/>
    <w:link w:val="1ff7"/>
  </w:style>
  <w:style w:type="character" w:customStyle="1" w:styleId="1ff7">
    <w:name w:val="Номер страницы1"/>
    <w:basedOn w:val="1f0"/>
    <w:link w:val="1ff6"/>
  </w:style>
  <w:style w:type="character" w:customStyle="1" w:styleId="12">
    <w:name w:val="Заголовок 1 Знак"/>
    <w:basedOn w:val="13"/>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3"/>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3"/>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3"/>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3"/>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3"/>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3"/>
    <w:link w:val="Footnote"/>
    <w:rPr>
      <w:rFonts w:ascii="Times New Roman" w:hAnsi="Times New Roman"/>
      <w:sz w:val="20"/>
    </w:rPr>
  </w:style>
  <w:style w:type="character" w:customStyle="1" w:styleId="80">
    <w:name w:val="Заголовок 8 Знак"/>
    <w:basedOn w:val="13"/>
    <w:link w:val="8"/>
    <w:rPr>
      <w:rFonts w:ascii="Times New Roman" w:hAnsi="Times New Roman"/>
      <w:b/>
      <w:sz w:val="24"/>
    </w:rPr>
  </w:style>
  <w:style w:type="paragraph" w:customStyle="1" w:styleId="u">
    <w:name w:val="u"/>
    <w:basedOn w:val="1f"/>
    <w:link w:val="u0"/>
  </w:style>
  <w:style w:type="character" w:customStyle="1" w:styleId="u0">
    <w:name w:val="u"/>
    <w:basedOn w:val="1f0"/>
    <w:link w:val="u"/>
  </w:style>
  <w:style w:type="paragraph" w:styleId="1ff9">
    <w:name w:val="toc 1"/>
    <w:basedOn w:val="a"/>
    <w:next w:val="a"/>
    <w:link w:val="1ffa"/>
    <w:uiPriority w:val="39"/>
    <w:pPr>
      <w:jc w:val="both"/>
    </w:pPr>
  </w:style>
  <w:style w:type="character" w:customStyle="1" w:styleId="1ffa">
    <w:name w:val="Оглавление 1 Знак"/>
    <w:basedOn w:val="13"/>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3"/>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3"/>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3"/>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3"/>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3"/>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3"/>
    <w:link w:val="caaieiaie11"/>
    <w:rPr>
      <w:rFonts w:ascii="Times New Roman" w:hAnsi="Times New Roman"/>
      <w:sz w:val="24"/>
    </w:rPr>
  </w:style>
  <w:style w:type="paragraph" w:customStyle="1" w:styleId="blk">
    <w:name w:val="blk"/>
    <w:basedOn w:val="1f"/>
    <w:link w:val="blk0"/>
  </w:style>
  <w:style w:type="character" w:customStyle="1" w:styleId="blk0">
    <w:name w:val="blk"/>
    <w:basedOn w:val="1f0"/>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3"/>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3"/>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3"/>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3"/>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uiPriority w:val="1"/>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3"/>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3"/>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3"/>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f"/>
    <w:link w:val="postbody0"/>
  </w:style>
  <w:style w:type="character" w:customStyle="1" w:styleId="postbody0">
    <w:name w:val="postbody"/>
    <w:basedOn w:val="1f0"/>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3"/>
    <w:link w:val="310"/>
    <w:rPr>
      <w:rFonts w:ascii="Times New Roman" w:hAnsi="Times New Roman"/>
      <w:sz w:val="24"/>
    </w:rPr>
  </w:style>
  <w:style w:type="paragraph" w:customStyle="1" w:styleId="verdana12ptgrey">
    <w:name w:val="verdana12ptgrey"/>
    <w:basedOn w:val="1f"/>
    <w:link w:val="verdana12ptgrey0"/>
  </w:style>
  <w:style w:type="character" w:customStyle="1" w:styleId="verdana12ptgrey0">
    <w:name w:val="verdana12ptgrey"/>
    <w:basedOn w:val="1f0"/>
    <w:link w:val="verdana12ptgrey"/>
  </w:style>
  <w:style w:type="paragraph" w:styleId="2f3">
    <w:name w:val="List 2"/>
    <w:basedOn w:val="a"/>
    <w:link w:val="2f4"/>
    <w:pPr>
      <w:ind w:left="566" w:hanging="283"/>
    </w:pPr>
    <w:rPr>
      <w:sz w:val="20"/>
    </w:rPr>
  </w:style>
  <w:style w:type="character" w:customStyle="1" w:styleId="2f4">
    <w:name w:val="Список 2 Знак"/>
    <w:basedOn w:val="13"/>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3"/>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3"/>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3"/>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3"/>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3"/>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3"/>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3"/>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3"/>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3"/>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3"/>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3"/>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3"/>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3"/>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3"/>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3"/>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3"/>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3"/>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3"/>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3"/>
    <w:link w:val="233"/>
    <w:rPr>
      <w:rFonts w:ascii="Times New Roman" w:hAnsi="Times New Roman"/>
      <w:sz w:val="20"/>
    </w:rPr>
  </w:style>
  <w:style w:type="character" w:customStyle="1" w:styleId="40">
    <w:name w:val="Заголовок 4 Знак"/>
    <w:basedOn w:val="13"/>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3"/>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3"/>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3"/>
    <w:link w:val="Style1"/>
    <w:rPr>
      <w:rFonts w:ascii="Times New Roman" w:hAnsi="Times New Roman"/>
      <w:sz w:val="24"/>
    </w:rPr>
  </w:style>
  <w:style w:type="paragraph" w:customStyle="1" w:styleId="field-content">
    <w:name w:val="field-content"/>
    <w:basedOn w:val="1f"/>
    <w:link w:val="field-content0"/>
  </w:style>
  <w:style w:type="character" w:customStyle="1" w:styleId="field-content0">
    <w:name w:val="field-content"/>
    <w:basedOn w:val="1f0"/>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3"/>
    <w:link w:val="xl85"/>
    <w:rPr>
      <w:rFonts w:ascii="Times New Roman" w:hAnsi="Times New Roman"/>
      <w:b/>
      <w:sz w:val="24"/>
    </w:rPr>
  </w:style>
  <w:style w:type="character" w:customStyle="1" w:styleId="20">
    <w:name w:val="Заголовок 2 Знак"/>
    <w:basedOn w:val="13"/>
    <w:link w:val="2"/>
    <w:rPr>
      <w:rFonts w:ascii="Arial" w:hAnsi="Arial"/>
      <w:b/>
      <w:i/>
      <w:sz w:val="28"/>
    </w:rPr>
  </w:style>
  <w:style w:type="paragraph" w:customStyle="1" w:styleId="1fff3">
    <w:name w:val="Знак Знак1"/>
    <w:basedOn w:val="1f"/>
    <w:link w:val="1fff4"/>
  </w:style>
  <w:style w:type="character" w:customStyle="1" w:styleId="1fff4">
    <w:name w:val="Знак Знак1"/>
    <w:basedOn w:val="1f0"/>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3"/>
    <w:link w:val="1fff5"/>
    <w:rPr>
      <w:rFonts w:ascii="Verdana" w:hAnsi="Verdana"/>
      <w:sz w:val="20"/>
    </w:rPr>
  </w:style>
  <w:style w:type="paragraph" w:customStyle="1" w:styleId="f">
    <w:name w:val="f"/>
    <w:basedOn w:val="1f"/>
    <w:link w:val="f0"/>
  </w:style>
  <w:style w:type="character" w:customStyle="1" w:styleId="f0">
    <w:name w:val="f"/>
    <w:basedOn w:val="1f0"/>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3"/>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3"/>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3"/>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3"/>
    <w:link w:val="2-11"/>
    <w:rPr>
      <w:rFonts w:ascii="Times New Roman" w:hAnsi="Times New Roman"/>
      <w:sz w:val="24"/>
    </w:rPr>
  </w:style>
  <w:style w:type="character" w:customStyle="1" w:styleId="60">
    <w:name w:val="Заголовок 6 Знак"/>
    <w:basedOn w:val="13"/>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2">
    <w:name w:val="Table Grid"/>
    <w:basedOn w:val="a1"/>
    <w:uiPriority w:val="59"/>
    <w:pPr>
      <w:widowControl w:val="0"/>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1"/>
    <w:next w:val="affff2"/>
    <w:uiPriority w:val="59"/>
    <w:rsid w:val="00C304F2"/>
    <w:pPr>
      <w:spacing w:after="0" w:line="240" w:lineRule="auto"/>
    </w:pPr>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basedOn w:val="a1"/>
    <w:next w:val="affff2"/>
    <w:uiPriority w:val="59"/>
    <w:rsid w:val="00B94487"/>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28860">
      <w:bodyDiv w:val="1"/>
      <w:marLeft w:val="0"/>
      <w:marRight w:val="0"/>
      <w:marTop w:val="0"/>
      <w:marBottom w:val="0"/>
      <w:divBdr>
        <w:top w:val="none" w:sz="0" w:space="0" w:color="auto"/>
        <w:left w:val="none" w:sz="0" w:space="0" w:color="auto"/>
        <w:bottom w:val="none" w:sz="0" w:space="0" w:color="auto"/>
        <w:right w:val="none" w:sz="0" w:space="0" w:color="auto"/>
      </w:divBdr>
    </w:div>
    <w:div w:id="324435708">
      <w:bodyDiv w:val="1"/>
      <w:marLeft w:val="0"/>
      <w:marRight w:val="0"/>
      <w:marTop w:val="0"/>
      <w:marBottom w:val="0"/>
      <w:divBdr>
        <w:top w:val="none" w:sz="0" w:space="0" w:color="auto"/>
        <w:left w:val="none" w:sz="0" w:space="0" w:color="auto"/>
        <w:bottom w:val="none" w:sz="0" w:space="0" w:color="auto"/>
        <w:right w:val="none" w:sz="0" w:space="0" w:color="auto"/>
      </w:divBdr>
    </w:div>
    <w:div w:id="560023538">
      <w:bodyDiv w:val="1"/>
      <w:marLeft w:val="0"/>
      <w:marRight w:val="0"/>
      <w:marTop w:val="0"/>
      <w:marBottom w:val="0"/>
      <w:divBdr>
        <w:top w:val="none" w:sz="0" w:space="0" w:color="auto"/>
        <w:left w:val="none" w:sz="0" w:space="0" w:color="auto"/>
        <w:bottom w:val="none" w:sz="0" w:space="0" w:color="auto"/>
        <w:right w:val="none" w:sz="0" w:space="0" w:color="auto"/>
      </w:divBdr>
    </w:div>
    <w:div w:id="611521966">
      <w:bodyDiv w:val="1"/>
      <w:marLeft w:val="0"/>
      <w:marRight w:val="0"/>
      <w:marTop w:val="0"/>
      <w:marBottom w:val="0"/>
      <w:divBdr>
        <w:top w:val="none" w:sz="0" w:space="0" w:color="auto"/>
        <w:left w:val="none" w:sz="0" w:space="0" w:color="auto"/>
        <w:bottom w:val="none" w:sz="0" w:space="0" w:color="auto"/>
        <w:right w:val="none" w:sz="0" w:space="0" w:color="auto"/>
      </w:divBdr>
    </w:div>
    <w:div w:id="699090697">
      <w:bodyDiv w:val="1"/>
      <w:marLeft w:val="0"/>
      <w:marRight w:val="0"/>
      <w:marTop w:val="0"/>
      <w:marBottom w:val="0"/>
      <w:divBdr>
        <w:top w:val="none" w:sz="0" w:space="0" w:color="auto"/>
        <w:left w:val="none" w:sz="0" w:space="0" w:color="auto"/>
        <w:bottom w:val="none" w:sz="0" w:space="0" w:color="auto"/>
        <w:right w:val="none" w:sz="0" w:space="0" w:color="auto"/>
      </w:divBdr>
    </w:div>
    <w:div w:id="701055655">
      <w:bodyDiv w:val="1"/>
      <w:marLeft w:val="0"/>
      <w:marRight w:val="0"/>
      <w:marTop w:val="0"/>
      <w:marBottom w:val="0"/>
      <w:divBdr>
        <w:top w:val="none" w:sz="0" w:space="0" w:color="auto"/>
        <w:left w:val="none" w:sz="0" w:space="0" w:color="auto"/>
        <w:bottom w:val="none" w:sz="0" w:space="0" w:color="auto"/>
        <w:right w:val="none" w:sz="0" w:space="0" w:color="auto"/>
      </w:divBdr>
    </w:div>
    <w:div w:id="865338274">
      <w:bodyDiv w:val="1"/>
      <w:marLeft w:val="0"/>
      <w:marRight w:val="0"/>
      <w:marTop w:val="0"/>
      <w:marBottom w:val="0"/>
      <w:divBdr>
        <w:top w:val="none" w:sz="0" w:space="0" w:color="auto"/>
        <w:left w:val="none" w:sz="0" w:space="0" w:color="auto"/>
        <w:bottom w:val="none" w:sz="0" w:space="0" w:color="auto"/>
        <w:right w:val="none" w:sz="0" w:space="0" w:color="auto"/>
      </w:divBdr>
    </w:div>
    <w:div w:id="896208976">
      <w:bodyDiv w:val="1"/>
      <w:marLeft w:val="0"/>
      <w:marRight w:val="0"/>
      <w:marTop w:val="0"/>
      <w:marBottom w:val="0"/>
      <w:divBdr>
        <w:top w:val="none" w:sz="0" w:space="0" w:color="auto"/>
        <w:left w:val="none" w:sz="0" w:space="0" w:color="auto"/>
        <w:bottom w:val="none" w:sz="0" w:space="0" w:color="auto"/>
        <w:right w:val="none" w:sz="0" w:space="0" w:color="auto"/>
      </w:divBdr>
    </w:div>
    <w:div w:id="948700362">
      <w:bodyDiv w:val="1"/>
      <w:marLeft w:val="0"/>
      <w:marRight w:val="0"/>
      <w:marTop w:val="0"/>
      <w:marBottom w:val="0"/>
      <w:divBdr>
        <w:top w:val="none" w:sz="0" w:space="0" w:color="auto"/>
        <w:left w:val="none" w:sz="0" w:space="0" w:color="auto"/>
        <w:bottom w:val="none" w:sz="0" w:space="0" w:color="auto"/>
        <w:right w:val="none" w:sz="0" w:space="0" w:color="auto"/>
      </w:divBdr>
    </w:div>
    <w:div w:id="979850187">
      <w:bodyDiv w:val="1"/>
      <w:marLeft w:val="0"/>
      <w:marRight w:val="0"/>
      <w:marTop w:val="0"/>
      <w:marBottom w:val="0"/>
      <w:divBdr>
        <w:top w:val="none" w:sz="0" w:space="0" w:color="auto"/>
        <w:left w:val="none" w:sz="0" w:space="0" w:color="auto"/>
        <w:bottom w:val="none" w:sz="0" w:space="0" w:color="auto"/>
        <w:right w:val="none" w:sz="0" w:space="0" w:color="auto"/>
      </w:divBdr>
    </w:div>
    <w:div w:id="1066799930">
      <w:bodyDiv w:val="1"/>
      <w:marLeft w:val="0"/>
      <w:marRight w:val="0"/>
      <w:marTop w:val="0"/>
      <w:marBottom w:val="0"/>
      <w:divBdr>
        <w:top w:val="none" w:sz="0" w:space="0" w:color="auto"/>
        <w:left w:val="none" w:sz="0" w:space="0" w:color="auto"/>
        <w:bottom w:val="none" w:sz="0" w:space="0" w:color="auto"/>
        <w:right w:val="none" w:sz="0" w:space="0" w:color="auto"/>
      </w:divBdr>
    </w:div>
    <w:div w:id="1111125011">
      <w:bodyDiv w:val="1"/>
      <w:marLeft w:val="0"/>
      <w:marRight w:val="0"/>
      <w:marTop w:val="0"/>
      <w:marBottom w:val="0"/>
      <w:divBdr>
        <w:top w:val="none" w:sz="0" w:space="0" w:color="auto"/>
        <w:left w:val="none" w:sz="0" w:space="0" w:color="auto"/>
        <w:bottom w:val="none" w:sz="0" w:space="0" w:color="auto"/>
        <w:right w:val="none" w:sz="0" w:space="0" w:color="auto"/>
      </w:divBdr>
    </w:div>
    <w:div w:id="1410468718">
      <w:bodyDiv w:val="1"/>
      <w:marLeft w:val="0"/>
      <w:marRight w:val="0"/>
      <w:marTop w:val="0"/>
      <w:marBottom w:val="0"/>
      <w:divBdr>
        <w:top w:val="none" w:sz="0" w:space="0" w:color="auto"/>
        <w:left w:val="none" w:sz="0" w:space="0" w:color="auto"/>
        <w:bottom w:val="none" w:sz="0" w:space="0" w:color="auto"/>
        <w:right w:val="none" w:sz="0" w:space="0" w:color="auto"/>
      </w:divBdr>
    </w:div>
    <w:div w:id="1426535439">
      <w:bodyDiv w:val="1"/>
      <w:marLeft w:val="0"/>
      <w:marRight w:val="0"/>
      <w:marTop w:val="0"/>
      <w:marBottom w:val="0"/>
      <w:divBdr>
        <w:top w:val="none" w:sz="0" w:space="0" w:color="auto"/>
        <w:left w:val="none" w:sz="0" w:space="0" w:color="auto"/>
        <w:bottom w:val="none" w:sz="0" w:space="0" w:color="auto"/>
        <w:right w:val="none" w:sz="0" w:space="0" w:color="auto"/>
      </w:divBdr>
    </w:div>
    <w:div w:id="1527451626">
      <w:bodyDiv w:val="1"/>
      <w:marLeft w:val="0"/>
      <w:marRight w:val="0"/>
      <w:marTop w:val="0"/>
      <w:marBottom w:val="0"/>
      <w:divBdr>
        <w:top w:val="none" w:sz="0" w:space="0" w:color="auto"/>
        <w:left w:val="none" w:sz="0" w:space="0" w:color="auto"/>
        <w:bottom w:val="none" w:sz="0" w:space="0" w:color="auto"/>
        <w:right w:val="none" w:sz="0" w:space="0" w:color="auto"/>
      </w:divBdr>
    </w:div>
    <w:div w:id="1622495218">
      <w:bodyDiv w:val="1"/>
      <w:marLeft w:val="0"/>
      <w:marRight w:val="0"/>
      <w:marTop w:val="0"/>
      <w:marBottom w:val="0"/>
      <w:divBdr>
        <w:top w:val="none" w:sz="0" w:space="0" w:color="auto"/>
        <w:left w:val="none" w:sz="0" w:space="0" w:color="auto"/>
        <w:bottom w:val="none" w:sz="0" w:space="0" w:color="auto"/>
        <w:right w:val="none" w:sz="0" w:space="0" w:color="auto"/>
      </w:divBdr>
    </w:div>
    <w:div w:id="2073850006">
      <w:bodyDiv w:val="1"/>
      <w:marLeft w:val="0"/>
      <w:marRight w:val="0"/>
      <w:marTop w:val="0"/>
      <w:marBottom w:val="0"/>
      <w:divBdr>
        <w:top w:val="none" w:sz="0" w:space="0" w:color="auto"/>
        <w:left w:val="none" w:sz="0" w:space="0" w:color="auto"/>
        <w:bottom w:val="none" w:sz="0" w:space="0" w:color="auto"/>
        <w:right w:val="none" w:sz="0" w:space="0" w:color="auto"/>
      </w:divBdr>
    </w:div>
    <w:div w:id="2079131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12000033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12000033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71145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s.cntd.ru/document/901711452" TargetMode="External"/><Relationship Id="rId4" Type="http://schemas.microsoft.com/office/2007/relationships/stylesWithEffects" Target="stylesWithEffects.xml"/><Relationship Id="rId9" Type="http://schemas.openxmlformats.org/officeDocument/2006/relationships/hyperlink" Target="https://login.consultant.ru/link/?req=doc&amp;demo=1&amp;base=STR&amp;n=13215&amp;date=04.08.2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012F6-2F12-436A-BD31-F12420E2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1690</Words>
  <Characters>9638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Кизилова Татьяна Анатольевна</cp:lastModifiedBy>
  <cp:revision>268</cp:revision>
  <dcterms:created xsi:type="dcterms:W3CDTF">2021-12-29T15:28:00Z</dcterms:created>
  <dcterms:modified xsi:type="dcterms:W3CDTF">2023-11-29T07:51:00Z</dcterms:modified>
</cp:coreProperties>
</file>