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Pr="00DB6880" w:rsidRDefault="00C86DF3" w:rsidP="00C86DF3">
      <w:pPr>
        <w:autoSpaceDE w:val="0"/>
        <w:jc w:val="center"/>
        <w:rPr>
          <w:b/>
          <w:bCs/>
          <w:sz w:val="26"/>
          <w:szCs w:val="26"/>
        </w:rPr>
      </w:pPr>
      <w:r w:rsidRPr="00DB6880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DB6880">
        <w:rPr>
          <w:b/>
          <w:bCs/>
          <w:sz w:val="26"/>
          <w:szCs w:val="26"/>
        </w:rPr>
        <w:t>техническим</w:t>
      </w:r>
      <w:proofErr w:type="gramEnd"/>
      <w:r w:rsidRPr="00DB6880">
        <w:rPr>
          <w:b/>
          <w:bCs/>
          <w:sz w:val="26"/>
          <w:szCs w:val="26"/>
        </w:rPr>
        <w:t xml:space="preserve"> и функциональным </w:t>
      </w:r>
    </w:p>
    <w:p w:rsidR="00C86DF3" w:rsidRDefault="00C86DF3" w:rsidP="00C86DF3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</w:t>
      </w: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Pr="00F1717A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Pr="00B01636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Pr="00B01636">
        <w:rPr>
          <w:sz w:val="25"/>
          <w:szCs w:val="25"/>
        </w:rPr>
        <w:t>с  даты обращения</w:t>
      </w:r>
      <w:proofErr w:type="gramEnd"/>
      <w:r w:rsidRPr="00B01636">
        <w:rPr>
          <w:sz w:val="25"/>
          <w:szCs w:val="25"/>
        </w:rPr>
        <w:t xml:space="preserve"> Получателя к Исполнителю с направлением, выданным Заказчиком</w:t>
      </w:r>
      <w:r>
        <w:rPr>
          <w:sz w:val="25"/>
          <w:szCs w:val="25"/>
        </w:rPr>
        <w:t>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Pr="00B01636">
        <w:rPr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</w:t>
      </w:r>
      <w:r w:rsidRPr="00471E45">
        <w:rPr>
          <w:color w:val="000000"/>
          <w:spacing w:val="-4"/>
          <w:sz w:val="25"/>
          <w:szCs w:val="25"/>
        </w:rPr>
        <w:t>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C86DF3" w:rsidRPr="00EB7D07" w:rsidRDefault="00C86DF3" w:rsidP="00C86DF3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 xml:space="preserve">В случае необходимости </w:t>
      </w:r>
      <w:r>
        <w:rPr>
          <w:sz w:val="25"/>
          <w:szCs w:val="25"/>
          <w:lang w:eastAsia="ru-RU"/>
        </w:rPr>
        <w:t xml:space="preserve">- </w:t>
      </w:r>
      <w:r w:rsidRPr="00EB7D07">
        <w:rPr>
          <w:sz w:val="25"/>
          <w:szCs w:val="25"/>
          <w:lang w:eastAsia="ru-RU"/>
        </w:rPr>
        <w:t xml:space="preserve">отправить изготовленное изделие Получателю, указанному в Направлении, по месту его жительства. </w:t>
      </w:r>
      <w:r>
        <w:rPr>
          <w:sz w:val="25"/>
          <w:szCs w:val="25"/>
          <w:lang w:eastAsia="ru-RU"/>
        </w:rPr>
        <w:t xml:space="preserve">  </w:t>
      </w:r>
    </w:p>
    <w:p w:rsidR="00C86DF3" w:rsidRDefault="00C86DF3" w:rsidP="00C86DF3">
      <w:pPr>
        <w:jc w:val="both"/>
        <w:rPr>
          <w:sz w:val="25"/>
          <w:szCs w:val="25"/>
          <w:lang w:eastAsia="ru-RU"/>
        </w:rPr>
      </w:pPr>
      <w:r w:rsidRPr="00EB7D07">
        <w:rPr>
          <w:sz w:val="25"/>
          <w:szCs w:val="25"/>
          <w:lang w:eastAsia="ru-RU"/>
        </w:rPr>
        <w:t>При передаче результатов Работ Получателю оформить Акт сдачи-приемки Раб</w:t>
      </w:r>
      <w:r>
        <w:rPr>
          <w:sz w:val="25"/>
          <w:szCs w:val="25"/>
          <w:lang w:eastAsia="ru-RU"/>
        </w:rPr>
        <w:t>от, который является документом,</w:t>
      </w:r>
      <w:r w:rsidRPr="00EB7D07">
        <w:rPr>
          <w:sz w:val="25"/>
          <w:szCs w:val="25"/>
          <w:lang w:eastAsia="ru-RU"/>
        </w:rPr>
        <w:t xml:space="preserve">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C86DF3" w:rsidP="00C86DF3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</w:t>
      </w:r>
      <w:r w:rsidRPr="00EB7D07">
        <w:rPr>
          <w:sz w:val="25"/>
          <w:szCs w:val="25"/>
          <w:lang w:eastAsia="ru-RU"/>
        </w:rPr>
        <w:t xml:space="preserve">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</w:t>
      </w:r>
      <w:r w:rsidRPr="008E4387">
        <w:rPr>
          <w:sz w:val="25"/>
          <w:szCs w:val="25"/>
          <w:lang w:eastAsia="ru-RU"/>
        </w:rPr>
        <w:t>готового изделия</w:t>
      </w:r>
      <w:r w:rsidRPr="00EB7D07">
        <w:rPr>
          <w:sz w:val="25"/>
          <w:szCs w:val="25"/>
          <w:lang w:eastAsia="ru-RU"/>
        </w:rPr>
        <w:t xml:space="preserve">. </w:t>
      </w:r>
      <w:r>
        <w:rPr>
          <w:sz w:val="25"/>
          <w:szCs w:val="25"/>
          <w:lang w:eastAsia="ru-RU"/>
        </w:rPr>
        <w:t xml:space="preserve">  </w:t>
      </w:r>
      <w:bookmarkStart w:id="0" w:name="_GoBack"/>
      <w:bookmarkEnd w:id="0"/>
    </w:p>
    <w:tbl>
      <w:tblPr>
        <w:tblpPr w:leftFromText="180" w:rightFromText="180" w:vertAnchor="text" w:horzAnchor="margin" w:tblpXSpec="center" w:tblpY="626"/>
        <w:tblW w:w="10346" w:type="dxa"/>
        <w:tblLayout w:type="fixed"/>
        <w:tblLook w:val="0000" w:firstRow="0" w:lastRow="0" w:firstColumn="0" w:lastColumn="0" w:noHBand="0" w:noVBand="0"/>
      </w:tblPr>
      <w:tblGrid>
        <w:gridCol w:w="569"/>
        <w:gridCol w:w="1666"/>
        <w:gridCol w:w="285"/>
        <w:gridCol w:w="6660"/>
        <w:gridCol w:w="1166"/>
      </w:tblGrid>
      <w:tr w:rsidR="00C86DF3" w:rsidRPr="00C86DF3" w:rsidTr="00C86DF3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DF3" w:rsidRPr="00C86DF3" w:rsidRDefault="00C86DF3" w:rsidP="00C86DF3">
            <w:pPr>
              <w:rPr>
                <w:sz w:val="22"/>
                <w:szCs w:val="22"/>
              </w:rPr>
            </w:pPr>
            <w:r w:rsidRPr="00C86DF3">
              <w:rPr>
                <w:sz w:val="22"/>
                <w:szCs w:val="22"/>
              </w:rPr>
              <w:t>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DF3" w:rsidRPr="00C86DF3" w:rsidRDefault="00C86DF3" w:rsidP="00C86DF3">
            <w:pPr>
              <w:ind w:left="-143" w:right="-108"/>
              <w:jc w:val="center"/>
              <w:rPr>
                <w:sz w:val="22"/>
                <w:szCs w:val="22"/>
              </w:rPr>
            </w:pPr>
            <w:r w:rsidRPr="00C86DF3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6DF3" w:rsidRPr="00C86DF3" w:rsidRDefault="00C86DF3" w:rsidP="00C86DF3">
            <w:pPr>
              <w:jc w:val="center"/>
              <w:rPr>
                <w:sz w:val="22"/>
                <w:szCs w:val="22"/>
              </w:rPr>
            </w:pPr>
            <w:r w:rsidRPr="00C86DF3">
              <w:rPr>
                <w:sz w:val="22"/>
                <w:szCs w:val="22"/>
              </w:rPr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3" w:rsidRPr="00C86DF3" w:rsidRDefault="00C86DF3" w:rsidP="00C86DF3">
            <w:pPr>
              <w:jc w:val="center"/>
              <w:rPr>
                <w:sz w:val="22"/>
                <w:szCs w:val="22"/>
              </w:rPr>
            </w:pPr>
            <w:r w:rsidRPr="00C86DF3">
              <w:rPr>
                <w:sz w:val="22"/>
                <w:szCs w:val="22"/>
              </w:rPr>
              <w:t>Кол-во,</w:t>
            </w:r>
          </w:p>
          <w:p w:rsidR="00C86DF3" w:rsidRPr="00C86DF3" w:rsidRDefault="00C86DF3" w:rsidP="00C86DF3">
            <w:pPr>
              <w:jc w:val="center"/>
              <w:rPr>
                <w:sz w:val="22"/>
                <w:szCs w:val="22"/>
              </w:rPr>
            </w:pPr>
            <w:r w:rsidRPr="00C86DF3">
              <w:rPr>
                <w:sz w:val="22"/>
                <w:szCs w:val="22"/>
              </w:rPr>
              <w:t>шт.</w:t>
            </w:r>
          </w:p>
        </w:tc>
      </w:tr>
      <w:tr w:rsidR="00C86DF3" w:rsidRPr="00C86DF3" w:rsidTr="00C86DF3">
        <w:trPr>
          <w:trHeight w:val="2813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F3" w:rsidRPr="00C86DF3" w:rsidRDefault="00C86DF3" w:rsidP="00C86DF3">
            <w:pPr>
              <w:autoSpaceDE w:val="0"/>
              <w:jc w:val="both"/>
              <w:rPr>
                <w:sz w:val="22"/>
                <w:szCs w:val="22"/>
              </w:rPr>
            </w:pPr>
            <w:r w:rsidRPr="00C86DF3">
              <w:rPr>
                <w:sz w:val="22"/>
                <w:szCs w:val="22"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C86DF3" w:rsidRPr="00C86DF3" w:rsidRDefault="00C86DF3" w:rsidP="00C86DF3">
            <w:pPr>
              <w:widowControl w:val="0"/>
              <w:autoSpaceDE w:val="0"/>
              <w:jc w:val="both"/>
              <w:rPr>
                <w:rFonts w:eastAsia="Arial"/>
                <w:sz w:val="22"/>
                <w:szCs w:val="22"/>
                <w:lang/>
              </w:rPr>
            </w:pPr>
            <w:r w:rsidRPr="00C86DF3">
              <w:rPr>
                <w:rFonts w:eastAsia="Arial"/>
                <w:sz w:val="22"/>
                <w:szCs w:val="22"/>
                <w:lang/>
              </w:rPr>
              <w:t>-ГОСТ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C86DF3" w:rsidRPr="00C86DF3" w:rsidRDefault="00C86DF3" w:rsidP="00C86DF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86DF3">
              <w:rPr>
                <w:sz w:val="22"/>
                <w:szCs w:val="22"/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86DF3">
              <w:rPr>
                <w:sz w:val="22"/>
                <w:szCs w:val="22"/>
                <w:lang w:eastAsia="ru-RU"/>
              </w:rPr>
              <w:t>цитотоксичность</w:t>
            </w:r>
            <w:proofErr w:type="spellEnd"/>
            <w:r w:rsidRPr="00C86DF3">
              <w:rPr>
                <w:sz w:val="22"/>
                <w:szCs w:val="22"/>
                <w:lang w:eastAsia="ru-RU"/>
              </w:rPr>
              <w:t xml:space="preserve">: методы </w:t>
            </w:r>
            <w:proofErr w:type="spellStart"/>
            <w:r w:rsidRPr="00C86DF3">
              <w:rPr>
                <w:sz w:val="22"/>
                <w:szCs w:val="22"/>
                <w:lang w:eastAsia="ru-RU"/>
              </w:rPr>
              <w:t>in</w:t>
            </w:r>
            <w:proofErr w:type="spellEnd"/>
            <w:r w:rsidRPr="00C86DF3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86DF3">
              <w:rPr>
                <w:sz w:val="22"/>
                <w:szCs w:val="22"/>
                <w:lang w:eastAsia="ru-RU"/>
              </w:rPr>
              <w:t>vitro</w:t>
            </w:r>
            <w:proofErr w:type="spellEnd"/>
            <w:r w:rsidRPr="00C86DF3">
              <w:rPr>
                <w:sz w:val="22"/>
                <w:szCs w:val="22"/>
                <w:lang w:eastAsia="ru-RU"/>
              </w:rPr>
              <w:t>»;</w:t>
            </w:r>
          </w:p>
          <w:p w:rsidR="00C86DF3" w:rsidRPr="00C86DF3" w:rsidRDefault="00C86DF3" w:rsidP="00C86DF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86DF3">
              <w:rPr>
                <w:sz w:val="22"/>
                <w:szCs w:val="22"/>
                <w:lang w:eastAsia="ru-RU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C86DF3" w:rsidRPr="00C86DF3" w:rsidRDefault="00C86DF3" w:rsidP="00C86DF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86DF3">
              <w:rPr>
                <w:rFonts w:cs="Calibri"/>
                <w:kern w:val="2"/>
                <w:sz w:val="22"/>
                <w:szCs w:val="22"/>
              </w:rPr>
              <w:t xml:space="preserve">-ГОСТ </w:t>
            </w:r>
            <w:proofErr w:type="gramStart"/>
            <w:r w:rsidRPr="00C86DF3">
              <w:rPr>
                <w:rFonts w:cs="Calibri"/>
                <w:kern w:val="2"/>
                <w:sz w:val="22"/>
                <w:szCs w:val="22"/>
              </w:rPr>
              <w:t>Р</w:t>
            </w:r>
            <w:proofErr w:type="gramEnd"/>
            <w:r w:rsidRPr="00C86DF3">
              <w:rPr>
                <w:rFonts w:cs="Calibri"/>
                <w:kern w:val="2"/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жизнедеятельности»;</w:t>
            </w:r>
          </w:p>
          <w:p w:rsidR="00C86DF3" w:rsidRPr="00C86DF3" w:rsidRDefault="00C86DF3" w:rsidP="00C86DF3">
            <w:pPr>
              <w:autoSpaceDE w:val="0"/>
              <w:jc w:val="both"/>
              <w:rPr>
                <w:sz w:val="22"/>
                <w:szCs w:val="22"/>
              </w:rPr>
            </w:pPr>
            <w:r w:rsidRPr="00C86DF3">
              <w:rPr>
                <w:sz w:val="22"/>
                <w:szCs w:val="22"/>
              </w:rPr>
              <w:t xml:space="preserve">-ГОСТ </w:t>
            </w:r>
            <w:proofErr w:type="gramStart"/>
            <w:r w:rsidRPr="00C86DF3">
              <w:rPr>
                <w:sz w:val="22"/>
                <w:szCs w:val="22"/>
              </w:rPr>
              <w:t>Р</w:t>
            </w:r>
            <w:proofErr w:type="gramEnd"/>
            <w:r w:rsidRPr="00C86DF3">
              <w:rPr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 w:rsidRPr="00C86DF3">
              <w:rPr>
                <w:sz w:val="22"/>
                <w:szCs w:val="22"/>
              </w:rPr>
              <w:t>ортезы</w:t>
            </w:r>
            <w:proofErr w:type="spellEnd"/>
            <w:r w:rsidRPr="00C86DF3">
              <w:rPr>
                <w:sz w:val="22"/>
                <w:szCs w:val="22"/>
              </w:rPr>
              <w:t xml:space="preserve"> наружные. Требования и методы испытаний».</w:t>
            </w:r>
          </w:p>
        </w:tc>
      </w:tr>
      <w:tr w:rsidR="00C86DF3" w:rsidRPr="00C86DF3" w:rsidTr="00C86DF3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DF3" w:rsidRPr="00C86DF3" w:rsidRDefault="00C86DF3" w:rsidP="00C86DF3">
            <w:pPr>
              <w:jc w:val="center"/>
              <w:rPr>
                <w:sz w:val="22"/>
                <w:szCs w:val="22"/>
              </w:rPr>
            </w:pPr>
            <w:r w:rsidRPr="00C86DF3">
              <w:rPr>
                <w:sz w:val="22"/>
                <w:szCs w:val="22"/>
              </w:rPr>
              <w:t>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6DF3" w:rsidRPr="00C86DF3" w:rsidRDefault="00C86DF3" w:rsidP="00C86DF3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C86DF3">
              <w:rPr>
                <w:sz w:val="22"/>
                <w:szCs w:val="22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DF3" w:rsidRPr="00C86DF3" w:rsidRDefault="00C86DF3" w:rsidP="00C86DF3">
            <w:pPr>
              <w:ind w:firstLine="459"/>
              <w:jc w:val="both"/>
              <w:rPr>
                <w:color w:val="000000"/>
                <w:sz w:val="22"/>
                <w:szCs w:val="22"/>
              </w:rPr>
            </w:pPr>
            <w:r w:rsidRPr="00C86DF3">
              <w:rPr>
                <w:color w:val="000000"/>
                <w:sz w:val="22"/>
                <w:szCs w:val="22"/>
              </w:rPr>
              <w:t xml:space="preserve">Примерочная гильза должна быть по индивидуальному слепку. Должно </w:t>
            </w:r>
            <w:proofErr w:type="gramStart"/>
            <w:r w:rsidRPr="00C86DF3">
              <w:rPr>
                <w:color w:val="000000"/>
                <w:sz w:val="22"/>
                <w:szCs w:val="22"/>
              </w:rPr>
              <w:t>быть</w:t>
            </w:r>
            <w:proofErr w:type="gramEnd"/>
            <w:r w:rsidRPr="00C86DF3">
              <w:rPr>
                <w:color w:val="000000"/>
                <w:sz w:val="22"/>
                <w:szCs w:val="22"/>
              </w:rPr>
              <w:t xml:space="preserve"> две пробные диагностические гильзы, изготовленные из листового термопластика. Материал индивидуальной постоянной гильзы должен быть литьевой слоистый пластик на основе акриловых смол, с усилением мест нагрузки карбоновым волокном.</w:t>
            </w:r>
          </w:p>
          <w:p w:rsidR="00C86DF3" w:rsidRPr="00C86DF3" w:rsidRDefault="00C86DF3" w:rsidP="00C86DF3">
            <w:pPr>
              <w:ind w:firstLine="459"/>
              <w:jc w:val="both"/>
              <w:rPr>
                <w:color w:val="000000"/>
                <w:sz w:val="22"/>
                <w:szCs w:val="22"/>
              </w:rPr>
            </w:pPr>
            <w:r w:rsidRPr="00C86DF3">
              <w:rPr>
                <w:color w:val="000000"/>
                <w:sz w:val="22"/>
                <w:szCs w:val="22"/>
              </w:rPr>
              <w:t>Крепление протеза должно быть за счет силиконового чехла. Модуль должен быть несущий, облегченный.</w:t>
            </w:r>
          </w:p>
          <w:p w:rsidR="00C86DF3" w:rsidRPr="00C86DF3" w:rsidRDefault="00C86DF3" w:rsidP="00C86DF3">
            <w:pPr>
              <w:ind w:firstLine="459"/>
              <w:jc w:val="both"/>
              <w:rPr>
                <w:color w:val="000000"/>
                <w:sz w:val="22"/>
                <w:szCs w:val="22"/>
              </w:rPr>
            </w:pPr>
            <w:r w:rsidRPr="00C86DF3">
              <w:rPr>
                <w:color w:val="000000"/>
                <w:sz w:val="22"/>
                <w:szCs w:val="22"/>
              </w:rPr>
              <w:t>Формообразующей частью косметической облицовки должен быть вспененный полиуретан повышенной плотности телесного цвета.</w:t>
            </w:r>
          </w:p>
          <w:p w:rsidR="00C86DF3" w:rsidRPr="00C86DF3" w:rsidRDefault="00C86DF3" w:rsidP="00C86DF3">
            <w:pPr>
              <w:ind w:firstLine="459"/>
              <w:jc w:val="both"/>
              <w:rPr>
                <w:color w:val="000000"/>
                <w:sz w:val="22"/>
                <w:szCs w:val="22"/>
              </w:rPr>
            </w:pPr>
            <w:r w:rsidRPr="00C86DF3">
              <w:rPr>
                <w:color w:val="000000"/>
                <w:sz w:val="22"/>
                <w:szCs w:val="22"/>
              </w:rPr>
              <w:t xml:space="preserve">Стопа должна быть электронно-механическая, с управляемой микропроцессором гидравлической щиколоткой. В протезе должен быть режим автоматического замка при неподвижном стоянии </w:t>
            </w:r>
            <w:proofErr w:type="gramStart"/>
            <w:r w:rsidRPr="00C86DF3">
              <w:rPr>
                <w:color w:val="000000"/>
                <w:sz w:val="22"/>
                <w:szCs w:val="22"/>
              </w:rPr>
              <w:t>пользователя</w:t>
            </w:r>
            <w:proofErr w:type="gramEnd"/>
            <w:r w:rsidRPr="00C86DF3">
              <w:rPr>
                <w:color w:val="000000"/>
                <w:sz w:val="22"/>
                <w:szCs w:val="22"/>
              </w:rPr>
              <w:t xml:space="preserve"> как на горизонтальных, так и на наклонных опорных поверхностях. </w:t>
            </w:r>
          </w:p>
          <w:p w:rsidR="00C86DF3" w:rsidRPr="00C86DF3" w:rsidRDefault="00C86DF3" w:rsidP="00C86DF3">
            <w:pPr>
              <w:ind w:firstLine="459"/>
              <w:jc w:val="both"/>
              <w:rPr>
                <w:color w:val="000000"/>
                <w:sz w:val="22"/>
                <w:szCs w:val="22"/>
              </w:rPr>
            </w:pPr>
            <w:r w:rsidRPr="00C86DF3">
              <w:rPr>
                <w:color w:val="000000"/>
                <w:sz w:val="22"/>
                <w:szCs w:val="22"/>
              </w:rPr>
              <w:lastRenderedPageBreak/>
              <w:t>В корпус щиколотки должна быть встроена аккумуляторная батарея.</w:t>
            </w:r>
          </w:p>
          <w:p w:rsidR="00C86DF3" w:rsidRPr="00C86DF3" w:rsidRDefault="00C86DF3" w:rsidP="00C86DF3">
            <w:pPr>
              <w:ind w:firstLine="459"/>
              <w:jc w:val="both"/>
              <w:rPr>
                <w:color w:val="000000"/>
                <w:sz w:val="22"/>
                <w:szCs w:val="22"/>
              </w:rPr>
            </w:pPr>
            <w:r w:rsidRPr="00C86DF3">
              <w:rPr>
                <w:color w:val="000000"/>
                <w:sz w:val="22"/>
                <w:szCs w:val="22"/>
              </w:rPr>
              <w:t>Пружины мыска и пятки должны быть карбоновые, разнесены через шасси стопы, должны работать независимо друг от друга, должны обеспечивать энергосбережение и должны быть размещены в кевларовом носке. Пружины мыска стопы должны быть расщеплены и должны обеспечивать наилучшую адаптацию подошвы к неровным опорным поверхностям.</w:t>
            </w:r>
          </w:p>
          <w:p w:rsidR="00C86DF3" w:rsidRPr="00C86DF3" w:rsidRDefault="00C86DF3" w:rsidP="00C86DF3">
            <w:pPr>
              <w:ind w:firstLine="459"/>
              <w:jc w:val="both"/>
              <w:rPr>
                <w:color w:val="000000"/>
                <w:sz w:val="22"/>
                <w:szCs w:val="22"/>
              </w:rPr>
            </w:pPr>
            <w:r w:rsidRPr="00C86DF3">
              <w:rPr>
                <w:color w:val="000000"/>
                <w:sz w:val="22"/>
                <w:szCs w:val="22"/>
              </w:rPr>
              <w:t>Жесткость пластин должна подбираться под конкретный вес и динамику получателя.</w:t>
            </w:r>
          </w:p>
          <w:p w:rsidR="00C86DF3" w:rsidRPr="00C86DF3" w:rsidRDefault="00C86DF3" w:rsidP="00C86DF3">
            <w:pPr>
              <w:autoSpaceDE w:val="0"/>
              <w:ind w:firstLine="623"/>
              <w:jc w:val="both"/>
              <w:rPr>
                <w:sz w:val="22"/>
                <w:szCs w:val="22"/>
              </w:rPr>
            </w:pPr>
            <w:r w:rsidRPr="00C86DF3">
              <w:rPr>
                <w:color w:val="000000"/>
                <w:sz w:val="22"/>
                <w:szCs w:val="22"/>
              </w:rPr>
              <w:t>Стопа должна иметь формообразующую оболочку телесного цвета с отведенным большим пальцем. Материал стопы должен быть титан, карбон.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DF3" w:rsidRPr="00C86DF3" w:rsidRDefault="00C86DF3" w:rsidP="00C86DF3">
            <w:pPr>
              <w:autoSpaceDE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C86DF3">
              <w:rPr>
                <w:kern w:val="2"/>
                <w:sz w:val="22"/>
                <w:szCs w:val="22"/>
                <w:lang w:eastAsia="ru-RU"/>
              </w:rPr>
              <w:lastRenderedPageBreak/>
              <w:t>1</w:t>
            </w:r>
          </w:p>
        </w:tc>
      </w:tr>
      <w:tr w:rsidR="00C86DF3" w:rsidRPr="00C86DF3" w:rsidTr="00C86DF3">
        <w:trPr>
          <w:trHeight w:val="459"/>
        </w:trPr>
        <w:tc>
          <w:tcPr>
            <w:tcW w:w="10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DF3" w:rsidRPr="00C86DF3" w:rsidRDefault="00C86DF3" w:rsidP="00C86DF3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C86DF3">
              <w:rPr>
                <w:rFonts w:eastAsia="Arial Unicode MS"/>
                <w:sz w:val="22"/>
                <w:szCs w:val="22"/>
              </w:rPr>
              <w:lastRenderedPageBreak/>
              <w:t>Гарантийный срок должен составлять не менее 2 (Двух) лет от даты подписания Акта сдачи-приемки работ Получателем.</w:t>
            </w:r>
          </w:p>
          <w:p w:rsidR="00C86DF3" w:rsidRPr="00C86DF3" w:rsidRDefault="00C86DF3" w:rsidP="00C86DF3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C86DF3">
              <w:rPr>
                <w:rFonts w:eastAsia="Arial Unicode MS"/>
                <w:sz w:val="22"/>
                <w:szCs w:val="22"/>
              </w:rPr>
              <w:t>Срок службы должен составлять не менее 2 (Двух) лет от даты подписания Акта сдачи-приемки работ Получателем.</w:t>
            </w:r>
          </w:p>
          <w:p w:rsidR="00C86DF3" w:rsidRPr="00C86DF3" w:rsidRDefault="00C86DF3" w:rsidP="00C86DF3">
            <w:pPr>
              <w:shd w:val="clear" w:color="auto" w:fill="FFFFFF"/>
              <w:tabs>
                <w:tab w:val="left" w:pos="-180"/>
                <w:tab w:val="left" w:pos="709"/>
              </w:tabs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C86DF3">
              <w:rPr>
                <w:rFonts w:eastAsia="Arial Unicode MS"/>
                <w:sz w:val="22"/>
                <w:szCs w:val="22"/>
              </w:rPr>
              <w:t>Срок службы должен быть не менее срока пользования, установленный 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C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2</cp:revision>
  <dcterms:created xsi:type="dcterms:W3CDTF">2021-12-27T13:05:00Z</dcterms:created>
  <dcterms:modified xsi:type="dcterms:W3CDTF">2021-12-27T13:06:00Z</dcterms:modified>
</cp:coreProperties>
</file>