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1475A2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9B16D2" w:rsidRDefault="009B16D2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6D2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индивидуальному изготовлению протезов нижних конечностей (30) для обеспечения в 2023 году застрахованных лиц, пострадавших в результате несчастных случаев на производстве и профессиональных заболеваний</w:t>
      </w:r>
    </w:p>
    <w:p w:rsidR="007A43EE" w:rsidRPr="00F60BD8" w:rsidRDefault="00F80ED0" w:rsidP="009C7090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C7090" w:rsidRPr="009C7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C14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нижних</w:t>
      </w:r>
      <w:bookmarkStart w:id="0" w:name="_GoBack"/>
      <w:bookmarkEnd w:id="0"/>
      <w:r w:rsidR="003E7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конечностей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45"/>
        <w:gridCol w:w="6351"/>
        <w:gridCol w:w="959"/>
      </w:tblGrid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8-07-04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16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Протез голени для купания</w:t>
            </w:r>
            <w:r w:rsidRPr="009B16D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2" w:type="pct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для купания должен быть с высокой степенью влагозащищённости 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 для порочной культи;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бесшарнирную, влагозащищённую с повышенной упругостью носочной части;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150 кг.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немодульная из слоистого пластика, или протез должен быть без косметической облицовки.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за счёт формы гильзы и полимерного наколенника.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16D2" w:rsidRPr="009B16D2" w:rsidTr="009B16D2">
        <w:trPr>
          <w:trHeight w:val="3306"/>
        </w:trPr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8-07-04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для купания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креплением за счёт фиксирующего устройства для полимерного чехла и наколенника)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для купания должен быть с высокой степенью влагозащищённости 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стопу бесшарнирную, влагозащищённую с повышенной упругостью носочной части;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150 кг.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немодульная из слоистого пластика, или протез должен быть без косметической облицовки. </w:t>
            </w:r>
          </w:p>
          <w:p w:rsidR="009B16D2" w:rsidRPr="009B16D2" w:rsidRDefault="009B16D2" w:rsidP="009B16D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за счёт фиксирующего устройства для полимерного чехла и наколенника.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16D2" w:rsidRPr="009B16D2" w:rsidTr="009B16D2">
        <w:trPr>
          <w:trHeight w:val="877"/>
        </w:trPr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8-07-04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для купания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креплением за счёт формы гильзы и полимерного наколенника)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для купания должен быть с высокой степенью влагозащищённости 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стопу бесшарнирную, влагозащищённую с повышенной упругостью носочной части;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150 кг.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Косметическая облицовка должна быть немодульная из слоистого пластика, или протез должен быть без косметической облицовки. </w:t>
            </w:r>
          </w:p>
          <w:p w:rsidR="009B16D2" w:rsidRPr="009B16D2" w:rsidRDefault="009B16D2" w:rsidP="009B16D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за счёт формы гильзы и полимерного наколенника.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8-07-04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для купания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креплением за счет фиксирующего устройства для полимерных чехлов)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для купания должен быть с высокой степенью влагозащищённости 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бесшарнирную, влагозащищённую с повышенной упругостью носочной части.</w:t>
            </w:r>
            <w:r w:rsidRPr="009B16D2">
              <w:rPr>
                <w:rFonts w:ascii="Calibri" w:eastAsia="Calibri" w:hAnsi="Calibri" w:cs="Times New Roman"/>
              </w:rPr>
              <w:t xml:space="preserve"> </w:t>
            </w: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Стопа должна обладать хорошей адгезией к полу благодаря особому составу материала и структуре опорной поверхности;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150 кг.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немодульная из слоистого пластика, или протез должен быть без косметической облицовки.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за счет фиксирующего устройства для полимерных чехлов.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8-07-05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для купания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для купания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антисептического материала;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влагозащищенный гидравлический одноосный коленный шарнир с механизмом торможения, который должен срабатывать при наступании на протез под любым углом и должен отключаться при переходе на носок стопы, с независимым бесступенчатым механизмом регулирования фазы сгибания и разгибания, должна быть реализована возможность передвигаться получателю с различными скоростями ходьбы.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влагозащищенную, усиленную, углепластиковую, которая должна быть с высоким уровнем энергосбережения, с разделённой передней частью, адаптированная как для повседневного использования, так и для занятий спортом,</w:t>
            </w:r>
            <w:r w:rsidRPr="009B16D2">
              <w:rPr>
                <w:rFonts w:ascii="Calibri" w:eastAsia="Calibri" w:hAnsi="Calibri" w:cs="Times New Roman"/>
              </w:rPr>
              <w:t xml:space="preserve"> </w:t>
            </w: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должна быть возможность выбора косметической оболочки в зависимости от пола получателя.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из титана на нагрузку до 125 кг.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Протез должен предназначаться для получателей с высоким уровнем двигательной активности.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без косметической облицовки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вакуумное.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8-07-09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 (с креплением за счет герметизирующего наколенника)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Протез голени модульный, в том числе при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стопу углепластиковую, которая должна быть с высоким уровнем энергосбережения с возможностью выбора косметической оболочки в зависимости от пола получателя;</w:t>
            </w:r>
          </w:p>
          <w:p w:rsidR="009B16D2" w:rsidRPr="009B16D2" w:rsidRDefault="009B16D2" w:rsidP="009B1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интегрированную вакуумную систему со встроенным насосом, создающим отрицательное давление -0,5-0,7 мБарр, улучшающее кровообращение;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150 кг.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предназначаться для порочных культей с наличием особо сложных дефектов (рубцы, миопластика, ожоги и т.д.) верхней и средней 1/3 голени, для получателей с сосудистыми заболеваниями, в том числе сахарным диабетом.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адаптирован как для повседневного использования, так и для занятий спортом для получателей с повышенным и высоким уровнем двигательной активности.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Косметическая облицовка должна быть модульная из пенополиуретана.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за счет герметизирующего наколенника.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8-07-09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креплением за счет фиксирующего устройства для полимерного чехла и дополнительной гильзы на бедро)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пластика, с дополнительной гильзой на бедро для обеспечения разгрузки коленного сустава;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 с дистальным креплением;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углепластиковую с взаимосоединенными сдвоенными упругими элементами, пропорциональным накоплением и возвратом энергии;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100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за счет фиксирующего устройства для полимерного чехла и дополнительной гильзы на бедро.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8-07-09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креплением за счёт замкового устройства для полимерных чехлов)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бесшарнирную, полиуретановая с повышенной упругостью носочной части, которая должна предназначаться для получателей с низким и средним уровнем двигательной активности;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из титана на нагрузку до 125 кг.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Косметическая облицовка должна быть модульная из полиуретана.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Крепление на получателе должно быть за счёт замкового устройства для полимерных чехлов.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8-07-09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креплением за счёт фиксирующего устройства для полимерного чехла и наколенника)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 с дистальным соединением;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углепластиковую, которая должна быть с высоким уровнем энергосбережения, с изменяемой получателем высотой каблука;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125 кг;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за счёт фиксирующего устройства для полимерного чехла и наколенника.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8-07-09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креплением за счет фиксирующего устройства для полимерного чехла)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 с дистальным креплением;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углепластиковую с взаимосоединенными сдвоенными упругими элементами, пропорциональным накоплением и возвратом энергии;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100 кг;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за счет фиксирующего устройства для полимерного чехла.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8-07-09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получателей с повышенным и высоким уровнем двигательной активности)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влагозащищенную, низкопрофильную, углепластиковую, которая должна быть с высоким уровнем энергосбережения, с разделённой передней частью, адаптированная как для повседневного использования, так и для занятий спортом. Должна быть возможность выбора косметической оболочки в зависимости от пола получателя. Должен быть предназначен для получателей с повышенным и высоким уровнем двигательной активности.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125 кг;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Крепление протеза на получателе должно быть за счет герметизирующего наколенника.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8-07-09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креплением за счет вакуумного клапана и герметизирующего наколенника)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вакуумную систему крепления;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 без дистального соединения;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углепластиковую, которая должна быть с высоким уровнем энергосбережения за счёт использования С-образной карбоновой пружины и контролирующего кольца. Стопа должна быть адаптирована для различных уровней нагрузки от неспешной прогулки до спортивного отдыха.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125 кг;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за счет вакуумного клапана и герметизирующего наколенника.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8-07-09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низкопрофильной стопой)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низкопрофильную, углепластиковую, которая должна быть с высоким уровнем энергосбережения, должна предназначаться для получателей с повышенным и высоким уровнем двигательной активности.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титановые на нагрузку до 125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Косметическая облицовка должна быть модульная из полиуретана.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за счет формы гильзы и полимерного наколенника.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8-07-09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креплением за счет вакуумной системы с герметизирующим наколенником)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углепластиковую с взаимосоединенными сдвоенными упругими элементами, пропорциональным накоплением и возвратом энергии;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модуль гашения ударных нагрузок;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торсионный адаптер;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 без дистального соединения;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вакуумную систему со встроенным насосом, создающим отрицательное давление -0,5-0,7 мБарр, </w:t>
            </w:r>
            <w:r w:rsidRPr="009B1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улучшающее кровообращение;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100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Протез должен предназначаться для порочных культей с наличием особо сложных дефектов (рубцы, миопластика, </w:t>
            </w: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ожоги и т.д.) верхней и средней 1/3 голени, для получателей с сосудистыми заболеваниями, в том числе сахарным диабетом.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Крепление протеза на получателе должно быть за счет вакуумной системы с герметизирующим наколенником.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8-07-09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полимерным чехлом с волнистой структурой)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углепластиковую с взаимосоединенными сдвоенными упругими элементами, пропорциональным накоплением и возвратом энергии.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 волнистой структурой должен быть с дистальным креплением;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100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за счет фиксирующего устройства для полимерного чехла.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8-07-09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креплением за счет формы гильзы и текстильного наколенника)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углепластиковую с взаимосоединенными сдвоенными упругими элементами, пропорциональным накоплением и возвратом энергии.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100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за счёт формы гильзы и текстильного наколенника.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8-07-09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стопой с средним уровнем энергосбережения)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 из слоистого пластика;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углепластиковую, которая должна быть со средним уровнем энергосбережения, для получателей со средним и повышенным уровнем двигательной активности;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 с дистальным креплением;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из титана на нагрузку до 100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чехлами махровыми и перлоновыми.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за счёт замкового устройства для полимерного чехла.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8-07-10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  <w:r w:rsidRPr="009B16D2">
              <w:rPr>
                <w:rFonts w:ascii="Calibri" w:eastAsia="Calibri" w:hAnsi="Calibri" w:cs="Times New Roman"/>
              </w:rPr>
              <w:t xml:space="preserve"> </w:t>
            </w: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получателя, из армированного карбоном слоистого композиционного материала на основе акриловых смол;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-коленный шарнир должен быть гидравлический одноосный, с механизмом торможения, срабатывающим при наступании на протез под любым углом и отключающимся при переходе на носок стопы. Коленный шарнир должен быть с независимым бесступенчатым механизмом регулирования фазы сгибания и разгибания, и с возможностью передвигаться получателю с различными скоростями ходьбы.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углепластиковую с высоким уровнем энергосбережения, с разделённой передней частью, адаптированную как для повседневного использования, так и для занятий спортом с возможностью выбора косметической оболочки в зависимости от пола получателя;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из титана на нагрузку до 125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для получателей с повышенным и высоким уровнем двигательной активности.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Косметическая облицовка должна быть модульная из пенополиуретана.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вакуумное.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8-07-10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(для короткой культи)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получателя, из слоистого пластика;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замковое устройство для сгибания под приемной гильзой, компоновка должна быть для короткой культи;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коленный шарнир который должен быть пневматическим, одноосным с возможностью регулирования скорости ходьбы, с активным механизмом обеспечения подкосоустойчивости, отключающимся при переходе на передний отдел стопы;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-стопу углепластиковую, которая должна быть с взаимосоединенными сдвоенными упругими элементами, пропорциональным накоплением и возвратом энергии, для получателей со средним и повышенным уровнем двигательной активности.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поворотное регулировочно-соединительное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из титана на нагрузку до 125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мышечно-вакуумное.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8-07-10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Протез бедра модульный, в том числе при врожденном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функцией динамической адаптации к скорости ходьбы)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коленный шарнир, который должен быть пневматическим многоосным, с высокой подкосоустойчивостью и независимым бесступенчатым механизмом регулирования фазы сгибания и разгибания, c функцией динамической адаптации к скорости ходьбы получателя, с оптимизированной кинематической схемой.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стопу углепластиковую, которая должна быть с взаимосоединенными сдвоенными упругими элементами и пропорциональным накоплением и возвратом энергии.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получателей со средним и повышенным уровнем двигательной активности.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поворотное регулировочно-соединительное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из титана на нагрузку до 125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</w:t>
            </w:r>
            <w:r w:rsidRPr="009B16D2">
              <w:rPr>
                <w:rFonts w:ascii="Calibri" w:eastAsia="Calibri" w:hAnsi="Calibri" w:cs="Times New Roman"/>
              </w:rPr>
              <w:t xml:space="preserve"> </w:t>
            </w: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фиксирующего устройства для полимерных чехлов.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8-07-10 </w:t>
            </w:r>
          </w:p>
          <w:p w:rsidR="009B16D2" w:rsidRPr="009B16D2" w:rsidRDefault="009B16D2" w:rsidP="009B16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9B16D2" w:rsidRPr="009B16D2" w:rsidRDefault="009B16D2" w:rsidP="009B16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креплением за счет двухточечного фиксирующего устройства)</w:t>
            </w:r>
          </w:p>
          <w:p w:rsidR="009B16D2" w:rsidRPr="009B16D2" w:rsidRDefault="009B16D2" w:rsidP="009B16D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получателя, которая должна быть изготовлена из армированного карбоном слоистого композиционного материала на основе акриловых смол,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коленный шарнир, который должен быть гидравлическим, одноосным с механизмом торможения, срабатывающим при наступании на протез под любым углом и отключающимся при переходе на носок стопы, с независимым бесступенчатым механизмом регулирования фазы сгибания и разгибания, и с возможностью передвигаться получателю с различными скоростями ходьбы.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углепластиковую с взаимосоединенными сдвоенными упругими элементами, пропорциональным накоплением и возвратом энергии. Должна предназначаться для получателей со средним и повышенным уровнем двигательной активности;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поворотное регулировочно-соединительное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полуфабрикаты должны быть из титана на нагрузку до 125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Крепление протеза на получателе должно быть за счет двухточечного фиксирующего устройства. 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8-07-10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дополнительным креплением эластичным бандажом)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скелетированную приемную гильзу индивидуального изготовления по слепку культи получателя, которая должна быть изготовлена из</w:t>
            </w:r>
            <w:r w:rsidRPr="009B16D2">
              <w:rPr>
                <w:rFonts w:ascii="Calibri" w:eastAsia="Calibri" w:hAnsi="Calibri" w:cs="Times New Roman"/>
              </w:rPr>
              <w:t xml:space="preserve"> </w:t>
            </w: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антисептического материала;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коленный шарнир, который должен быть гидравлическим, многоосным, с геометрическим замком, с независимым бесступенчатым механизмом регулирования фазы сгибания и разгибания, с бесступенчато регулируемым, встроенным гидравлическим модулем эластичного контролируемого подгибания и гашения ударных нагрузок;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углепластиковую, которая должна быть с взаимосоединенными сдвоенными упругими элементами и пропорциональным накоплением и возвратом энергии и должна предназначаться для получателей со средним и повышенным уровнем двигательной активности.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поворотное регулировочно-соединительное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из титана на нагрузку до 125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за счет вакуумного клапана с дополнительным креплением эластичным бандажом.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8-07-10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полимерным лайнером)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лайнер;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коленный шарнир, который должен быть гидравлическим многоосным с геометрическим замком, с независимым бесступенчатым механизмом регулирования фазы сгибания и разгибания, с бесступенчато регулируемым, встроенным гидравлическим модулем эластичного контролируемого подгибания и гашения ударных нагрузок;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поворотное регулировочно-соединительное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углепластиковую со средней степенью энергосбережения, которая должна предназначаться для получателей со средним и повышенным уровнем двигательной активности;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из титана на нагрузку до 125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Косметическая облицовка должна быть модульная из пенополиуретана.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за счет замкового устройства для полимерных чехлов.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8-07-10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мышечно- вакуумным креплением)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скелетированную несущую приемную гильзу индивидуального изготовления по слепку культи получателя,</w:t>
            </w:r>
            <w:r w:rsidRPr="009B16D2">
              <w:rPr>
                <w:rFonts w:ascii="Calibri" w:eastAsia="Calibri" w:hAnsi="Calibri" w:cs="Times New Roman"/>
              </w:rPr>
              <w:t xml:space="preserve"> </w:t>
            </w: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 должна быть изготовлена из антисептического материала;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коленный шарнир, который должен быть гидравлическим одноосным с механизмом торможения, срабатывающим при наступании на протез под любым углом и отключающимся при переходе на носок стопы, с независимым бесступенчатым механизмом регулирования фазы сгибания и разгибания, и с возможностью передвигаться получателю с различными скоростями ходьбы.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стопу, которая должна быть влагозащищенная, углепластиковая, повышенной прочности, с высоким уровнем энергосбережения, с разделённой передней частью, адаптированная как для повседневного использования, так и для занятий спортом, с возможностью выбора косметической оболочки в зависимости от пола получателя.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предназначаться для получателей с повышенным и высоким уровнем двигательной активности.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из титана на нагрузку до 150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 допускаться изготовление протеза с косметической облицовкой или без нее.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мышечно-вакуумное.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8-07-12 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 с микропроцессорным управлением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 вакуумным креплением)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 с микропроцессорным управлением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коленный шарнир, который должен быть гидравлический одноосный с электронной системой управления, которая должна обеспечивать безопасную физиологическую ходьбу по любой поверхности, с функцией автоматической подстройки коленного шарнира под скорость и условия ходьбы получателя, с режимом, дающим возможность получателям заниматься спортивными упражнениями;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стопу, которая должна состоять из сдвоенных пружин и длинного базового элемента. Эффективно должна рекупеировать энергию при обеспечении плавного переката на разных скоростях ходьбы. Эластичное соединение карбоновых пружин и базового элемента должно быть уникально и должно позволять оптимально адаптироваться к неровным опорным поверхностям. Амортизация должна быть настраиваемая трёхступенчатая с использованием клиньев. Стопа должна быть защищена от пресной, соленой и хлорированной воды и должна иметь каналы для стока </w:t>
            </w: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воды на соединительном адаптере и дренажные отверстия в косметической оболочке. Должна быть обеспечена возможность надевания пляжных тапок (сланцев) с креплением лямкой между пальцами стопы.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Стопа должна иметь "левое" и "правое" исполнение.</w:t>
            </w:r>
          </w:p>
          <w:p w:rsidR="009B16D2" w:rsidRPr="009B16D2" w:rsidRDefault="009B16D2" w:rsidP="009B1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Структурная высота стопы должна быть 150 мм.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 стопы без косметической оболочки должен быть не более 450 г при референсном размере 26 см.</w:t>
            </w: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Стопа должна иметь 9 уровней жесткости (в зависимости от веса и активности получателя).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Стопа должна быть предназначена для получателей повышенного и высокого уровней активности, с максимальным весом до 150 кг.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поворотное регулировочно-соединительное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из титана на нагрузку до 125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Косметическая облицовка должна быть модульная, съемная, пластиковая с защитной функцией.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</w:t>
            </w:r>
            <w:r w:rsidRPr="009B16D2">
              <w:rPr>
                <w:rFonts w:ascii="Calibri" w:eastAsia="Calibri" w:hAnsi="Calibri" w:cs="Times New Roman"/>
              </w:rPr>
              <w:t xml:space="preserve"> </w:t>
            </w: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вакуумное.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8-07-12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Протез бедра модульный с микропроцессорным управлением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B16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 креплением замковым устройством для лайнеров)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 с микропроцессорным управлением должен иметь: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приемную гильзу индивидуального изготовления по слепку культи получателя;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16D2">
              <w:rPr>
                <w:rFonts w:ascii="Calibri" w:eastAsia="Calibri" w:hAnsi="Calibri" w:cs="Times New Roman"/>
              </w:rPr>
              <w:t xml:space="preserve"> </w:t>
            </w: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коленный шарнир, который должен быть гидравлический одноосный с электронной системой управления, должен обеспечивать безопасную физиологическую ходьбу по любой поверхности. Должна быть функция автоматической подстройки коленного шарнира под скорость и условия ходьбы получателя, с режимом, дающим возможность получателям заниматься спортивными упражнениями;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углепластиковую, которая должна быть со средней степенью энергосбережения для получателей со средним и повышенным уровнем двигательной активности.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поворотное регулировочно-соединительное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полуфабрикаты должны быть из титана на нагрузку до 125 кг;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Косметическая облицовка модульная должна быть съемная, пластиковая с защитной функцией.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замковым устройством для лайнеров.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269" w:type="pct"/>
            <w:shd w:val="clear" w:color="auto" w:fill="auto"/>
          </w:tcPr>
          <w:p w:rsidR="009B16D2" w:rsidRPr="009B16D2" w:rsidRDefault="009B16D2" w:rsidP="009B16D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49" w:type="pct"/>
          </w:tcPr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8-07-01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стопы</w:t>
            </w: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6D2" w:rsidRPr="009B16D2" w:rsidRDefault="009B16D2" w:rsidP="009B16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9B16D2" w:rsidRPr="009B16D2" w:rsidRDefault="009B16D2" w:rsidP="009B1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Протез стопы по Пирогову/Шопару должен состоять из:</w:t>
            </w:r>
          </w:p>
          <w:p w:rsidR="009B16D2" w:rsidRPr="009B16D2" w:rsidRDefault="009B16D2" w:rsidP="009B1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несущей приемной гильзой из слоистого пластика индивидуального изготовления по слепку;</w:t>
            </w:r>
          </w:p>
          <w:p w:rsidR="009B16D2" w:rsidRPr="009B16D2" w:rsidRDefault="009B16D2" w:rsidP="009B1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смягчающего вкладыша из антисептического материала.</w:t>
            </w:r>
          </w:p>
          <w:p w:rsidR="009B16D2" w:rsidRPr="009B16D2" w:rsidRDefault="009B16D2" w:rsidP="009B1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Протез должен выдерживать нагрузку не менее чем до 100 кг.</w:t>
            </w:r>
          </w:p>
          <w:p w:rsidR="009B16D2" w:rsidRPr="009B16D2" w:rsidRDefault="009B16D2" w:rsidP="009B1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Протез должен быть без косметической облицовки. </w:t>
            </w:r>
          </w:p>
          <w:p w:rsidR="009B16D2" w:rsidRPr="009B16D2" w:rsidRDefault="009B16D2" w:rsidP="009B16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Крепление должно быть за счет формы гильзы.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16D2" w:rsidRPr="009B16D2" w:rsidTr="009B16D2">
        <w:tc>
          <w:tcPr>
            <w:tcW w:w="4530" w:type="pct"/>
            <w:gridSpan w:val="3"/>
            <w:shd w:val="clear" w:color="auto" w:fill="auto"/>
          </w:tcPr>
          <w:p w:rsidR="009B16D2" w:rsidRPr="009B16D2" w:rsidRDefault="009B16D2" w:rsidP="009B1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70" w:type="pct"/>
          </w:tcPr>
          <w:p w:rsidR="009B16D2" w:rsidRPr="009B16D2" w:rsidRDefault="009B16D2" w:rsidP="009B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2E4217" w:rsidRDefault="002E4217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Pr="00E74CFB" w:rsidRDefault="00B9230C" w:rsidP="00E74CFB">
      <w:pPr>
        <w:tabs>
          <w:tab w:val="left" w:pos="426"/>
          <w:tab w:val="left" w:pos="198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B16D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992FC4" w:rsidP="0025291F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D27F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.12.202</w:t>
            </w:r>
            <w:r w:rsidR="002529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B16D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B16D2" w:rsidRPr="00F60BD8" w:rsidRDefault="009B16D2" w:rsidP="00310D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D2">
              <w:rPr>
                <w:rFonts w:ascii="Times New Roman" w:hAnsi="Times New Roman" w:cs="Times New Roman"/>
                <w:sz w:val="24"/>
                <w:szCs w:val="24"/>
              </w:rPr>
              <w:t>Не более 60 календарных дней с момента предоставления Получателем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изготовление Изделия.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B16D2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9B16D2" w:rsidRDefault="009B16D2" w:rsidP="000D4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изготавливаемых Изделий указаны в приложении к техническому заданию.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используемые при изготовлении Изделия, должны быть новыми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материалы, используемые при изготовлении Изделия, а также готовое Изделие, передаваемое Получателю,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осуществляться исполнителем в соответствии с предоставленным Заказчиком реестром Получателей, которым было выдано Направление на изготовление Изделия, при обращении Получателя и предоставлении им: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на изготовление Изделия.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включать: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прием, осмотр и обмеры Получателя соответствующими специалистами в городе Москве и в Московской области в стационарном пункте, удовлетворяющем требованиям по обеспечению условий доступности для инвалидов;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передачу Изделия Получателю в городе Москве и в Московской области в стационарном пункте, удовлетворяющем требованиям по обеспечению условий доступности для инвалидов, или доставку изготовленных Изделий по адресу фактического нахождения (проживания) Получателя в городе Москве и Московской области в случае невозможности по состоянию здоровья его приезда в пункт выдачи (по заявлению Получателя);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Изделия в период гарантийного срока эксплуатации; 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консультативно-практическую помощь по использованию Изделием.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одновременно с Изделием должен передать Получателю документ, информирующий о гарантийных обязательствах протезно-ортопедического предприятия на изготовленное Изделие.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Получателя врачами-специалистами должен осуществляться при наличии у исполнителя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9B16D2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</w:t>
            </w: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Изготовленные Изделия должны соответствовать: </w:t>
            </w:r>
          </w:p>
          <w:p w:rsidR="001E2966" w:rsidRPr="001E2966" w:rsidRDefault="001E2966" w:rsidP="001E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53869-2021 «Протезы нижних конечностей. Технические требования»;</w:t>
            </w:r>
          </w:p>
          <w:p w:rsidR="00C0341B" w:rsidRPr="000D4FE8" w:rsidRDefault="001E2966" w:rsidP="000D4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51632-2021 «Технические средства реабилитации людей с ограничениями жизнедеятельности. Общие технические требования и методы испытаний (с изменением № 1)»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B16D2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1E2966" w:rsidRPr="001E2966" w:rsidRDefault="001E2966" w:rsidP="001E2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срок на изготовленное Изделие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изделиями», а именно 8-07-01 протез стопы, 8-07-09 протез голени модульный, в том числе при недоразвитии, 8-07-10 протез бедра модульный, в том числе при врожденном недоразвитии, 8-07-12 протез бедра модульный с микропроцессорным управлением  – 2 года; 8-07-04 протез голени для купания, 8-07-05 протез бедра для купания – 3 года; </w:t>
            </w:r>
          </w:p>
          <w:p w:rsidR="001E2966" w:rsidRPr="001E2966" w:rsidRDefault="001E2966" w:rsidP="001E2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должно быть ремонтнопригодно в течение всего срока службы.</w:t>
            </w:r>
          </w:p>
          <w:p w:rsidR="001E2966" w:rsidRDefault="001E2966" w:rsidP="001E2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должен исчисляться с момента передачи Изделия Получателю и подписания Получателем акта приемки Изделия.</w:t>
            </w:r>
          </w:p>
          <w:p w:rsidR="001E2966" w:rsidRPr="001E2966" w:rsidRDefault="001E2966" w:rsidP="001E2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1E2966" w:rsidRPr="001E2966" w:rsidRDefault="001E2966" w:rsidP="001E2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1E2966" w:rsidRPr="001E2966" w:rsidRDefault="001E2966" w:rsidP="001E2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1E2966" w:rsidRPr="001E2966" w:rsidRDefault="001E2966" w:rsidP="001E2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397ED1" w:rsidRPr="00E74CFB" w:rsidRDefault="001E2966" w:rsidP="00014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и Московской области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Default="00B9230C" w:rsidP="00C234DB"/>
    <w:sectPr w:rsidR="00B9230C" w:rsidSect="0035458E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21" w:rsidRDefault="00506321">
      <w:pPr>
        <w:spacing w:after="0" w:line="240" w:lineRule="auto"/>
      </w:pPr>
      <w:r>
        <w:separator/>
      </w:r>
    </w:p>
  </w:endnote>
  <w:endnote w:type="continuationSeparator" w:id="0">
    <w:p w:rsidR="00506321" w:rsidRDefault="0050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21" w:rsidRDefault="00506321">
      <w:pPr>
        <w:spacing w:after="0" w:line="240" w:lineRule="auto"/>
      </w:pPr>
      <w:r>
        <w:separator/>
      </w:r>
    </w:p>
  </w:footnote>
  <w:footnote w:type="continuationSeparator" w:id="0">
    <w:p w:rsidR="00506321" w:rsidRDefault="00506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4AFE"/>
    <w:rsid w:val="0001613A"/>
    <w:rsid w:val="0002491E"/>
    <w:rsid w:val="000362ED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4FE8"/>
    <w:rsid w:val="000D60FC"/>
    <w:rsid w:val="000E53F5"/>
    <w:rsid w:val="00101416"/>
    <w:rsid w:val="00107D6F"/>
    <w:rsid w:val="0011446B"/>
    <w:rsid w:val="00114EEF"/>
    <w:rsid w:val="001226EB"/>
    <w:rsid w:val="00123EDC"/>
    <w:rsid w:val="00136B80"/>
    <w:rsid w:val="00136D86"/>
    <w:rsid w:val="001475A2"/>
    <w:rsid w:val="00157746"/>
    <w:rsid w:val="001677BE"/>
    <w:rsid w:val="00170E12"/>
    <w:rsid w:val="0017136F"/>
    <w:rsid w:val="00185E05"/>
    <w:rsid w:val="00186DF1"/>
    <w:rsid w:val="00190EF1"/>
    <w:rsid w:val="00197964"/>
    <w:rsid w:val="001B53C4"/>
    <w:rsid w:val="001B6100"/>
    <w:rsid w:val="001B6315"/>
    <w:rsid w:val="001C1BB4"/>
    <w:rsid w:val="001C288E"/>
    <w:rsid w:val="001D3EB5"/>
    <w:rsid w:val="001D4DB0"/>
    <w:rsid w:val="001E0221"/>
    <w:rsid w:val="001E2966"/>
    <w:rsid w:val="001E52CE"/>
    <w:rsid w:val="001E5D81"/>
    <w:rsid w:val="001E735A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5291F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023A"/>
    <w:rsid w:val="002D3B35"/>
    <w:rsid w:val="002D5324"/>
    <w:rsid w:val="002D5726"/>
    <w:rsid w:val="002E33C0"/>
    <w:rsid w:val="002E4217"/>
    <w:rsid w:val="002E51F8"/>
    <w:rsid w:val="002F4871"/>
    <w:rsid w:val="00301125"/>
    <w:rsid w:val="00303039"/>
    <w:rsid w:val="00303E9F"/>
    <w:rsid w:val="003043D5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804D6"/>
    <w:rsid w:val="00380F97"/>
    <w:rsid w:val="00383D90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7136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95576"/>
    <w:rsid w:val="004B1893"/>
    <w:rsid w:val="004B1933"/>
    <w:rsid w:val="004B4C35"/>
    <w:rsid w:val="004B5789"/>
    <w:rsid w:val="004D6C56"/>
    <w:rsid w:val="004D7EAE"/>
    <w:rsid w:val="004E1463"/>
    <w:rsid w:val="004F4703"/>
    <w:rsid w:val="004F57AE"/>
    <w:rsid w:val="004F6A0B"/>
    <w:rsid w:val="005041DC"/>
    <w:rsid w:val="00506321"/>
    <w:rsid w:val="005071BE"/>
    <w:rsid w:val="0051316C"/>
    <w:rsid w:val="00517075"/>
    <w:rsid w:val="00517C57"/>
    <w:rsid w:val="00534C02"/>
    <w:rsid w:val="005372E2"/>
    <w:rsid w:val="00541370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A7295"/>
    <w:rsid w:val="005B3078"/>
    <w:rsid w:val="005B3348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75CAE"/>
    <w:rsid w:val="00677E92"/>
    <w:rsid w:val="00681144"/>
    <w:rsid w:val="0068219F"/>
    <w:rsid w:val="00682D29"/>
    <w:rsid w:val="006847EE"/>
    <w:rsid w:val="0068494C"/>
    <w:rsid w:val="00686735"/>
    <w:rsid w:val="006951B3"/>
    <w:rsid w:val="006B08A9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0641A"/>
    <w:rsid w:val="00713CA3"/>
    <w:rsid w:val="00714D98"/>
    <w:rsid w:val="00720CBB"/>
    <w:rsid w:val="007233C4"/>
    <w:rsid w:val="00735FD5"/>
    <w:rsid w:val="00740CF4"/>
    <w:rsid w:val="00742451"/>
    <w:rsid w:val="0074697D"/>
    <w:rsid w:val="007469E2"/>
    <w:rsid w:val="0075032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98B"/>
    <w:rsid w:val="007C3E61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4FB5"/>
    <w:rsid w:val="0082416A"/>
    <w:rsid w:val="00824847"/>
    <w:rsid w:val="008367F1"/>
    <w:rsid w:val="008369C4"/>
    <w:rsid w:val="0084172D"/>
    <w:rsid w:val="008569C0"/>
    <w:rsid w:val="008626B1"/>
    <w:rsid w:val="008677F6"/>
    <w:rsid w:val="00871CD0"/>
    <w:rsid w:val="00871D9A"/>
    <w:rsid w:val="008735E3"/>
    <w:rsid w:val="00873E8A"/>
    <w:rsid w:val="0087629C"/>
    <w:rsid w:val="00891466"/>
    <w:rsid w:val="00897721"/>
    <w:rsid w:val="008A616F"/>
    <w:rsid w:val="008A65BB"/>
    <w:rsid w:val="008A6784"/>
    <w:rsid w:val="008A792B"/>
    <w:rsid w:val="008B11BD"/>
    <w:rsid w:val="008B3FD7"/>
    <w:rsid w:val="008C0F80"/>
    <w:rsid w:val="008C4307"/>
    <w:rsid w:val="008C7FE2"/>
    <w:rsid w:val="008D46B8"/>
    <w:rsid w:val="008F3351"/>
    <w:rsid w:val="008F7969"/>
    <w:rsid w:val="00901CBF"/>
    <w:rsid w:val="0090359A"/>
    <w:rsid w:val="00907D1E"/>
    <w:rsid w:val="00910067"/>
    <w:rsid w:val="00914F06"/>
    <w:rsid w:val="00916093"/>
    <w:rsid w:val="009206D5"/>
    <w:rsid w:val="00921492"/>
    <w:rsid w:val="00925226"/>
    <w:rsid w:val="00932B6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6173"/>
    <w:rsid w:val="00986A90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B16D2"/>
    <w:rsid w:val="009B27C1"/>
    <w:rsid w:val="009B7456"/>
    <w:rsid w:val="009C2E07"/>
    <w:rsid w:val="009C7090"/>
    <w:rsid w:val="009E0B07"/>
    <w:rsid w:val="009F2B6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1372"/>
    <w:rsid w:val="00A651E1"/>
    <w:rsid w:val="00A73710"/>
    <w:rsid w:val="00A7764B"/>
    <w:rsid w:val="00A90804"/>
    <w:rsid w:val="00AA353F"/>
    <w:rsid w:val="00AA516B"/>
    <w:rsid w:val="00AA6E29"/>
    <w:rsid w:val="00AB0658"/>
    <w:rsid w:val="00AB7FCB"/>
    <w:rsid w:val="00AC0431"/>
    <w:rsid w:val="00AC1748"/>
    <w:rsid w:val="00AC35C4"/>
    <w:rsid w:val="00AC6EB8"/>
    <w:rsid w:val="00AE1199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4309F"/>
    <w:rsid w:val="00B54E2F"/>
    <w:rsid w:val="00B60D5F"/>
    <w:rsid w:val="00B61088"/>
    <w:rsid w:val="00B63BE5"/>
    <w:rsid w:val="00B73548"/>
    <w:rsid w:val="00B77F91"/>
    <w:rsid w:val="00B82D70"/>
    <w:rsid w:val="00B9230C"/>
    <w:rsid w:val="00BB3E73"/>
    <w:rsid w:val="00BB5859"/>
    <w:rsid w:val="00BC4C08"/>
    <w:rsid w:val="00BD5687"/>
    <w:rsid w:val="00BD632F"/>
    <w:rsid w:val="00BD63F0"/>
    <w:rsid w:val="00BD654A"/>
    <w:rsid w:val="00BD69C7"/>
    <w:rsid w:val="00BE0701"/>
    <w:rsid w:val="00BE4388"/>
    <w:rsid w:val="00BE731F"/>
    <w:rsid w:val="00C01DB0"/>
    <w:rsid w:val="00C0341B"/>
    <w:rsid w:val="00C07E22"/>
    <w:rsid w:val="00C1085D"/>
    <w:rsid w:val="00C139E1"/>
    <w:rsid w:val="00C148D7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A695C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48AB"/>
    <w:rsid w:val="00D27785"/>
    <w:rsid w:val="00D27F01"/>
    <w:rsid w:val="00D31B79"/>
    <w:rsid w:val="00D327F9"/>
    <w:rsid w:val="00D36CC8"/>
    <w:rsid w:val="00D44266"/>
    <w:rsid w:val="00D46F40"/>
    <w:rsid w:val="00D561C5"/>
    <w:rsid w:val="00D71B0D"/>
    <w:rsid w:val="00D76B62"/>
    <w:rsid w:val="00D90349"/>
    <w:rsid w:val="00D93FFB"/>
    <w:rsid w:val="00DA347F"/>
    <w:rsid w:val="00DA3871"/>
    <w:rsid w:val="00DA7E77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22733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3997"/>
    <w:rsid w:val="00E54EAC"/>
    <w:rsid w:val="00E65FFD"/>
    <w:rsid w:val="00E70836"/>
    <w:rsid w:val="00E71C67"/>
    <w:rsid w:val="00E74588"/>
    <w:rsid w:val="00E74CFB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B5430"/>
    <w:rsid w:val="00EC6CAC"/>
    <w:rsid w:val="00ED1F76"/>
    <w:rsid w:val="00ED2515"/>
    <w:rsid w:val="00ED3F78"/>
    <w:rsid w:val="00ED4C79"/>
    <w:rsid w:val="00EF6340"/>
    <w:rsid w:val="00F00233"/>
    <w:rsid w:val="00F20822"/>
    <w:rsid w:val="00F252A6"/>
    <w:rsid w:val="00F33CCD"/>
    <w:rsid w:val="00F45CCB"/>
    <w:rsid w:val="00F47F72"/>
    <w:rsid w:val="00F56252"/>
    <w:rsid w:val="00F60BD8"/>
    <w:rsid w:val="00F6693E"/>
    <w:rsid w:val="00F805DB"/>
    <w:rsid w:val="00F80ED0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58D2-EE9F-4AB6-A851-A5CDB914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5125</Words>
  <Characters>29214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ZaykovAG</cp:lastModifiedBy>
  <cp:revision>2</cp:revision>
  <cp:lastPrinted>2018-12-26T14:17:00Z</cp:lastPrinted>
  <dcterms:created xsi:type="dcterms:W3CDTF">2023-03-24T12:40:00Z</dcterms:created>
  <dcterms:modified xsi:type="dcterms:W3CDTF">2023-03-24T12:40:00Z</dcterms:modified>
</cp:coreProperties>
</file>