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B2" w:rsidRDefault="001257DD" w:rsidP="00C50AE5">
      <w:pPr>
        <w:ind w:firstLine="709"/>
        <w:jc w:val="both"/>
        <w:rPr>
          <w:sz w:val="26"/>
          <w:szCs w:val="26"/>
        </w:rPr>
      </w:pPr>
      <w:r>
        <w:rPr>
          <w:b/>
          <w:sz w:val="26"/>
          <w:szCs w:val="26"/>
        </w:rPr>
        <w:t>1.</w:t>
      </w:r>
      <w:r w:rsidR="00C50AE5" w:rsidRPr="00DC01BD">
        <w:rPr>
          <w:b/>
          <w:sz w:val="26"/>
          <w:szCs w:val="26"/>
        </w:rPr>
        <w:t>Наименование объекта закупки:</w:t>
      </w:r>
      <w:r w:rsidR="00C50AE5" w:rsidRPr="00DC01BD">
        <w:rPr>
          <w:sz w:val="26"/>
          <w:szCs w:val="26"/>
        </w:rPr>
        <w:t xml:space="preserve"> </w:t>
      </w:r>
      <w:r w:rsidR="004D66FD" w:rsidRPr="001327DF">
        <w:rPr>
          <w:sz w:val="24"/>
          <w:szCs w:val="24"/>
        </w:rPr>
        <w:t xml:space="preserve">Выполнение </w:t>
      </w:r>
      <w:r w:rsidR="00440916" w:rsidRPr="00440916">
        <w:rPr>
          <w:sz w:val="24"/>
          <w:szCs w:val="24"/>
        </w:rPr>
        <w:t>работ по изготовлению и обеспечению инвалидов специальной одеждой в 202</w:t>
      </w:r>
      <w:r w:rsidR="002B0AB8">
        <w:rPr>
          <w:sz w:val="24"/>
          <w:szCs w:val="24"/>
        </w:rPr>
        <w:t>3</w:t>
      </w:r>
      <w:r w:rsidR="00440916" w:rsidRPr="00440916">
        <w:rPr>
          <w:sz w:val="24"/>
          <w:szCs w:val="24"/>
        </w:rPr>
        <w:t xml:space="preserve"> году</w:t>
      </w:r>
      <w:r w:rsidR="004D66FD" w:rsidRPr="001327DF">
        <w:rPr>
          <w:sz w:val="24"/>
          <w:szCs w:val="24"/>
        </w:rPr>
        <w:t>.</w:t>
      </w:r>
      <w:r w:rsidR="00C50AE5" w:rsidRPr="001327DF">
        <w:rPr>
          <w:sz w:val="24"/>
          <w:szCs w:val="24"/>
        </w:rPr>
        <w:t xml:space="preserve"> </w:t>
      </w:r>
    </w:p>
    <w:p w:rsidR="00C50AE5" w:rsidRDefault="00C50AE5" w:rsidP="00C50AE5">
      <w:pPr>
        <w:ind w:left="600"/>
        <w:jc w:val="both"/>
        <w:rPr>
          <w:b/>
          <w:sz w:val="26"/>
          <w:szCs w:val="26"/>
        </w:rPr>
      </w:pPr>
      <w:r w:rsidRPr="00DC01BD">
        <w:rPr>
          <w:b/>
          <w:sz w:val="26"/>
          <w:szCs w:val="26"/>
        </w:rPr>
        <w:t xml:space="preserve">2.Технические, функциональные, качественные и </w:t>
      </w:r>
      <w:r w:rsidR="00E7431D">
        <w:rPr>
          <w:b/>
          <w:sz w:val="26"/>
          <w:szCs w:val="26"/>
        </w:rPr>
        <w:t>эксплуатационные характеристики.</w:t>
      </w:r>
    </w:p>
    <w:p w:rsidR="00B75C41" w:rsidRDefault="00B75C41" w:rsidP="00695D12">
      <w:pPr>
        <w:ind w:firstLine="708"/>
        <w:jc w:val="both"/>
        <w:rPr>
          <w:sz w:val="24"/>
          <w:szCs w:val="24"/>
        </w:rPr>
      </w:pPr>
    </w:p>
    <w:tbl>
      <w:tblPr>
        <w:tblStyle w:val="a6"/>
        <w:tblW w:w="9747" w:type="dxa"/>
        <w:tblLayout w:type="fixed"/>
        <w:tblLook w:val="04A0" w:firstRow="1" w:lastRow="0" w:firstColumn="1" w:lastColumn="0" w:noHBand="0" w:noVBand="1"/>
      </w:tblPr>
      <w:tblGrid>
        <w:gridCol w:w="540"/>
        <w:gridCol w:w="2290"/>
        <w:gridCol w:w="5925"/>
        <w:gridCol w:w="992"/>
      </w:tblGrid>
      <w:tr w:rsidR="002C47F5" w:rsidRPr="00006713" w:rsidTr="002422E3">
        <w:tc>
          <w:tcPr>
            <w:tcW w:w="540" w:type="dxa"/>
          </w:tcPr>
          <w:p w:rsidR="002C47F5" w:rsidRPr="00006713" w:rsidRDefault="002C47F5" w:rsidP="00C7040E">
            <w:pPr>
              <w:rPr>
                <w:sz w:val="24"/>
                <w:szCs w:val="24"/>
              </w:rPr>
            </w:pPr>
            <w:r w:rsidRPr="00006713">
              <w:rPr>
                <w:sz w:val="24"/>
                <w:szCs w:val="24"/>
              </w:rPr>
              <w:t>№ п/п</w:t>
            </w:r>
          </w:p>
        </w:tc>
        <w:tc>
          <w:tcPr>
            <w:tcW w:w="2290" w:type="dxa"/>
          </w:tcPr>
          <w:p w:rsidR="002C47F5" w:rsidRPr="00006713" w:rsidRDefault="002C47F5" w:rsidP="00783921">
            <w:pPr>
              <w:rPr>
                <w:sz w:val="24"/>
                <w:szCs w:val="24"/>
              </w:rPr>
            </w:pPr>
            <w:r w:rsidRPr="00006713">
              <w:rPr>
                <w:sz w:val="24"/>
                <w:szCs w:val="24"/>
              </w:rPr>
              <w:t xml:space="preserve">Наименование объекта </w:t>
            </w:r>
            <w:r w:rsidR="00783921">
              <w:rPr>
                <w:sz w:val="24"/>
                <w:szCs w:val="24"/>
              </w:rPr>
              <w:t xml:space="preserve">закупки </w:t>
            </w:r>
          </w:p>
        </w:tc>
        <w:tc>
          <w:tcPr>
            <w:tcW w:w="5925" w:type="dxa"/>
          </w:tcPr>
          <w:p w:rsidR="002C47F5" w:rsidRPr="00006713" w:rsidRDefault="002C47F5" w:rsidP="00C7040E">
            <w:pPr>
              <w:rPr>
                <w:sz w:val="24"/>
                <w:szCs w:val="24"/>
              </w:rPr>
            </w:pPr>
            <w:r w:rsidRPr="00006713">
              <w:rPr>
                <w:sz w:val="24"/>
                <w:szCs w:val="24"/>
              </w:rPr>
              <w:t>Описание функциональных и технических характеристик изделия</w:t>
            </w:r>
          </w:p>
        </w:tc>
        <w:tc>
          <w:tcPr>
            <w:tcW w:w="992" w:type="dxa"/>
          </w:tcPr>
          <w:p w:rsidR="002C47F5" w:rsidRPr="00006713" w:rsidRDefault="002C47F5" w:rsidP="00C7040E">
            <w:pPr>
              <w:rPr>
                <w:sz w:val="24"/>
                <w:szCs w:val="24"/>
              </w:rPr>
            </w:pPr>
            <w:r w:rsidRPr="00006713">
              <w:rPr>
                <w:sz w:val="24"/>
                <w:szCs w:val="24"/>
              </w:rPr>
              <w:t>Количество</w:t>
            </w:r>
          </w:p>
        </w:tc>
      </w:tr>
      <w:tr w:rsidR="00440916" w:rsidRPr="00006713" w:rsidTr="002422E3">
        <w:tc>
          <w:tcPr>
            <w:tcW w:w="540" w:type="dxa"/>
          </w:tcPr>
          <w:p w:rsidR="00440916" w:rsidRPr="00006713" w:rsidRDefault="00440916" w:rsidP="00440916">
            <w:pPr>
              <w:rPr>
                <w:sz w:val="24"/>
                <w:szCs w:val="24"/>
              </w:rPr>
            </w:pPr>
            <w:r w:rsidRPr="00006713">
              <w:rPr>
                <w:sz w:val="24"/>
                <w:szCs w:val="24"/>
              </w:rPr>
              <w:t>1</w:t>
            </w:r>
          </w:p>
        </w:tc>
        <w:tc>
          <w:tcPr>
            <w:tcW w:w="2290" w:type="dxa"/>
          </w:tcPr>
          <w:p w:rsidR="002422E3" w:rsidRDefault="002422E3" w:rsidP="002422E3">
            <w:pPr>
              <w:rPr>
                <w:lang w:eastAsia="ru-RU"/>
              </w:rPr>
            </w:pPr>
            <w:r>
              <w:rPr>
                <w:lang w:eastAsia="ru-RU"/>
              </w:rPr>
              <w:t xml:space="preserve">Ортопедические брюки </w:t>
            </w:r>
          </w:p>
          <w:p w:rsidR="00440916" w:rsidRPr="00440916" w:rsidRDefault="00440916" w:rsidP="00440916">
            <w:pPr>
              <w:jc w:val="center"/>
              <w:rPr>
                <w:sz w:val="24"/>
                <w:szCs w:val="24"/>
                <w:lang w:eastAsia="ru-RU"/>
              </w:rPr>
            </w:pPr>
          </w:p>
        </w:tc>
        <w:tc>
          <w:tcPr>
            <w:tcW w:w="5925" w:type="dxa"/>
          </w:tcPr>
          <w:p w:rsidR="00440916" w:rsidRPr="002422E3" w:rsidRDefault="002422E3" w:rsidP="00440916">
            <w:pPr>
              <w:jc w:val="both"/>
              <w:rPr>
                <w:sz w:val="24"/>
                <w:szCs w:val="24"/>
                <w:lang w:eastAsia="ru-RU"/>
              </w:rPr>
            </w:pPr>
            <w:r w:rsidRPr="002422E3">
              <w:rPr>
                <w:sz w:val="24"/>
                <w:szCs w:val="24"/>
                <w:lang w:eastAsia="ru-RU"/>
              </w:rPr>
              <w:t>Ортопедические брюки свободны в области талии и бедер. В боковые швы вставлены разъемные молнии для облегчения удобства одевания. Пояс брюк собран на резинку и застегивается с помощью брючных крючков или пуговиц. У ортопедических брюк завышенная спинка, которая защищает спину пользователя кресла-коляски. Пройма брюк может быть расширена для предоставления пользователю возможности использования памперсов. В области колен сделаны специальные выточки, которые обеспечивают комфорт пользователю при сидении. Накладные карманы расположены над уровнем колена. По низу изделий предусмотрены манжеты для удлинения брюк по мере физиологического роста (для ребенка-инвалида). На задней части брюк вытачки, что создает дополнительный объем для средств гигиены. Конструкция ортопедических брюк соответствует антропометрическим особенностям сидящего в коляске человека. Брюки изготовлены из материалов, безопасных для здоровья пользователя.</w:t>
            </w:r>
            <w:r w:rsidRPr="002422E3">
              <w:rPr>
                <w:rFonts w:ascii="Helvetica" w:hAnsi="Helvetica" w:cs="Helvetica"/>
                <w:color w:val="000000"/>
                <w:sz w:val="24"/>
                <w:szCs w:val="24"/>
              </w:rPr>
              <w:t xml:space="preserve"> </w:t>
            </w:r>
            <w:r w:rsidRPr="002422E3">
              <w:rPr>
                <w:color w:val="000000"/>
                <w:sz w:val="24"/>
                <w:szCs w:val="24"/>
              </w:rPr>
              <w:t>Материалы, применяемые при изготовлении и контактирующие с телом инвалида, должны</w:t>
            </w:r>
            <w:r w:rsidRPr="002422E3">
              <w:rPr>
                <w:rFonts w:ascii="Helvetica" w:hAnsi="Helvetica" w:cs="Helvetica"/>
                <w:color w:val="000000"/>
                <w:sz w:val="24"/>
                <w:szCs w:val="24"/>
              </w:rPr>
              <w:t xml:space="preserve"> </w:t>
            </w:r>
            <w:r w:rsidRPr="002422E3">
              <w:rPr>
                <w:color w:val="000000"/>
                <w:sz w:val="24"/>
                <w:szCs w:val="24"/>
              </w:rPr>
              <w:t>обладать</w:t>
            </w:r>
            <w:r w:rsidRPr="002422E3">
              <w:rPr>
                <w:rFonts w:ascii="Helvetica" w:hAnsi="Helvetica" w:cs="Helvetica"/>
                <w:color w:val="000000"/>
                <w:sz w:val="24"/>
                <w:szCs w:val="24"/>
              </w:rPr>
              <w:t xml:space="preserve"> </w:t>
            </w:r>
            <w:proofErr w:type="spellStart"/>
            <w:r w:rsidRPr="002422E3">
              <w:rPr>
                <w:color w:val="000000"/>
                <w:sz w:val="24"/>
                <w:szCs w:val="24"/>
              </w:rPr>
              <w:t>биосовместимостью</w:t>
            </w:r>
            <w:proofErr w:type="spellEnd"/>
            <w:r w:rsidRPr="002422E3">
              <w:rPr>
                <w:color w:val="000000"/>
                <w:sz w:val="24"/>
                <w:szCs w:val="24"/>
              </w:rPr>
              <w:t xml:space="preserve"> с кожными покровами человека, не вызывать у него токсических и аллергических реакций.</w:t>
            </w:r>
          </w:p>
        </w:tc>
        <w:tc>
          <w:tcPr>
            <w:tcW w:w="992" w:type="dxa"/>
          </w:tcPr>
          <w:p w:rsidR="00440916" w:rsidRPr="00440916" w:rsidRDefault="002B0AB8" w:rsidP="00440916">
            <w:pPr>
              <w:jc w:val="center"/>
              <w:rPr>
                <w:sz w:val="24"/>
                <w:szCs w:val="24"/>
                <w:lang w:eastAsia="ru-RU"/>
              </w:rPr>
            </w:pPr>
            <w:r>
              <w:rPr>
                <w:sz w:val="24"/>
                <w:szCs w:val="24"/>
                <w:lang w:eastAsia="ru-RU"/>
              </w:rPr>
              <w:t>1 400</w:t>
            </w:r>
            <w:r w:rsidR="00440916" w:rsidRPr="00440916">
              <w:rPr>
                <w:sz w:val="24"/>
                <w:szCs w:val="24"/>
                <w:lang w:eastAsia="ru-RU"/>
              </w:rPr>
              <w:t xml:space="preserve"> шт</w:t>
            </w:r>
            <w:r w:rsidR="00440916">
              <w:rPr>
                <w:sz w:val="24"/>
                <w:szCs w:val="24"/>
                <w:lang w:eastAsia="ru-RU"/>
              </w:rPr>
              <w:t>.</w:t>
            </w:r>
          </w:p>
        </w:tc>
      </w:tr>
    </w:tbl>
    <w:p w:rsidR="00196BC6" w:rsidRDefault="00196BC6" w:rsidP="00442A2E">
      <w:pPr>
        <w:jc w:val="both"/>
        <w:rPr>
          <w:sz w:val="24"/>
          <w:szCs w:val="24"/>
        </w:rPr>
      </w:pPr>
    </w:p>
    <w:p w:rsidR="002422E3" w:rsidRPr="00533A1F" w:rsidRDefault="002422E3" w:rsidP="002422E3">
      <w:pPr>
        <w:jc w:val="both"/>
        <w:rPr>
          <w:sz w:val="26"/>
          <w:szCs w:val="26"/>
        </w:rPr>
      </w:pPr>
      <w:r w:rsidRPr="00533A1F">
        <w:rPr>
          <w:sz w:val="26"/>
          <w:szCs w:val="26"/>
        </w:rPr>
        <w:t>Специальная одежда должна соответствовать требованиям:</w:t>
      </w:r>
    </w:p>
    <w:p w:rsidR="002422E3" w:rsidRPr="00533A1F" w:rsidRDefault="002422E3" w:rsidP="002422E3">
      <w:pPr>
        <w:jc w:val="both"/>
        <w:rPr>
          <w:sz w:val="26"/>
          <w:szCs w:val="26"/>
        </w:rPr>
      </w:pPr>
      <w:r w:rsidRPr="00533A1F">
        <w:rPr>
          <w:sz w:val="26"/>
          <w:szCs w:val="26"/>
        </w:rPr>
        <w:t xml:space="preserve">- ГОСТ Р ИСО 9999-2019 «Вспомогательные средства для людей с ограничениями жизнедеятельности. Классификация и терминология», </w:t>
      </w:r>
    </w:p>
    <w:p w:rsidR="002422E3" w:rsidRDefault="002422E3" w:rsidP="002422E3">
      <w:pPr>
        <w:jc w:val="both"/>
        <w:rPr>
          <w:sz w:val="26"/>
          <w:szCs w:val="26"/>
        </w:rPr>
      </w:pPr>
      <w:r w:rsidRPr="00533A1F">
        <w:rPr>
          <w:sz w:val="26"/>
          <w:szCs w:val="26"/>
        </w:rPr>
        <w:t>- ГОСТ Р 54408-20</w:t>
      </w:r>
      <w:r>
        <w:rPr>
          <w:sz w:val="26"/>
          <w:szCs w:val="26"/>
        </w:rPr>
        <w:t>2</w:t>
      </w:r>
      <w:r w:rsidRPr="00533A1F">
        <w:rPr>
          <w:sz w:val="26"/>
          <w:szCs w:val="26"/>
        </w:rPr>
        <w:t>1 «Одежда специальная для инвалидов. Общие технические условия».</w:t>
      </w:r>
    </w:p>
    <w:p w:rsidR="00E85760" w:rsidRPr="00E85760" w:rsidRDefault="00E85760" w:rsidP="002422E3">
      <w:pPr>
        <w:jc w:val="both"/>
        <w:rPr>
          <w:sz w:val="26"/>
          <w:szCs w:val="26"/>
        </w:rPr>
      </w:pPr>
      <w:r>
        <w:rPr>
          <w:color w:val="4A4A4A"/>
          <w:sz w:val="26"/>
          <w:szCs w:val="26"/>
          <w:shd w:val="clear" w:color="auto" w:fill="FFFFFF"/>
        </w:rPr>
        <w:t xml:space="preserve">- ГОСТ </w:t>
      </w:r>
      <w:r w:rsidR="00301272">
        <w:rPr>
          <w:color w:val="4A4A4A"/>
          <w:sz w:val="26"/>
          <w:szCs w:val="26"/>
          <w:shd w:val="clear" w:color="auto" w:fill="FFFFFF"/>
        </w:rPr>
        <w:t xml:space="preserve">Р </w:t>
      </w:r>
      <w:r>
        <w:rPr>
          <w:color w:val="4A4A4A"/>
          <w:sz w:val="26"/>
          <w:szCs w:val="26"/>
          <w:shd w:val="clear" w:color="auto" w:fill="FFFFFF"/>
        </w:rPr>
        <w:t>55639-2021 «</w:t>
      </w:r>
      <w:r w:rsidRPr="00E85760">
        <w:rPr>
          <w:color w:val="4A4A4A"/>
          <w:sz w:val="26"/>
          <w:szCs w:val="26"/>
          <w:shd w:val="clear" w:color="auto" w:fill="FFFFFF"/>
        </w:rPr>
        <w:t>Услуги по изготовлению специальной одежды для инвалидов. Состав и содержание услуг. Требования безопасности</w:t>
      </w:r>
      <w:r>
        <w:rPr>
          <w:color w:val="4A4A4A"/>
          <w:sz w:val="26"/>
          <w:szCs w:val="26"/>
          <w:shd w:val="clear" w:color="auto" w:fill="FFFFFF"/>
        </w:rPr>
        <w:t>».</w:t>
      </w:r>
    </w:p>
    <w:p w:rsidR="002422E3" w:rsidRPr="00533A1F" w:rsidRDefault="002422E3" w:rsidP="002422E3">
      <w:pPr>
        <w:ind w:firstLine="708"/>
        <w:jc w:val="both"/>
        <w:rPr>
          <w:sz w:val="26"/>
          <w:szCs w:val="26"/>
        </w:rPr>
      </w:pPr>
      <w:r w:rsidRPr="00533A1F">
        <w:rPr>
          <w:sz w:val="26"/>
          <w:szCs w:val="26"/>
        </w:rPr>
        <w:t>Упаковка должна обеспечивать защиту от повреждений, порчи (изнашивания) или загрязнения во время хранения и транспортировки к месту использования по назначению.  Каждое изделие должно быть уложено в индивидуальную упаковку, предохраняющую его от повреждений при транспортировке и хранении.</w:t>
      </w:r>
    </w:p>
    <w:p w:rsidR="002422E3" w:rsidRPr="00533A1F" w:rsidRDefault="002422E3" w:rsidP="002422E3">
      <w:pPr>
        <w:ind w:firstLine="708"/>
        <w:jc w:val="both"/>
        <w:rPr>
          <w:sz w:val="26"/>
          <w:szCs w:val="26"/>
        </w:rPr>
      </w:pPr>
      <w:r w:rsidRPr="00533A1F">
        <w:rPr>
          <w:sz w:val="26"/>
          <w:szCs w:val="26"/>
        </w:rPr>
        <w:t>Материалы, применяемые для изготовления специальной одежды не содержат ядовитых (токсичных) компонентов, разрешены к применению Министерством здравоохранения и социального развития Российской Федерации в соответствии с требованиями:</w:t>
      </w:r>
    </w:p>
    <w:p w:rsidR="002422E3" w:rsidRPr="00533A1F" w:rsidRDefault="002422E3" w:rsidP="002422E3">
      <w:pPr>
        <w:jc w:val="both"/>
        <w:rPr>
          <w:sz w:val="26"/>
          <w:szCs w:val="26"/>
        </w:rPr>
      </w:pPr>
      <w:r>
        <w:rPr>
          <w:sz w:val="26"/>
          <w:szCs w:val="26"/>
        </w:rPr>
        <w:t>- ГОСТ ISO</w:t>
      </w:r>
      <w:r w:rsidRPr="00533A1F">
        <w:rPr>
          <w:sz w:val="26"/>
          <w:szCs w:val="26"/>
        </w:rPr>
        <w:t xml:space="preserve"> 10993-5-2011 «Изделия медицинские. Оценка биологического действия медицинских изделий. Часть 5. Исследования на </w:t>
      </w:r>
      <w:proofErr w:type="spellStart"/>
      <w:r w:rsidRPr="00533A1F">
        <w:rPr>
          <w:sz w:val="26"/>
          <w:szCs w:val="26"/>
        </w:rPr>
        <w:t>цитотоксичность</w:t>
      </w:r>
      <w:proofErr w:type="spellEnd"/>
      <w:r w:rsidRPr="00533A1F">
        <w:rPr>
          <w:sz w:val="26"/>
          <w:szCs w:val="26"/>
        </w:rPr>
        <w:t xml:space="preserve">: методы </w:t>
      </w:r>
      <w:proofErr w:type="spellStart"/>
      <w:r w:rsidRPr="00533A1F">
        <w:rPr>
          <w:sz w:val="26"/>
          <w:szCs w:val="26"/>
        </w:rPr>
        <w:t>in</w:t>
      </w:r>
      <w:proofErr w:type="spellEnd"/>
      <w:r w:rsidRPr="00533A1F">
        <w:rPr>
          <w:sz w:val="26"/>
          <w:szCs w:val="26"/>
        </w:rPr>
        <w:t xml:space="preserve"> </w:t>
      </w:r>
      <w:proofErr w:type="spellStart"/>
      <w:r w:rsidRPr="00533A1F">
        <w:rPr>
          <w:sz w:val="26"/>
          <w:szCs w:val="26"/>
        </w:rPr>
        <w:t>vitro</w:t>
      </w:r>
      <w:proofErr w:type="spellEnd"/>
      <w:r w:rsidRPr="00533A1F">
        <w:rPr>
          <w:sz w:val="26"/>
          <w:szCs w:val="26"/>
        </w:rPr>
        <w:t>»,</w:t>
      </w:r>
    </w:p>
    <w:p w:rsidR="002422E3" w:rsidRDefault="002422E3" w:rsidP="002422E3">
      <w:pPr>
        <w:jc w:val="both"/>
        <w:rPr>
          <w:sz w:val="26"/>
          <w:szCs w:val="26"/>
        </w:rPr>
      </w:pPr>
      <w:r>
        <w:rPr>
          <w:sz w:val="26"/>
          <w:szCs w:val="26"/>
        </w:rPr>
        <w:lastRenderedPageBreak/>
        <w:t xml:space="preserve">- ГОСТ </w:t>
      </w:r>
      <w:r>
        <w:rPr>
          <w:sz w:val="26"/>
          <w:szCs w:val="26"/>
          <w:lang w:val="en-US"/>
        </w:rPr>
        <w:t>ISO</w:t>
      </w:r>
      <w:r w:rsidRPr="00533A1F">
        <w:rPr>
          <w:sz w:val="26"/>
          <w:szCs w:val="26"/>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2422E3" w:rsidRPr="00533A1F" w:rsidRDefault="002422E3" w:rsidP="002422E3">
      <w:pPr>
        <w:jc w:val="both"/>
        <w:rPr>
          <w:sz w:val="26"/>
          <w:szCs w:val="26"/>
        </w:rPr>
      </w:pPr>
      <w:r>
        <w:rPr>
          <w:sz w:val="26"/>
          <w:szCs w:val="26"/>
        </w:rPr>
        <w:tab/>
      </w:r>
      <w:r w:rsidRPr="00533A1F">
        <w:rPr>
          <w:sz w:val="26"/>
          <w:szCs w:val="26"/>
        </w:rPr>
        <w:t>Специальная одежда для инвалидов должна обеспечить незаметность анатомических особенностей фигуры инвалида для окружающих.</w:t>
      </w:r>
    </w:p>
    <w:p w:rsidR="002422E3" w:rsidRDefault="002422E3" w:rsidP="002422E3">
      <w:pPr>
        <w:ind w:firstLine="708"/>
        <w:jc w:val="both"/>
        <w:rPr>
          <w:sz w:val="26"/>
          <w:szCs w:val="26"/>
        </w:rPr>
      </w:pPr>
      <w:r w:rsidRPr="00533A1F">
        <w:rPr>
          <w:sz w:val="26"/>
          <w:szCs w:val="26"/>
        </w:rPr>
        <w:t>Работы по обеспечению инвалидов специальной одеждой должны быть выполнены с надлежащим качеством и в установленные сроки.</w:t>
      </w:r>
    </w:p>
    <w:p w:rsidR="006E171D" w:rsidRPr="00533A1F" w:rsidRDefault="006E171D" w:rsidP="002422E3">
      <w:pPr>
        <w:ind w:firstLine="708"/>
        <w:jc w:val="both"/>
        <w:rPr>
          <w:sz w:val="26"/>
          <w:szCs w:val="26"/>
        </w:rPr>
      </w:pPr>
    </w:p>
    <w:p w:rsidR="004570EF" w:rsidRDefault="004570EF" w:rsidP="006E171D">
      <w:pPr>
        <w:shd w:val="clear" w:color="auto" w:fill="FBFBFB"/>
        <w:ind w:left="707" w:firstLine="709"/>
        <w:jc w:val="center"/>
        <w:outlineLvl w:val="0"/>
        <w:rPr>
          <w:b/>
          <w:sz w:val="24"/>
          <w:szCs w:val="24"/>
          <w:lang w:eastAsia="en-US"/>
        </w:rPr>
      </w:pPr>
      <w:r>
        <w:rPr>
          <w:b/>
          <w:sz w:val="24"/>
          <w:szCs w:val="24"/>
          <w:lang w:eastAsia="en-US"/>
        </w:rPr>
        <w:t xml:space="preserve">3. </w:t>
      </w:r>
      <w:r w:rsidRPr="00D92C8B">
        <w:rPr>
          <w:b/>
          <w:sz w:val="24"/>
          <w:szCs w:val="24"/>
          <w:lang w:eastAsia="en-US"/>
        </w:rPr>
        <w:t>Требования к порядку выполнению работ</w:t>
      </w:r>
    </w:p>
    <w:p w:rsidR="004A0A79" w:rsidRDefault="002422E3" w:rsidP="006E171D">
      <w:pPr>
        <w:autoSpaceDE w:val="0"/>
        <w:autoSpaceDN w:val="0"/>
        <w:adjustRightInd w:val="0"/>
        <w:ind w:firstLine="707"/>
        <w:jc w:val="both"/>
        <w:rPr>
          <w:sz w:val="26"/>
          <w:szCs w:val="26"/>
        </w:rPr>
      </w:pPr>
      <w:r w:rsidRPr="00A50E0C">
        <w:rPr>
          <w:sz w:val="26"/>
          <w:szCs w:val="26"/>
        </w:rPr>
        <w:t>Выполнить работы и выдать Получателям изделия в течение 20 рабочих дней со дня поступления направления Заказчика к Исполнителю</w:t>
      </w:r>
      <w:r>
        <w:rPr>
          <w:sz w:val="26"/>
          <w:szCs w:val="26"/>
        </w:rPr>
        <w:t xml:space="preserve"> в соответствии с </w:t>
      </w:r>
      <w:proofErr w:type="gramStart"/>
      <w:r>
        <w:rPr>
          <w:sz w:val="26"/>
          <w:szCs w:val="26"/>
        </w:rPr>
        <w:t xml:space="preserve">этапами  </w:t>
      </w:r>
      <w:r w:rsidR="004A0A79">
        <w:rPr>
          <w:sz w:val="26"/>
          <w:szCs w:val="26"/>
        </w:rPr>
        <w:t>1</w:t>
      </w:r>
      <w:proofErr w:type="gramEnd"/>
      <w:r w:rsidR="004A0A79">
        <w:rPr>
          <w:sz w:val="26"/>
          <w:szCs w:val="26"/>
        </w:rPr>
        <w:t xml:space="preserve"> этап – с даты заключения контракта до 31.03.2023г. в количестве 600 шт. </w:t>
      </w:r>
    </w:p>
    <w:p w:rsidR="004A0A79" w:rsidRDefault="004A0A79" w:rsidP="004A0A79">
      <w:pPr>
        <w:autoSpaceDE w:val="0"/>
        <w:autoSpaceDN w:val="0"/>
        <w:adjustRightInd w:val="0"/>
        <w:jc w:val="both"/>
        <w:rPr>
          <w:sz w:val="26"/>
          <w:szCs w:val="26"/>
        </w:rPr>
      </w:pPr>
      <w:r>
        <w:rPr>
          <w:sz w:val="26"/>
          <w:szCs w:val="26"/>
        </w:rPr>
        <w:t>2 этап – с 20.03.2023г. до 30.06.2023г.</w:t>
      </w:r>
      <w:r w:rsidRPr="00D27E40">
        <w:rPr>
          <w:sz w:val="26"/>
          <w:szCs w:val="26"/>
        </w:rPr>
        <w:t xml:space="preserve"> </w:t>
      </w:r>
      <w:r>
        <w:rPr>
          <w:sz w:val="26"/>
          <w:szCs w:val="26"/>
        </w:rPr>
        <w:t xml:space="preserve">в количестве 500 шт.  </w:t>
      </w:r>
    </w:p>
    <w:p w:rsidR="004A0A79" w:rsidRDefault="004A0A79" w:rsidP="004A0A79">
      <w:pPr>
        <w:autoSpaceDE w:val="0"/>
        <w:autoSpaceDN w:val="0"/>
        <w:adjustRightInd w:val="0"/>
        <w:jc w:val="both"/>
        <w:rPr>
          <w:sz w:val="26"/>
          <w:szCs w:val="26"/>
        </w:rPr>
      </w:pPr>
      <w:r>
        <w:rPr>
          <w:sz w:val="26"/>
          <w:szCs w:val="26"/>
        </w:rPr>
        <w:t>3 этап – с 20.06.2023г. до 31.08.2023г.</w:t>
      </w:r>
      <w:r w:rsidRPr="00D27E40">
        <w:rPr>
          <w:sz w:val="26"/>
          <w:szCs w:val="26"/>
        </w:rPr>
        <w:t xml:space="preserve"> </w:t>
      </w:r>
      <w:r>
        <w:rPr>
          <w:sz w:val="26"/>
          <w:szCs w:val="26"/>
        </w:rPr>
        <w:t xml:space="preserve">в количестве 300 </w:t>
      </w:r>
      <w:proofErr w:type="spellStart"/>
      <w:r>
        <w:rPr>
          <w:sz w:val="26"/>
          <w:szCs w:val="26"/>
        </w:rPr>
        <w:t>шт</w:t>
      </w:r>
      <w:proofErr w:type="spellEnd"/>
    </w:p>
    <w:p w:rsidR="002422E3" w:rsidRDefault="002422E3" w:rsidP="004A0A79">
      <w:pPr>
        <w:autoSpaceDE w:val="0"/>
        <w:autoSpaceDN w:val="0"/>
        <w:adjustRightInd w:val="0"/>
        <w:jc w:val="both"/>
        <w:rPr>
          <w:sz w:val="26"/>
          <w:szCs w:val="26"/>
        </w:rPr>
      </w:pPr>
      <w:r>
        <w:rPr>
          <w:sz w:val="26"/>
          <w:szCs w:val="26"/>
        </w:rPr>
        <w:t>П</w:t>
      </w:r>
      <w:r w:rsidRPr="003D50A8">
        <w:rPr>
          <w:sz w:val="26"/>
          <w:szCs w:val="26"/>
        </w:rPr>
        <w:t xml:space="preserve">рием получателей </w:t>
      </w:r>
      <w:r>
        <w:rPr>
          <w:sz w:val="26"/>
          <w:szCs w:val="26"/>
        </w:rPr>
        <w:t>и</w:t>
      </w:r>
      <w:r w:rsidRPr="003D50A8">
        <w:rPr>
          <w:sz w:val="26"/>
          <w:szCs w:val="26"/>
        </w:rPr>
        <w:t xml:space="preserve"> выдача готовых </w:t>
      </w:r>
      <w:r>
        <w:rPr>
          <w:sz w:val="26"/>
          <w:szCs w:val="26"/>
        </w:rPr>
        <w:t>изделий осуществляется в пункте</w:t>
      </w:r>
      <w:r w:rsidRPr="003D50A8">
        <w:rPr>
          <w:sz w:val="26"/>
          <w:szCs w:val="26"/>
        </w:rPr>
        <w:t xml:space="preserve"> выдачи, </w:t>
      </w:r>
      <w:r>
        <w:rPr>
          <w:sz w:val="26"/>
          <w:szCs w:val="26"/>
        </w:rPr>
        <w:t>организованным Исполнителем</w:t>
      </w:r>
      <w:r w:rsidRPr="009F7A86">
        <w:rPr>
          <w:sz w:val="26"/>
          <w:szCs w:val="26"/>
        </w:rPr>
        <w:t xml:space="preserve"> в г. Нижнем </w:t>
      </w:r>
      <w:proofErr w:type="gramStart"/>
      <w:r w:rsidRPr="009F7A86">
        <w:rPr>
          <w:sz w:val="26"/>
          <w:szCs w:val="26"/>
        </w:rPr>
        <w:t>Новгороде</w:t>
      </w:r>
      <w:r w:rsidRPr="00196BC6">
        <w:rPr>
          <w:sz w:val="24"/>
          <w:lang w:eastAsia="en-US"/>
        </w:rPr>
        <w:t xml:space="preserve">  (</w:t>
      </w:r>
      <w:proofErr w:type="gramEnd"/>
      <w:r w:rsidRPr="00196BC6">
        <w:rPr>
          <w:sz w:val="24"/>
          <w:lang w:eastAsia="en-US"/>
        </w:rPr>
        <w:t>режим работы с 8:00 до 17:00 в будние дни)</w:t>
      </w:r>
      <w:r w:rsidRPr="001314F2">
        <w:rPr>
          <w:sz w:val="24"/>
        </w:rPr>
        <w:t>.</w:t>
      </w:r>
    </w:p>
    <w:p w:rsidR="002422E3" w:rsidRDefault="002422E3" w:rsidP="002422E3">
      <w:pPr>
        <w:pStyle w:val="3"/>
        <w:widowControl w:val="0"/>
        <w:ind w:firstLine="720"/>
        <w:contextualSpacing/>
        <w:rPr>
          <w:sz w:val="26"/>
          <w:szCs w:val="26"/>
        </w:rPr>
      </w:pPr>
      <w:r w:rsidRPr="009F7A86">
        <w:rPr>
          <w:sz w:val="26"/>
          <w:szCs w:val="26"/>
        </w:rPr>
        <w:t>Стационарный пункт должен соответствовать условиям для беспрепятственного доступа к нему инвалидов в соответствии с требованиями, установленными Постановления Правительства Российской Федерации от 29.03.2019 № 363 «Об утверждении государственной программы Российской Федерации «Доступная среда».</w:t>
      </w:r>
    </w:p>
    <w:p w:rsidR="006E171D" w:rsidRPr="009F7A86" w:rsidRDefault="006E171D" w:rsidP="002422E3">
      <w:pPr>
        <w:pStyle w:val="3"/>
        <w:widowControl w:val="0"/>
        <w:ind w:firstLine="720"/>
        <w:contextualSpacing/>
        <w:rPr>
          <w:sz w:val="26"/>
          <w:szCs w:val="26"/>
        </w:rPr>
      </w:pPr>
    </w:p>
    <w:p w:rsidR="004570EF" w:rsidRDefault="004570EF" w:rsidP="006E171D">
      <w:pPr>
        <w:shd w:val="clear" w:color="auto" w:fill="FBFBFB"/>
        <w:ind w:firstLine="708"/>
        <w:jc w:val="center"/>
        <w:outlineLvl w:val="0"/>
        <w:rPr>
          <w:b/>
          <w:bCs/>
          <w:kern w:val="1"/>
          <w:sz w:val="24"/>
          <w:szCs w:val="24"/>
        </w:rPr>
      </w:pPr>
      <w:r>
        <w:rPr>
          <w:b/>
          <w:bCs/>
          <w:kern w:val="1"/>
          <w:sz w:val="24"/>
          <w:szCs w:val="24"/>
        </w:rPr>
        <w:t xml:space="preserve">4. </w:t>
      </w:r>
      <w:r w:rsidRPr="002625A0">
        <w:rPr>
          <w:b/>
          <w:bCs/>
          <w:kern w:val="1"/>
          <w:sz w:val="24"/>
          <w:szCs w:val="24"/>
        </w:rPr>
        <w:t>Требования к качеству работ</w:t>
      </w:r>
    </w:p>
    <w:p w:rsidR="00E76B0A" w:rsidRPr="00440916" w:rsidRDefault="00E76B0A" w:rsidP="00E76B0A">
      <w:pPr>
        <w:ind w:firstLine="708"/>
        <w:jc w:val="both"/>
        <w:rPr>
          <w:sz w:val="24"/>
          <w:szCs w:val="24"/>
        </w:rPr>
      </w:pPr>
      <w:r w:rsidRPr="00440916">
        <w:rPr>
          <w:sz w:val="24"/>
          <w:szCs w:val="24"/>
        </w:rPr>
        <w:t>Специальная одежда должна соответствовать требованиям:</w:t>
      </w:r>
    </w:p>
    <w:p w:rsidR="00E76B0A" w:rsidRPr="00440916" w:rsidRDefault="00E76B0A" w:rsidP="00E76B0A">
      <w:pPr>
        <w:jc w:val="both"/>
        <w:rPr>
          <w:sz w:val="24"/>
          <w:szCs w:val="24"/>
        </w:rPr>
      </w:pPr>
      <w:r w:rsidRPr="00440916">
        <w:rPr>
          <w:sz w:val="24"/>
          <w:szCs w:val="24"/>
        </w:rPr>
        <w:t xml:space="preserve">- ГОСТ Р ИСО 9999-2019 «Вспомогательные средства для людей с ограничениями жизнедеятельности. Классификация и терминология», </w:t>
      </w:r>
    </w:p>
    <w:p w:rsidR="00E76B0A" w:rsidRPr="00440916" w:rsidRDefault="00E76B0A" w:rsidP="00E76B0A">
      <w:pPr>
        <w:jc w:val="both"/>
        <w:rPr>
          <w:sz w:val="24"/>
          <w:szCs w:val="24"/>
        </w:rPr>
      </w:pPr>
      <w:r w:rsidRPr="00440916">
        <w:rPr>
          <w:sz w:val="24"/>
          <w:szCs w:val="24"/>
        </w:rPr>
        <w:t>- ГОСТ Р ИСО 54408-20</w:t>
      </w:r>
      <w:r w:rsidR="004C58CB">
        <w:rPr>
          <w:sz w:val="24"/>
          <w:szCs w:val="24"/>
        </w:rPr>
        <w:t>2</w:t>
      </w:r>
      <w:r w:rsidRPr="00440916">
        <w:rPr>
          <w:sz w:val="24"/>
          <w:szCs w:val="24"/>
        </w:rPr>
        <w:t>1 «Одежда специальная для инвалидов. Общие технические условия».</w:t>
      </w:r>
    </w:p>
    <w:p w:rsidR="004570EF" w:rsidRDefault="004570EF" w:rsidP="00442A2E">
      <w:pPr>
        <w:spacing w:before="120" w:after="120"/>
        <w:ind w:firstLine="709"/>
        <w:jc w:val="center"/>
        <w:rPr>
          <w:b/>
          <w:sz w:val="24"/>
          <w:szCs w:val="24"/>
        </w:rPr>
      </w:pPr>
      <w:r>
        <w:rPr>
          <w:b/>
          <w:sz w:val="24"/>
          <w:szCs w:val="24"/>
        </w:rPr>
        <w:t xml:space="preserve">5. </w:t>
      </w:r>
      <w:r w:rsidRPr="00522763">
        <w:rPr>
          <w:b/>
          <w:sz w:val="24"/>
          <w:szCs w:val="24"/>
        </w:rPr>
        <w:t>Требования к безопасности работ</w:t>
      </w:r>
    </w:p>
    <w:p w:rsidR="004570EF" w:rsidRPr="00E57FA4" w:rsidRDefault="004570EF" w:rsidP="00FD3D42">
      <w:pPr>
        <w:ind w:firstLine="709"/>
        <w:jc w:val="both"/>
        <w:rPr>
          <w:sz w:val="24"/>
          <w:szCs w:val="24"/>
        </w:rPr>
      </w:pPr>
      <w:r w:rsidRPr="00E57FA4">
        <w:rPr>
          <w:sz w:val="24"/>
          <w:szCs w:val="24"/>
        </w:rPr>
        <w:t>При использовании Изделий по назначению не создается угрозы для жизни и здоровья получателя, окружающей среды, а также использование Изделий не причиняет вред имуществу получателя при его эксплуатации.</w:t>
      </w:r>
    </w:p>
    <w:p w:rsidR="004570EF" w:rsidRPr="00E57FA4" w:rsidRDefault="004570EF" w:rsidP="00FD3D42">
      <w:pPr>
        <w:ind w:firstLine="709"/>
        <w:jc w:val="both"/>
        <w:rPr>
          <w:sz w:val="24"/>
          <w:szCs w:val="24"/>
        </w:rPr>
      </w:pPr>
      <w:r w:rsidRPr="00E57FA4">
        <w:rPr>
          <w:sz w:val="24"/>
          <w:szCs w:val="24"/>
        </w:rPr>
        <w:t xml:space="preserve">Материалы, применяемые для изготовления Изделий не содержат ядовитых (токсичных) компонентов, не воздействуют на цвет поверхности, с которой контактируют детали изделия при его нормальной эксплуатации. Изделия не имеют дефектов, связанных с материалами, качеством изготовления, проявляющихся в результате действия, упущения Исполнителя при нормальном использовании в обычных условиях. </w:t>
      </w:r>
    </w:p>
    <w:p w:rsidR="004570EF" w:rsidRPr="00BF66CB" w:rsidRDefault="004570EF" w:rsidP="00FD3D42">
      <w:pPr>
        <w:ind w:firstLine="709"/>
        <w:jc w:val="both"/>
        <w:rPr>
          <w:sz w:val="24"/>
          <w:szCs w:val="24"/>
        </w:rPr>
      </w:pPr>
      <w:r w:rsidRPr="00E57FA4">
        <w:rPr>
          <w:sz w:val="24"/>
          <w:szCs w:val="24"/>
        </w:rPr>
        <w:t>Материалы, применяемые для изготовления Изделий соответствуют единым санитарно-эпидемиологическим и гигиеническим требованиям к Изделиям, подлежащим санитарно-эпидемиологическому надзору (контролю).</w:t>
      </w:r>
    </w:p>
    <w:p w:rsidR="004570EF" w:rsidRDefault="004570EF" w:rsidP="00442A2E">
      <w:pPr>
        <w:spacing w:before="120" w:after="120"/>
        <w:ind w:firstLine="709"/>
        <w:jc w:val="center"/>
        <w:rPr>
          <w:b/>
          <w:sz w:val="24"/>
          <w:szCs w:val="24"/>
        </w:rPr>
      </w:pPr>
      <w:r>
        <w:rPr>
          <w:b/>
          <w:sz w:val="24"/>
          <w:szCs w:val="24"/>
        </w:rPr>
        <w:t>6</w:t>
      </w:r>
      <w:r w:rsidRPr="00217396">
        <w:rPr>
          <w:b/>
          <w:sz w:val="24"/>
          <w:szCs w:val="24"/>
        </w:rPr>
        <w:t>. Требования к результатам работ</w:t>
      </w:r>
    </w:p>
    <w:p w:rsidR="00750306" w:rsidRDefault="00750306" w:rsidP="00750306">
      <w:pPr>
        <w:ind w:firstLine="709"/>
        <w:jc w:val="both"/>
        <w:rPr>
          <w:sz w:val="24"/>
          <w:szCs w:val="24"/>
        </w:rPr>
      </w:pPr>
      <w:r w:rsidRPr="00217396">
        <w:rPr>
          <w:sz w:val="24"/>
          <w:szCs w:val="24"/>
        </w:rPr>
        <w:t xml:space="preserve">Выполнение работ по обеспечению </w:t>
      </w:r>
      <w:r>
        <w:rPr>
          <w:sz w:val="24"/>
          <w:szCs w:val="24"/>
        </w:rPr>
        <w:t>инвалидов</w:t>
      </w:r>
      <w:r w:rsidRPr="00217396">
        <w:rPr>
          <w:sz w:val="24"/>
          <w:szCs w:val="24"/>
        </w:rPr>
        <w:t xml:space="preserve"> </w:t>
      </w:r>
      <w:r>
        <w:rPr>
          <w:sz w:val="24"/>
          <w:szCs w:val="24"/>
        </w:rPr>
        <w:t xml:space="preserve">специальной одеждой </w:t>
      </w:r>
      <w:r w:rsidRPr="00217396">
        <w:rPr>
          <w:sz w:val="24"/>
          <w:szCs w:val="24"/>
        </w:rPr>
        <w:t>считаются эффективно исполненны</w:t>
      </w:r>
      <w:r>
        <w:rPr>
          <w:sz w:val="24"/>
          <w:szCs w:val="24"/>
        </w:rPr>
        <w:t>ми, если получателю о</w:t>
      </w:r>
      <w:r w:rsidRPr="00690F4A">
        <w:rPr>
          <w:sz w:val="24"/>
          <w:szCs w:val="24"/>
        </w:rPr>
        <w:t>беспечен</w:t>
      </w:r>
      <w:r>
        <w:rPr>
          <w:sz w:val="24"/>
          <w:szCs w:val="24"/>
        </w:rPr>
        <w:t>а возможность</w:t>
      </w:r>
      <w:r w:rsidRPr="00690F4A">
        <w:rPr>
          <w:sz w:val="24"/>
          <w:szCs w:val="24"/>
        </w:rPr>
        <w:t xml:space="preserve"> самообслуживани</w:t>
      </w:r>
      <w:r>
        <w:rPr>
          <w:sz w:val="24"/>
          <w:szCs w:val="24"/>
        </w:rPr>
        <w:t>я</w:t>
      </w:r>
      <w:r w:rsidRPr="00690F4A">
        <w:rPr>
          <w:sz w:val="24"/>
          <w:szCs w:val="24"/>
        </w:rPr>
        <w:t xml:space="preserve"> или облегчен</w:t>
      </w:r>
      <w:r>
        <w:rPr>
          <w:sz w:val="24"/>
          <w:szCs w:val="24"/>
        </w:rPr>
        <w:t>ы</w:t>
      </w:r>
      <w:r w:rsidRPr="00690F4A">
        <w:rPr>
          <w:sz w:val="24"/>
          <w:szCs w:val="24"/>
        </w:rPr>
        <w:t xml:space="preserve"> действи</w:t>
      </w:r>
      <w:r>
        <w:rPr>
          <w:sz w:val="24"/>
          <w:szCs w:val="24"/>
        </w:rPr>
        <w:t>я</w:t>
      </w:r>
      <w:r w:rsidRPr="00690F4A">
        <w:rPr>
          <w:sz w:val="24"/>
          <w:szCs w:val="24"/>
        </w:rPr>
        <w:t xml:space="preserve"> сопровождающи</w:t>
      </w:r>
      <w:r>
        <w:rPr>
          <w:sz w:val="24"/>
          <w:szCs w:val="24"/>
        </w:rPr>
        <w:t>х,</w:t>
      </w:r>
      <w:r w:rsidRPr="00690F4A">
        <w:rPr>
          <w:sz w:val="24"/>
          <w:szCs w:val="24"/>
        </w:rPr>
        <w:t xml:space="preserve"> </w:t>
      </w:r>
      <w:r>
        <w:rPr>
          <w:sz w:val="24"/>
          <w:szCs w:val="24"/>
        </w:rPr>
        <w:t>обеспечено у</w:t>
      </w:r>
      <w:r w:rsidRPr="00690F4A">
        <w:rPr>
          <w:sz w:val="24"/>
          <w:szCs w:val="24"/>
        </w:rPr>
        <w:t xml:space="preserve">добство надевания — снятия и удержания изделия </w:t>
      </w:r>
      <w:r>
        <w:rPr>
          <w:sz w:val="24"/>
          <w:szCs w:val="24"/>
        </w:rPr>
        <w:t>в заданном положении, иллюзорно</w:t>
      </w:r>
      <w:r w:rsidRPr="00690F4A">
        <w:rPr>
          <w:sz w:val="24"/>
          <w:szCs w:val="24"/>
        </w:rPr>
        <w:t xml:space="preserve"> сокрыт</w:t>
      </w:r>
      <w:r>
        <w:rPr>
          <w:sz w:val="24"/>
          <w:szCs w:val="24"/>
        </w:rPr>
        <w:t>ы</w:t>
      </w:r>
      <w:r w:rsidRPr="00690F4A">
        <w:rPr>
          <w:sz w:val="24"/>
          <w:szCs w:val="24"/>
        </w:rPr>
        <w:t xml:space="preserve"> морфологически</w:t>
      </w:r>
      <w:r>
        <w:rPr>
          <w:sz w:val="24"/>
          <w:szCs w:val="24"/>
        </w:rPr>
        <w:t>е</w:t>
      </w:r>
      <w:r w:rsidRPr="00690F4A">
        <w:rPr>
          <w:sz w:val="24"/>
          <w:szCs w:val="24"/>
        </w:rPr>
        <w:t xml:space="preserve"> дефект</w:t>
      </w:r>
      <w:r>
        <w:rPr>
          <w:sz w:val="24"/>
          <w:szCs w:val="24"/>
        </w:rPr>
        <w:t>ы</w:t>
      </w:r>
      <w:r w:rsidRPr="00690F4A">
        <w:rPr>
          <w:sz w:val="24"/>
          <w:szCs w:val="24"/>
        </w:rPr>
        <w:t xml:space="preserve"> фигуры</w:t>
      </w:r>
      <w:r>
        <w:rPr>
          <w:sz w:val="24"/>
          <w:szCs w:val="24"/>
        </w:rPr>
        <w:t>.</w:t>
      </w:r>
    </w:p>
    <w:p w:rsidR="004F2F24" w:rsidRDefault="004F2F24" w:rsidP="00442A2E">
      <w:pPr>
        <w:suppressAutoHyphens w:val="0"/>
        <w:autoSpaceDE w:val="0"/>
        <w:ind w:firstLine="709"/>
        <w:jc w:val="center"/>
        <w:rPr>
          <w:b/>
          <w:sz w:val="24"/>
          <w:szCs w:val="24"/>
        </w:rPr>
      </w:pPr>
    </w:p>
    <w:p w:rsidR="004F2F24" w:rsidRDefault="004F2F24" w:rsidP="00442A2E">
      <w:pPr>
        <w:suppressAutoHyphens w:val="0"/>
        <w:autoSpaceDE w:val="0"/>
        <w:ind w:firstLine="709"/>
        <w:jc w:val="center"/>
        <w:rPr>
          <w:b/>
          <w:sz w:val="24"/>
          <w:szCs w:val="24"/>
        </w:rPr>
      </w:pPr>
    </w:p>
    <w:p w:rsidR="006C516D" w:rsidRPr="006C516D" w:rsidRDefault="004570EF" w:rsidP="00442A2E">
      <w:pPr>
        <w:suppressAutoHyphens w:val="0"/>
        <w:autoSpaceDE w:val="0"/>
        <w:ind w:firstLine="709"/>
        <w:jc w:val="center"/>
        <w:rPr>
          <w:b/>
          <w:sz w:val="24"/>
          <w:szCs w:val="24"/>
        </w:rPr>
      </w:pPr>
      <w:r>
        <w:rPr>
          <w:b/>
          <w:sz w:val="24"/>
          <w:szCs w:val="24"/>
        </w:rPr>
        <w:lastRenderedPageBreak/>
        <w:t>7</w:t>
      </w:r>
      <w:r w:rsidR="006C516D">
        <w:rPr>
          <w:b/>
          <w:sz w:val="24"/>
          <w:szCs w:val="24"/>
        </w:rPr>
        <w:t xml:space="preserve">. Требования к гарантийному сроку и (или) объему предоставления гарантий качества, к гарантийному обслуживанию </w:t>
      </w:r>
      <w:r w:rsidR="001B6233">
        <w:rPr>
          <w:b/>
          <w:sz w:val="24"/>
          <w:szCs w:val="24"/>
        </w:rPr>
        <w:t>Изделий</w:t>
      </w:r>
      <w:r w:rsidR="006C516D">
        <w:rPr>
          <w:b/>
          <w:sz w:val="24"/>
          <w:szCs w:val="24"/>
        </w:rPr>
        <w:t>.</w:t>
      </w:r>
    </w:p>
    <w:p w:rsidR="00750306" w:rsidRDefault="00C46809" w:rsidP="00750306">
      <w:pPr>
        <w:widowControl w:val="0"/>
        <w:tabs>
          <w:tab w:val="left" w:pos="1276"/>
        </w:tabs>
        <w:suppressAutoHyphens w:val="0"/>
        <w:snapToGrid w:val="0"/>
        <w:spacing w:line="100" w:lineRule="atLeast"/>
        <w:ind w:firstLine="709"/>
        <w:jc w:val="both"/>
        <w:rPr>
          <w:rFonts w:eastAsia="Calibri"/>
          <w:sz w:val="24"/>
          <w:szCs w:val="24"/>
        </w:rPr>
      </w:pPr>
      <w:bookmarkStart w:id="0" w:name="_GoBack"/>
      <w:r>
        <w:rPr>
          <w:rFonts w:eastAsia="Calibri"/>
          <w:sz w:val="24"/>
        </w:rPr>
        <w:t xml:space="preserve"> </w:t>
      </w:r>
      <w:r w:rsidR="00750306" w:rsidRPr="00344DD9">
        <w:rPr>
          <w:rFonts w:eastAsia="Calibri"/>
          <w:sz w:val="24"/>
          <w:szCs w:val="24"/>
        </w:rPr>
        <w:t>Исполнитель гарантирует, что Изделия являются новыми, и не будут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750306" w:rsidRPr="00344DD9" w:rsidRDefault="00750306" w:rsidP="00750306">
      <w:pPr>
        <w:widowControl w:val="0"/>
        <w:tabs>
          <w:tab w:val="left" w:pos="1276"/>
        </w:tabs>
        <w:suppressAutoHyphens w:val="0"/>
        <w:snapToGrid w:val="0"/>
        <w:spacing w:line="100" w:lineRule="atLeast"/>
        <w:ind w:firstLine="709"/>
        <w:jc w:val="both"/>
        <w:rPr>
          <w:rFonts w:eastAsia="Calibri"/>
          <w:color w:val="000000"/>
          <w:sz w:val="24"/>
          <w:szCs w:val="24"/>
          <w:lang w:eastAsia="en-US"/>
        </w:rPr>
      </w:pPr>
      <w:r w:rsidRPr="00690F4A">
        <w:rPr>
          <w:rFonts w:eastAsia="Calibri"/>
          <w:color w:val="000000"/>
          <w:sz w:val="24"/>
          <w:szCs w:val="24"/>
          <w:lang w:eastAsia="en-US"/>
        </w:rPr>
        <w:t xml:space="preserve">Гарантийный срок эксплуатации изделия — 40 дней со дня выдачи его в носку. В течение указанного срока </w:t>
      </w:r>
      <w:r>
        <w:rPr>
          <w:rFonts w:eastAsia="Calibri"/>
          <w:color w:val="000000"/>
          <w:sz w:val="24"/>
          <w:szCs w:val="24"/>
          <w:lang w:eastAsia="en-US"/>
        </w:rPr>
        <w:t>Исполнитель</w:t>
      </w:r>
      <w:r w:rsidRPr="00690F4A">
        <w:rPr>
          <w:rFonts w:eastAsia="Calibri"/>
          <w:color w:val="000000"/>
          <w:sz w:val="24"/>
          <w:szCs w:val="24"/>
          <w:lang w:eastAsia="en-US"/>
        </w:rPr>
        <w:t xml:space="preserve"> производит ремонт или безвозмездную замену одежды, преждевременно вышедшей из строя не по вине </w:t>
      </w:r>
      <w:r>
        <w:rPr>
          <w:rFonts w:eastAsia="Calibri"/>
          <w:color w:val="000000"/>
          <w:sz w:val="24"/>
          <w:szCs w:val="24"/>
          <w:lang w:eastAsia="en-US"/>
        </w:rPr>
        <w:t>пользователя</w:t>
      </w:r>
      <w:r w:rsidRPr="00690F4A">
        <w:rPr>
          <w:rFonts w:eastAsia="Calibri"/>
          <w:color w:val="000000"/>
          <w:sz w:val="24"/>
          <w:szCs w:val="24"/>
          <w:lang w:eastAsia="en-US"/>
        </w:rPr>
        <w:t xml:space="preserve"> в течение </w:t>
      </w:r>
      <w:r w:rsidR="003A604A">
        <w:rPr>
          <w:rFonts w:eastAsia="Calibri"/>
          <w:color w:val="000000"/>
          <w:sz w:val="24"/>
          <w:szCs w:val="24"/>
          <w:lang w:eastAsia="en-US"/>
        </w:rPr>
        <w:t>1</w:t>
      </w:r>
      <w:r w:rsidRPr="00690F4A">
        <w:rPr>
          <w:rFonts w:eastAsia="Calibri"/>
          <w:color w:val="000000"/>
          <w:sz w:val="24"/>
          <w:szCs w:val="24"/>
          <w:lang w:eastAsia="en-US"/>
        </w:rPr>
        <w:t>0 дней со дня обращения с претензией без расходов со стороны Заказчика, а также получателя.</w:t>
      </w:r>
    </w:p>
    <w:bookmarkEnd w:id="0"/>
    <w:p w:rsidR="001C290F" w:rsidRPr="004963E7" w:rsidRDefault="001C290F" w:rsidP="00A65171">
      <w:pPr>
        <w:widowControl w:val="0"/>
        <w:tabs>
          <w:tab w:val="left" w:pos="1276"/>
        </w:tabs>
        <w:suppressAutoHyphens w:val="0"/>
        <w:snapToGrid w:val="0"/>
        <w:spacing w:line="100" w:lineRule="atLeast"/>
        <w:ind w:firstLine="709"/>
        <w:jc w:val="both"/>
        <w:rPr>
          <w:rFonts w:eastAsia="Calibri"/>
          <w:color w:val="000000"/>
          <w:sz w:val="22"/>
          <w:szCs w:val="24"/>
          <w:lang w:eastAsia="en-US"/>
        </w:rPr>
      </w:pPr>
    </w:p>
    <w:sectPr w:rsidR="001C290F" w:rsidRPr="00496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00B35"/>
    <w:multiLevelType w:val="hybridMultilevel"/>
    <w:tmpl w:val="5C8E2604"/>
    <w:lvl w:ilvl="0" w:tplc="025839D0">
      <w:start w:val="1"/>
      <w:numFmt w:val="bullet"/>
      <w:lvlText w:val="-"/>
      <w:lvlJc w:val="left"/>
      <w:pPr>
        <w:ind w:left="720"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317CEA"/>
    <w:multiLevelType w:val="multilevel"/>
    <w:tmpl w:val="7B446096"/>
    <w:lvl w:ilvl="0">
      <w:start w:val="1"/>
      <w:numFmt w:val="decimal"/>
      <w:pStyle w:val="a"/>
      <w:lvlText w:val="%1."/>
      <w:lvlJc w:val="left"/>
      <w:pPr>
        <w:ind w:left="1560" w:hanging="360"/>
      </w:pPr>
      <w:rPr>
        <w:b/>
        <w:i w:val="0"/>
        <w:color w:val="auto"/>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37E6A1E"/>
    <w:multiLevelType w:val="multilevel"/>
    <w:tmpl w:val="B6EE5C8A"/>
    <w:lvl w:ilvl="0">
      <w:start w:val="1"/>
      <w:numFmt w:val="decimal"/>
      <w:lvlText w:val="%1."/>
      <w:lvlJc w:val="left"/>
      <w:pPr>
        <w:ind w:left="377" w:hanging="360"/>
      </w:pPr>
    </w:lvl>
    <w:lvl w:ilvl="1">
      <w:start w:val="1"/>
      <w:numFmt w:val="decimal"/>
      <w:isLgl/>
      <w:lvlText w:val="%1.%2."/>
      <w:lvlJc w:val="left"/>
      <w:pPr>
        <w:ind w:left="1569" w:hanging="435"/>
      </w:pPr>
    </w:lvl>
    <w:lvl w:ilvl="2">
      <w:start w:val="1"/>
      <w:numFmt w:val="decimal"/>
      <w:isLgl/>
      <w:lvlText w:val="%1.%2.%3."/>
      <w:lvlJc w:val="left"/>
      <w:pPr>
        <w:ind w:left="2143" w:hanging="720"/>
      </w:pPr>
    </w:lvl>
    <w:lvl w:ilvl="3">
      <w:start w:val="1"/>
      <w:numFmt w:val="decimal"/>
      <w:isLgl/>
      <w:lvlText w:val="%1.%2.%3.%4."/>
      <w:lvlJc w:val="left"/>
      <w:pPr>
        <w:ind w:left="2846" w:hanging="720"/>
      </w:pPr>
    </w:lvl>
    <w:lvl w:ilvl="4">
      <w:start w:val="1"/>
      <w:numFmt w:val="decimal"/>
      <w:isLgl/>
      <w:lvlText w:val="%1.%2.%3.%4.%5."/>
      <w:lvlJc w:val="left"/>
      <w:pPr>
        <w:ind w:left="3909" w:hanging="1080"/>
      </w:pPr>
    </w:lvl>
    <w:lvl w:ilvl="5">
      <w:start w:val="1"/>
      <w:numFmt w:val="decimal"/>
      <w:isLgl/>
      <w:lvlText w:val="%1.%2.%3.%4.%5.%6."/>
      <w:lvlJc w:val="left"/>
      <w:pPr>
        <w:ind w:left="4612" w:hanging="1080"/>
      </w:pPr>
    </w:lvl>
    <w:lvl w:ilvl="6">
      <w:start w:val="1"/>
      <w:numFmt w:val="decimal"/>
      <w:isLgl/>
      <w:lvlText w:val="%1.%2.%3.%4.%5.%6.%7."/>
      <w:lvlJc w:val="left"/>
      <w:pPr>
        <w:ind w:left="5675" w:hanging="1440"/>
      </w:pPr>
    </w:lvl>
    <w:lvl w:ilvl="7">
      <w:start w:val="1"/>
      <w:numFmt w:val="decimal"/>
      <w:isLgl/>
      <w:lvlText w:val="%1.%2.%3.%4.%5.%6.%7.%8."/>
      <w:lvlJc w:val="left"/>
      <w:pPr>
        <w:ind w:left="6378" w:hanging="1440"/>
      </w:pPr>
    </w:lvl>
    <w:lvl w:ilvl="8">
      <w:start w:val="1"/>
      <w:numFmt w:val="decimal"/>
      <w:isLgl/>
      <w:lvlText w:val="%1.%2.%3.%4.%5.%6.%7.%8.%9."/>
      <w:lvlJc w:val="left"/>
      <w:pPr>
        <w:ind w:left="7441" w:hanging="180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65"/>
    <w:rsid w:val="000045AA"/>
    <w:rsid w:val="00022827"/>
    <w:rsid w:val="0002350E"/>
    <w:rsid w:val="00051443"/>
    <w:rsid w:val="00070009"/>
    <w:rsid w:val="000A199B"/>
    <w:rsid w:val="000C1676"/>
    <w:rsid w:val="00121E0F"/>
    <w:rsid w:val="001257DD"/>
    <w:rsid w:val="001327DF"/>
    <w:rsid w:val="00196BC6"/>
    <w:rsid w:val="001B6233"/>
    <w:rsid w:val="001C290F"/>
    <w:rsid w:val="001E73A8"/>
    <w:rsid w:val="002245CB"/>
    <w:rsid w:val="00237B67"/>
    <w:rsid w:val="002422E3"/>
    <w:rsid w:val="00281E54"/>
    <w:rsid w:val="00290B43"/>
    <w:rsid w:val="002B0AB8"/>
    <w:rsid w:val="002C0423"/>
    <w:rsid w:val="002C47F5"/>
    <w:rsid w:val="00300065"/>
    <w:rsid w:val="00301272"/>
    <w:rsid w:val="00335D03"/>
    <w:rsid w:val="00344DD9"/>
    <w:rsid w:val="003472D0"/>
    <w:rsid w:val="00355072"/>
    <w:rsid w:val="003634CD"/>
    <w:rsid w:val="003A604A"/>
    <w:rsid w:val="00416320"/>
    <w:rsid w:val="00431D71"/>
    <w:rsid w:val="00440916"/>
    <w:rsid w:val="00442A2E"/>
    <w:rsid w:val="004570EF"/>
    <w:rsid w:val="00467D59"/>
    <w:rsid w:val="00467DD9"/>
    <w:rsid w:val="00475164"/>
    <w:rsid w:val="00477EB6"/>
    <w:rsid w:val="00487E39"/>
    <w:rsid w:val="00487EF6"/>
    <w:rsid w:val="004963E7"/>
    <w:rsid w:val="004A0A79"/>
    <w:rsid w:val="004C58CB"/>
    <w:rsid w:val="004D66FD"/>
    <w:rsid w:val="004F2F24"/>
    <w:rsid w:val="004F480E"/>
    <w:rsid w:val="00526E7B"/>
    <w:rsid w:val="00581CE5"/>
    <w:rsid w:val="005A05AA"/>
    <w:rsid w:val="005B43AA"/>
    <w:rsid w:val="005C464D"/>
    <w:rsid w:val="005E71B7"/>
    <w:rsid w:val="0066736B"/>
    <w:rsid w:val="0068172F"/>
    <w:rsid w:val="00683CE8"/>
    <w:rsid w:val="00695D12"/>
    <w:rsid w:val="0069687A"/>
    <w:rsid w:val="006C516D"/>
    <w:rsid w:val="006C6DCD"/>
    <w:rsid w:val="006E171D"/>
    <w:rsid w:val="006E4C51"/>
    <w:rsid w:val="006F41B2"/>
    <w:rsid w:val="007003AF"/>
    <w:rsid w:val="00750306"/>
    <w:rsid w:val="00766B53"/>
    <w:rsid w:val="00771945"/>
    <w:rsid w:val="00783921"/>
    <w:rsid w:val="007A76E9"/>
    <w:rsid w:val="007D61C3"/>
    <w:rsid w:val="008277E8"/>
    <w:rsid w:val="00856506"/>
    <w:rsid w:val="00897F4E"/>
    <w:rsid w:val="008A5CE1"/>
    <w:rsid w:val="008E6536"/>
    <w:rsid w:val="00977DD9"/>
    <w:rsid w:val="009944D9"/>
    <w:rsid w:val="00A13567"/>
    <w:rsid w:val="00A15FB4"/>
    <w:rsid w:val="00A5601D"/>
    <w:rsid w:val="00A65171"/>
    <w:rsid w:val="00A805E7"/>
    <w:rsid w:val="00A92ED9"/>
    <w:rsid w:val="00AC7F5C"/>
    <w:rsid w:val="00B301B2"/>
    <w:rsid w:val="00B347A2"/>
    <w:rsid w:val="00B60E3B"/>
    <w:rsid w:val="00B75C41"/>
    <w:rsid w:val="00B8480B"/>
    <w:rsid w:val="00B9490C"/>
    <w:rsid w:val="00BA7B8C"/>
    <w:rsid w:val="00BE0DA6"/>
    <w:rsid w:val="00BE7E09"/>
    <w:rsid w:val="00BF130F"/>
    <w:rsid w:val="00C122D6"/>
    <w:rsid w:val="00C33B52"/>
    <w:rsid w:val="00C46809"/>
    <w:rsid w:val="00C50AE5"/>
    <w:rsid w:val="00C769E2"/>
    <w:rsid w:val="00C92B1F"/>
    <w:rsid w:val="00CA6F6B"/>
    <w:rsid w:val="00CD1870"/>
    <w:rsid w:val="00D12700"/>
    <w:rsid w:val="00D3029B"/>
    <w:rsid w:val="00D422E0"/>
    <w:rsid w:val="00D72829"/>
    <w:rsid w:val="00D853A7"/>
    <w:rsid w:val="00DA68D2"/>
    <w:rsid w:val="00DB36FD"/>
    <w:rsid w:val="00DD6044"/>
    <w:rsid w:val="00DE4E17"/>
    <w:rsid w:val="00E20B55"/>
    <w:rsid w:val="00E32CE3"/>
    <w:rsid w:val="00E441A1"/>
    <w:rsid w:val="00E6755A"/>
    <w:rsid w:val="00E7431D"/>
    <w:rsid w:val="00E76B0A"/>
    <w:rsid w:val="00E85760"/>
    <w:rsid w:val="00ED6BA9"/>
    <w:rsid w:val="00F44FB1"/>
    <w:rsid w:val="00FD3D42"/>
    <w:rsid w:val="00FD4B16"/>
    <w:rsid w:val="00FF4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490C8-58CE-42BA-9113-6A671B21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9687A"/>
    <w:pPr>
      <w:suppressAutoHyphens/>
      <w:spacing w:after="0" w:line="240" w:lineRule="auto"/>
    </w:pPr>
    <w:rPr>
      <w:rFonts w:ascii="Times New Roman" w:eastAsia="Times New Roman" w:hAnsi="Times New Roman" w:cs="Times New Roman"/>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69687A"/>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List Paragraph"/>
    <w:basedOn w:val="a0"/>
    <w:uiPriority w:val="34"/>
    <w:qFormat/>
    <w:rsid w:val="0069687A"/>
    <w:pPr>
      <w:ind w:left="720"/>
    </w:pPr>
  </w:style>
  <w:style w:type="paragraph" w:customStyle="1" w:styleId="a">
    <w:name w:val="Текст ТД"/>
    <w:basedOn w:val="a0"/>
    <w:link w:val="a5"/>
    <w:uiPriority w:val="99"/>
    <w:qFormat/>
    <w:rsid w:val="00C50AE5"/>
    <w:pPr>
      <w:numPr>
        <w:numId w:val="2"/>
      </w:numPr>
      <w:suppressAutoHyphens w:val="0"/>
      <w:autoSpaceDE w:val="0"/>
      <w:autoSpaceDN w:val="0"/>
      <w:adjustRightInd w:val="0"/>
      <w:spacing w:after="200"/>
      <w:jc w:val="both"/>
    </w:pPr>
    <w:rPr>
      <w:rFonts w:eastAsia="Calibri"/>
      <w:sz w:val="24"/>
      <w:szCs w:val="24"/>
      <w:lang w:eastAsia="en-US"/>
    </w:rPr>
  </w:style>
  <w:style w:type="character" w:customStyle="1" w:styleId="a5">
    <w:name w:val="Текст ТД Знак"/>
    <w:link w:val="a"/>
    <w:uiPriority w:val="99"/>
    <w:rsid w:val="00C50AE5"/>
    <w:rPr>
      <w:rFonts w:ascii="Times New Roman" w:eastAsia="Calibri" w:hAnsi="Times New Roman" w:cs="Times New Roman"/>
      <w:sz w:val="24"/>
      <w:szCs w:val="24"/>
    </w:rPr>
  </w:style>
  <w:style w:type="table" w:styleId="a6">
    <w:name w:val="Table Grid"/>
    <w:basedOn w:val="a2"/>
    <w:uiPriority w:val="59"/>
    <w:rsid w:val="00196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8"/>
    <w:uiPriority w:val="99"/>
    <w:locked/>
    <w:rsid w:val="00196BC6"/>
    <w:rPr>
      <w:rFonts w:ascii="Calibri" w:eastAsia="Arial" w:hAnsi="Calibri" w:cs="Calibri"/>
      <w:lang w:eastAsia="ar-SA"/>
    </w:rPr>
  </w:style>
  <w:style w:type="paragraph" w:styleId="a8">
    <w:name w:val="No Spacing"/>
    <w:link w:val="a7"/>
    <w:uiPriority w:val="99"/>
    <w:qFormat/>
    <w:rsid w:val="00196BC6"/>
    <w:pPr>
      <w:suppressAutoHyphens/>
      <w:spacing w:after="0" w:line="240" w:lineRule="auto"/>
    </w:pPr>
    <w:rPr>
      <w:rFonts w:ascii="Calibri" w:eastAsia="Arial" w:hAnsi="Calibri" w:cs="Calibri"/>
      <w:lang w:eastAsia="ar-SA"/>
    </w:rPr>
  </w:style>
  <w:style w:type="paragraph" w:styleId="3">
    <w:name w:val="Body Text Indent 3"/>
    <w:basedOn w:val="a0"/>
    <w:link w:val="30"/>
    <w:rsid w:val="002422E3"/>
    <w:pPr>
      <w:suppressAutoHyphens w:val="0"/>
      <w:ind w:firstLine="708"/>
      <w:jc w:val="both"/>
    </w:pPr>
    <w:rPr>
      <w:szCs w:val="24"/>
      <w:lang w:eastAsia="ru-RU"/>
    </w:rPr>
  </w:style>
  <w:style w:type="character" w:customStyle="1" w:styleId="30">
    <w:name w:val="Основной текст с отступом 3 Знак"/>
    <w:basedOn w:val="a1"/>
    <w:link w:val="3"/>
    <w:rsid w:val="002422E3"/>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7187">
      <w:bodyDiv w:val="1"/>
      <w:marLeft w:val="0"/>
      <w:marRight w:val="0"/>
      <w:marTop w:val="0"/>
      <w:marBottom w:val="0"/>
      <w:divBdr>
        <w:top w:val="none" w:sz="0" w:space="0" w:color="auto"/>
        <w:left w:val="none" w:sz="0" w:space="0" w:color="auto"/>
        <w:bottom w:val="none" w:sz="0" w:space="0" w:color="auto"/>
        <w:right w:val="none" w:sz="0" w:space="0" w:color="auto"/>
      </w:divBdr>
    </w:div>
    <w:div w:id="1225995041">
      <w:bodyDiv w:val="1"/>
      <w:marLeft w:val="0"/>
      <w:marRight w:val="0"/>
      <w:marTop w:val="0"/>
      <w:marBottom w:val="0"/>
      <w:divBdr>
        <w:top w:val="none" w:sz="0" w:space="0" w:color="auto"/>
        <w:left w:val="none" w:sz="0" w:space="0" w:color="auto"/>
        <w:bottom w:val="none" w:sz="0" w:space="0" w:color="auto"/>
        <w:right w:val="none" w:sz="0" w:space="0" w:color="auto"/>
      </w:divBdr>
    </w:div>
    <w:div w:id="13477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897</Words>
  <Characters>5118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 Симакова</dc:creator>
  <cp:keywords/>
  <dc:description/>
  <cp:lastModifiedBy>Демакова Наталья Александровна</cp:lastModifiedBy>
  <cp:revision>5</cp:revision>
  <cp:lastPrinted>2019-10-29T13:50:00Z</cp:lastPrinted>
  <dcterms:created xsi:type="dcterms:W3CDTF">2022-10-26T10:48:00Z</dcterms:created>
  <dcterms:modified xsi:type="dcterms:W3CDTF">2022-10-28T13:45:00Z</dcterms:modified>
</cp:coreProperties>
</file>