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676668" w:rsidRDefault="00C86DF3" w:rsidP="00C86DF3">
      <w:pPr>
        <w:rPr>
          <w:b/>
          <w:sz w:val="25"/>
          <w:szCs w:val="25"/>
        </w:rPr>
      </w:pPr>
      <w:r w:rsidRPr="00676668">
        <w:rPr>
          <w:b/>
          <w:sz w:val="25"/>
          <w:szCs w:val="25"/>
        </w:rPr>
        <w:t xml:space="preserve">Требования к срокам и месту </w:t>
      </w:r>
      <w:r>
        <w:rPr>
          <w:b/>
          <w:sz w:val="25"/>
          <w:szCs w:val="25"/>
        </w:rPr>
        <w:t>выполнения работ</w:t>
      </w:r>
      <w:r w:rsidRPr="00676668">
        <w:rPr>
          <w:b/>
          <w:sz w:val="25"/>
          <w:szCs w:val="25"/>
        </w:rPr>
        <w:t>:</w:t>
      </w:r>
    </w:p>
    <w:p w:rsidR="00C86DF3" w:rsidRPr="00E32CB5" w:rsidRDefault="00C86DF3" w:rsidP="00C86DF3">
      <w:pPr>
        <w:jc w:val="both"/>
        <w:rPr>
          <w:sz w:val="25"/>
          <w:szCs w:val="25"/>
        </w:rPr>
      </w:pPr>
      <w:r w:rsidRPr="00E15F20">
        <w:rPr>
          <w:b/>
          <w:sz w:val="25"/>
          <w:szCs w:val="25"/>
        </w:rPr>
        <w:t>Сроки выполнения работ:</w:t>
      </w:r>
      <w:r w:rsidRPr="00D923C9">
        <w:rPr>
          <w:sz w:val="25"/>
          <w:szCs w:val="25"/>
        </w:rPr>
        <w:t xml:space="preserve"> </w:t>
      </w:r>
      <w:r w:rsidR="00FF6693" w:rsidRPr="00FF6693">
        <w:rPr>
          <w:sz w:val="25"/>
          <w:szCs w:val="25"/>
        </w:rPr>
        <w:t xml:space="preserve">изготовить и передать Получателю результат работ в течение 20 (Двадцати) дней </w:t>
      </w:r>
      <w:proofErr w:type="gramStart"/>
      <w:r w:rsidR="00FF6693" w:rsidRPr="00FF6693">
        <w:rPr>
          <w:sz w:val="25"/>
          <w:szCs w:val="25"/>
        </w:rPr>
        <w:t>с даты обращения</w:t>
      </w:r>
      <w:proofErr w:type="gramEnd"/>
      <w:r w:rsidR="00FF6693" w:rsidRPr="00FF6693">
        <w:rPr>
          <w:sz w:val="25"/>
          <w:szCs w:val="25"/>
        </w:rPr>
        <w:t xml:space="preserve"> Получателя к Исполнителю с направлением, выданным Заказчиком</w:t>
      </w:r>
      <w:r w:rsidR="00F246BB" w:rsidRPr="00E32CB5">
        <w:rPr>
          <w:sz w:val="25"/>
          <w:szCs w:val="25"/>
        </w:rPr>
        <w:t>.</w:t>
      </w:r>
    </w:p>
    <w:p w:rsidR="00F246BB" w:rsidRPr="00E32CB5" w:rsidRDefault="00F246BB" w:rsidP="00C86DF3">
      <w:pPr>
        <w:jc w:val="both"/>
        <w:rPr>
          <w:sz w:val="25"/>
          <w:szCs w:val="25"/>
        </w:rPr>
      </w:pPr>
      <w:r w:rsidRPr="00E32CB5">
        <w:rPr>
          <w:b/>
          <w:sz w:val="25"/>
          <w:szCs w:val="25"/>
        </w:rPr>
        <w:t>Срок исполнения контракта:</w:t>
      </w:r>
      <w:r w:rsidRPr="00E32CB5">
        <w:rPr>
          <w:sz w:val="25"/>
          <w:szCs w:val="25"/>
        </w:rPr>
        <w:t xml:space="preserve"> </w:t>
      </w:r>
      <w:r w:rsidR="00FF6693" w:rsidRPr="00FF6693">
        <w:rPr>
          <w:sz w:val="25"/>
          <w:szCs w:val="25"/>
        </w:rPr>
        <w:t>контра</w:t>
      </w:r>
      <w:proofErr w:type="gramStart"/>
      <w:r w:rsidR="00FF6693" w:rsidRPr="00FF6693">
        <w:rPr>
          <w:sz w:val="25"/>
          <w:szCs w:val="25"/>
        </w:rPr>
        <w:t>кт вст</w:t>
      </w:r>
      <w:proofErr w:type="gramEnd"/>
      <w:r w:rsidR="00FF6693" w:rsidRPr="00FF6693">
        <w:rPr>
          <w:sz w:val="25"/>
          <w:szCs w:val="25"/>
        </w:rPr>
        <w:t>упает в силу с момента его подписания усиленной электронной подписью лица, имеющего право действовать от имени заказчика, и размещения в единой информационной системе и на электронной площадке (с использованием единой информационной системы) и действует до 16.06.2023 года. Окончание срока действия Контракта не влечет прекращения неисполненных обязатель</w:t>
      </w:r>
      <w:proofErr w:type="gramStart"/>
      <w:r w:rsidR="00FF6693" w:rsidRPr="00FF6693">
        <w:rPr>
          <w:sz w:val="25"/>
          <w:szCs w:val="25"/>
        </w:rPr>
        <w:t>ств Ст</w:t>
      </w:r>
      <w:proofErr w:type="gramEnd"/>
      <w:r w:rsidR="00FF6693" w:rsidRPr="00FF6693">
        <w:rPr>
          <w:sz w:val="25"/>
          <w:szCs w:val="25"/>
        </w:rPr>
        <w:t>орон по Контракту, в том числе гарантийных обязательств Исполнителя</w:t>
      </w:r>
      <w:r w:rsidR="00E32CB5" w:rsidRPr="00E32CB5">
        <w:rPr>
          <w:sz w:val="25"/>
          <w:szCs w:val="25"/>
        </w:rPr>
        <w:t>.</w:t>
      </w:r>
    </w:p>
    <w:p w:rsidR="00D03064" w:rsidRPr="00E32CB5" w:rsidRDefault="00C86DF3" w:rsidP="00D03064">
      <w:pPr>
        <w:jc w:val="both"/>
        <w:rPr>
          <w:color w:val="000000"/>
          <w:spacing w:val="-4"/>
          <w:sz w:val="25"/>
          <w:szCs w:val="25"/>
        </w:rPr>
      </w:pPr>
      <w:proofErr w:type="gramStart"/>
      <w:r w:rsidRPr="00E32CB5">
        <w:rPr>
          <w:b/>
          <w:bCs/>
          <w:color w:val="000000"/>
          <w:spacing w:val="-4"/>
          <w:sz w:val="25"/>
          <w:szCs w:val="25"/>
        </w:rPr>
        <w:t xml:space="preserve">Место выполнения работ: </w:t>
      </w:r>
      <w:r w:rsidR="00FF6693" w:rsidRPr="00FF6693">
        <w:rPr>
          <w:color w:val="000000"/>
          <w:spacing w:val="-4"/>
          <w:sz w:val="25"/>
          <w:szCs w:val="25"/>
        </w:rPr>
        <w:t>снятие мерок, выдача результата работы, в случае необходимости протезирование в условиях стационара и другие этапы работ, требующие присутствие получателя, производятся в специализированных помещениях г. Архангельска, в соответствии с приказом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proofErr w:type="gramEnd"/>
      <w:r w:rsidR="00FF6693" w:rsidRPr="00FF6693">
        <w:rPr>
          <w:color w:val="000000"/>
          <w:spacing w:val="-4"/>
          <w:sz w:val="25"/>
          <w:szCs w:val="25"/>
        </w:rPr>
        <w:t xml:space="preserve"> при этом необходимой помощи», место выполнения иных работ определяется Исполнителем самостоятельно</w:t>
      </w:r>
      <w:r w:rsidR="00D03064" w:rsidRPr="00E32CB5">
        <w:rPr>
          <w:color w:val="000000"/>
          <w:spacing w:val="-4"/>
          <w:sz w:val="25"/>
          <w:szCs w:val="25"/>
        </w:rPr>
        <w:t xml:space="preserve">. </w:t>
      </w:r>
    </w:p>
    <w:p w:rsidR="00C86DF3" w:rsidRPr="00E32CB5" w:rsidRDefault="00C86DF3" w:rsidP="00C86DF3">
      <w:pPr>
        <w:jc w:val="both"/>
        <w:rPr>
          <w:b/>
          <w:sz w:val="25"/>
          <w:szCs w:val="25"/>
          <w:lang w:eastAsia="ru-RU"/>
        </w:rPr>
      </w:pPr>
      <w:r w:rsidRPr="00E32CB5">
        <w:rPr>
          <w:b/>
          <w:sz w:val="25"/>
          <w:szCs w:val="25"/>
          <w:lang w:eastAsia="ru-RU"/>
        </w:rPr>
        <w:t xml:space="preserve">Место и порядок передачи изделия получателю:   </w:t>
      </w:r>
    </w:p>
    <w:p w:rsidR="00DE3281" w:rsidRPr="00DE3281" w:rsidRDefault="00DE3281" w:rsidP="00DE3281">
      <w:pPr>
        <w:jc w:val="both"/>
        <w:rPr>
          <w:sz w:val="25"/>
          <w:szCs w:val="25"/>
          <w:lang w:eastAsia="ru-RU"/>
        </w:rPr>
      </w:pPr>
      <w:r w:rsidRPr="00DE3281">
        <w:rPr>
          <w:sz w:val="25"/>
          <w:szCs w:val="25"/>
          <w:lang w:eastAsia="ru-RU"/>
        </w:rPr>
        <w:t xml:space="preserve">В случае необходимости отправить изготовленное изделие Получателю, указанному в Направлении, по месту его жительства.   </w:t>
      </w:r>
    </w:p>
    <w:p w:rsidR="00DE3281" w:rsidRPr="00DE3281" w:rsidRDefault="00DE3281" w:rsidP="00DE3281">
      <w:pPr>
        <w:jc w:val="both"/>
        <w:rPr>
          <w:sz w:val="25"/>
          <w:szCs w:val="25"/>
          <w:lang w:eastAsia="ru-RU"/>
        </w:rPr>
      </w:pPr>
      <w:r w:rsidRPr="00DE3281">
        <w:rPr>
          <w:sz w:val="25"/>
          <w:szCs w:val="25"/>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C86DF3" w:rsidRPr="00EB7D07" w:rsidRDefault="00DE3281" w:rsidP="00DE3281">
      <w:pPr>
        <w:jc w:val="both"/>
        <w:rPr>
          <w:sz w:val="25"/>
          <w:szCs w:val="25"/>
          <w:lang w:eastAsia="ru-RU"/>
        </w:rPr>
      </w:pPr>
      <w:r w:rsidRPr="00DE3281">
        <w:rPr>
          <w:sz w:val="25"/>
          <w:szCs w:val="25"/>
          <w:lang w:eastAsia="ru-RU"/>
        </w:rPr>
        <w:t xml:space="preserve">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8"/>
        <w:gridCol w:w="6372"/>
        <w:gridCol w:w="1276"/>
      </w:tblGrid>
      <w:tr w:rsidR="00FF6693" w:rsidRPr="00EE23A6" w:rsidTr="00761071">
        <w:trPr>
          <w:trHeight w:val="696"/>
        </w:trPr>
        <w:tc>
          <w:tcPr>
            <w:tcW w:w="2235" w:type="dxa"/>
            <w:shd w:val="clear" w:color="auto" w:fill="auto"/>
            <w:vAlign w:val="center"/>
          </w:tcPr>
          <w:p w:rsidR="00FF6693" w:rsidRPr="00EE23A6" w:rsidRDefault="00FF6693" w:rsidP="00761071">
            <w:pPr>
              <w:snapToGrid w:val="0"/>
              <w:jc w:val="center"/>
            </w:pPr>
            <w:r w:rsidRPr="00EE23A6">
              <w:t>Наименование изделия</w:t>
            </w:r>
          </w:p>
        </w:tc>
        <w:tc>
          <w:tcPr>
            <w:tcW w:w="6520" w:type="dxa"/>
            <w:gridSpan w:val="2"/>
            <w:shd w:val="clear" w:color="auto" w:fill="auto"/>
            <w:vAlign w:val="center"/>
          </w:tcPr>
          <w:p w:rsidR="00FF6693" w:rsidRPr="00EE23A6" w:rsidRDefault="00FF6693" w:rsidP="00761071">
            <w:pPr>
              <w:snapToGrid w:val="0"/>
              <w:jc w:val="center"/>
            </w:pPr>
            <w:r w:rsidRPr="00EE23A6">
              <w:t>Описание функциональных и технических характеристик</w:t>
            </w:r>
          </w:p>
        </w:tc>
        <w:tc>
          <w:tcPr>
            <w:tcW w:w="1276" w:type="dxa"/>
            <w:shd w:val="clear" w:color="auto" w:fill="auto"/>
            <w:vAlign w:val="center"/>
          </w:tcPr>
          <w:p w:rsidR="00FF6693" w:rsidRPr="00EE23A6" w:rsidRDefault="00FF6693" w:rsidP="00761071">
            <w:pPr>
              <w:snapToGrid w:val="0"/>
              <w:jc w:val="center"/>
            </w:pPr>
            <w:r w:rsidRPr="00EE23A6">
              <w:t>Кол-во,</w:t>
            </w:r>
          </w:p>
          <w:p w:rsidR="00FF6693" w:rsidRPr="00EE23A6" w:rsidRDefault="00FF6693" w:rsidP="00761071">
            <w:pPr>
              <w:snapToGrid w:val="0"/>
              <w:jc w:val="center"/>
            </w:pPr>
            <w:r w:rsidRPr="00EE23A6">
              <w:t>(шт.)</w:t>
            </w:r>
          </w:p>
        </w:tc>
      </w:tr>
      <w:tr w:rsidR="00FF6693" w:rsidRPr="00EE23A6" w:rsidTr="00761071">
        <w:trPr>
          <w:trHeight w:val="3114"/>
        </w:trPr>
        <w:tc>
          <w:tcPr>
            <w:tcW w:w="10031" w:type="dxa"/>
            <w:gridSpan w:val="4"/>
            <w:shd w:val="clear" w:color="auto" w:fill="auto"/>
            <w:vAlign w:val="center"/>
          </w:tcPr>
          <w:p w:rsidR="00FF6693" w:rsidRPr="002047A6" w:rsidRDefault="00FF6693" w:rsidP="00761071">
            <w:pPr>
              <w:pStyle w:val="ConsPlusNormal"/>
              <w:ind w:firstLine="0"/>
              <w:jc w:val="both"/>
              <w:rPr>
                <w:rFonts w:ascii="Times New Roman" w:hAnsi="Times New Roman"/>
                <w:sz w:val="24"/>
                <w:szCs w:val="24"/>
              </w:rPr>
            </w:pPr>
            <w:r w:rsidRPr="002047A6">
              <w:rPr>
                <w:rFonts w:ascii="Times New Roman" w:hAnsi="Times New Roman"/>
                <w:sz w:val="24"/>
                <w:szCs w:val="24"/>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FF6693" w:rsidRPr="002047A6" w:rsidRDefault="00FF6693" w:rsidP="00761071">
            <w:pPr>
              <w:pStyle w:val="ConsPlusNormal"/>
              <w:ind w:firstLine="0"/>
              <w:jc w:val="both"/>
              <w:rPr>
                <w:rFonts w:ascii="Times New Roman" w:hAnsi="Times New Roman"/>
                <w:sz w:val="24"/>
                <w:szCs w:val="24"/>
              </w:rPr>
            </w:pPr>
            <w:r w:rsidRPr="002047A6">
              <w:rPr>
                <w:rFonts w:ascii="Times New Roman" w:hAnsi="Times New Roman"/>
                <w:sz w:val="24"/>
                <w:szCs w:val="24"/>
              </w:rPr>
              <w:t xml:space="preserve">-ГОСТ </w:t>
            </w:r>
            <w:proofErr w:type="gramStart"/>
            <w:r w:rsidRPr="002047A6">
              <w:rPr>
                <w:rFonts w:ascii="Times New Roman" w:hAnsi="Times New Roman"/>
                <w:sz w:val="24"/>
                <w:szCs w:val="24"/>
              </w:rPr>
              <w:t>Р</w:t>
            </w:r>
            <w:proofErr w:type="gramEnd"/>
            <w:r w:rsidRPr="002047A6">
              <w:rPr>
                <w:rFonts w:ascii="Times New Roman" w:hAnsi="Times New Roman"/>
                <w:sz w:val="24"/>
                <w:szCs w:val="24"/>
              </w:rPr>
              <w:t xml:space="preserve"> 51632-2021 «Технические средства реабилитации людей с ограничениями жизнедеятельности. Общие технические требования и методы испытаний»;  </w:t>
            </w:r>
          </w:p>
          <w:p w:rsidR="00FF6693" w:rsidRPr="002047A6" w:rsidRDefault="00FF6693" w:rsidP="00761071">
            <w:pPr>
              <w:pStyle w:val="ConsPlusNormal"/>
              <w:ind w:firstLine="0"/>
              <w:jc w:val="both"/>
              <w:rPr>
                <w:rFonts w:ascii="Times New Roman" w:hAnsi="Times New Roman"/>
                <w:sz w:val="24"/>
                <w:szCs w:val="24"/>
              </w:rPr>
            </w:pPr>
            <w:r w:rsidRPr="002047A6">
              <w:rPr>
                <w:rFonts w:ascii="Times New Roman" w:hAnsi="Times New Roman"/>
                <w:sz w:val="24"/>
                <w:szCs w:val="24"/>
              </w:rPr>
              <w:t xml:space="preserve">-ГОСТ </w:t>
            </w:r>
            <w:proofErr w:type="gramStart"/>
            <w:r w:rsidRPr="002047A6">
              <w:rPr>
                <w:rFonts w:ascii="Times New Roman" w:hAnsi="Times New Roman"/>
                <w:sz w:val="24"/>
                <w:szCs w:val="24"/>
              </w:rPr>
              <w:t>Р</w:t>
            </w:r>
            <w:proofErr w:type="gramEnd"/>
            <w:r w:rsidRPr="002047A6">
              <w:rPr>
                <w:rFonts w:ascii="Times New Roman" w:hAnsi="Times New Roman"/>
                <w:sz w:val="24"/>
                <w:szCs w:val="24"/>
              </w:rPr>
              <w:t xml:space="preserve"> ИСО 22523-2007 «Протезы конечностей и </w:t>
            </w:r>
            <w:proofErr w:type="spellStart"/>
            <w:r w:rsidRPr="002047A6">
              <w:rPr>
                <w:rFonts w:ascii="Times New Roman" w:hAnsi="Times New Roman"/>
                <w:sz w:val="24"/>
                <w:szCs w:val="24"/>
              </w:rPr>
              <w:t>ортезы</w:t>
            </w:r>
            <w:proofErr w:type="spellEnd"/>
            <w:r w:rsidRPr="002047A6">
              <w:rPr>
                <w:rFonts w:ascii="Times New Roman" w:hAnsi="Times New Roman"/>
                <w:sz w:val="24"/>
                <w:szCs w:val="24"/>
              </w:rPr>
              <w:t xml:space="preserve"> наружные. Требования и методы испытаний»;</w:t>
            </w:r>
          </w:p>
          <w:p w:rsidR="00FF6693" w:rsidRPr="002047A6" w:rsidRDefault="00FF6693" w:rsidP="00761071">
            <w:pPr>
              <w:pStyle w:val="ConsPlusNormal"/>
              <w:ind w:firstLine="0"/>
              <w:jc w:val="both"/>
              <w:rPr>
                <w:rFonts w:ascii="Times New Roman" w:hAnsi="Times New Roman"/>
                <w:sz w:val="24"/>
                <w:szCs w:val="24"/>
              </w:rPr>
            </w:pPr>
            <w:r>
              <w:rPr>
                <w:rFonts w:ascii="Times New Roman" w:hAnsi="Times New Roman"/>
                <w:sz w:val="24"/>
                <w:szCs w:val="24"/>
              </w:rPr>
              <w:t>-</w:t>
            </w:r>
            <w:r w:rsidRPr="002047A6">
              <w:rPr>
                <w:rFonts w:ascii="Times New Roman" w:hAnsi="Times New Roman"/>
                <w:sz w:val="24"/>
                <w:szCs w:val="24"/>
              </w:rPr>
              <w:t xml:space="preserve">ГОСТ </w:t>
            </w:r>
            <w:proofErr w:type="gramStart"/>
            <w:r w:rsidRPr="002047A6">
              <w:rPr>
                <w:rFonts w:ascii="Times New Roman" w:hAnsi="Times New Roman"/>
                <w:sz w:val="24"/>
                <w:szCs w:val="24"/>
              </w:rPr>
              <w:t>Р</w:t>
            </w:r>
            <w:proofErr w:type="gramEnd"/>
            <w:r w:rsidRPr="002047A6">
              <w:rPr>
                <w:rFonts w:ascii="Times New Roman" w:hAnsi="Times New Roman"/>
                <w:sz w:val="24"/>
                <w:szCs w:val="24"/>
              </w:rPr>
              <w:t xml:space="preserve"> 53869-2010 «Протезы нижних конечностей. Технические требования»;</w:t>
            </w:r>
          </w:p>
          <w:p w:rsidR="00FF6693" w:rsidRPr="002047A6" w:rsidRDefault="00FF6693" w:rsidP="00761071">
            <w:pPr>
              <w:pStyle w:val="ConsPlusNormal"/>
              <w:ind w:firstLine="0"/>
              <w:jc w:val="both"/>
              <w:rPr>
                <w:rFonts w:ascii="Times New Roman" w:hAnsi="Times New Roman"/>
                <w:sz w:val="24"/>
                <w:szCs w:val="24"/>
              </w:rPr>
            </w:pPr>
            <w:r w:rsidRPr="002047A6">
              <w:rPr>
                <w:rFonts w:ascii="Times New Roman" w:hAnsi="Times New Roman"/>
                <w:sz w:val="24"/>
                <w:szCs w:val="24"/>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FF6693" w:rsidRPr="002047A6" w:rsidRDefault="00FF6693" w:rsidP="00761071">
            <w:pPr>
              <w:pStyle w:val="ConsPlusNormal"/>
              <w:ind w:firstLine="0"/>
              <w:jc w:val="both"/>
              <w:rPr>
                <w:rFonts w:ascii="Times New Roman" w:hAnsi="Times New Roman"/>
                <w:sz w:val="24"/>
                <w:szCs w:val="24"/>
              </w:rPr>
            </w:pPr>
            <w:r w:rsidRPr="002047A6">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2047A6">
              <w:rPr>
                <w:rFonts w:ascii="Times New Roman" w:hAnsi="Times New Roman"/>
                <w:sz w:val="24"/>
                <w:szCs w:val="24"/>
              </w:rPr>
              <w:t>цитотоксичность</w:t>
            </w:r>
            <w:proofErr w:type="spellEnd"/>
            <w:r w:rsidRPr="002047A6">
              <w:rPr>
                <w:rFonts w:ascii="Times New Roman" w:hAnsi="Times New Roman"/>
                <w:sz w:val="24"/>
                <w:szCs w:val="24"/>
              </w:rPr>
              <w:t xml:space="preserve">: методы </w:t>
            </w:r>
            <w:proofErr w:type="spellStart"/>
            <w:r w:rsidRPr="002047A6">
              <w:rPr>
                <w:rFonts w:ascii="Times New Roman" w:hAnsi="Times New Roman"/>
                <w:sz w:val="24"/>
                <w:szCs w:val="24"/>
              </w:rPr>
              <w:t>in</w:t>
            </w:r>
            <w:proofErr w:type="spellEnd"/>
            <w:r w:rsidRPr="002047A6">
              <w:rPr>
                <w:rFonts w:ascii="Times New Roman" w:hAnsi="Times New Roman"/>
                <w:sz w:val="24"/>
                <w:szCs w:val="24"/>
              </w:rPr>
              <w:t xml:space="preserve"> </w:t>
            </w:r>
            <w:proofErr w:type="spellStart"/>
            <w:r w:rsidRPr="002047A6">
              <w:rPr>
                <w:rFonts w:ascii="Times New Roman" w:hAnsi="Times New Roman"/>
                <w:sz w:val="24"/>
                <w:szCs w:val="24"/>
              </w:rPr>
              <w:t>vitro</w:t>
            </w:r>
            <w:proofErr w:type="spellEnd"/>
            <w:r w:rsidRPr="002047A6">
              <w:rPr>
                <w:rFonts w:ascii="Times New Roman" w:hAnsi="Times New Roman"/>
                <w:sz w:val="24"/>
                <w:szCs w:val="24"/>
              </w:rPr>
              <w:t>»;</w:t>
            </w:r>
          </w:p>
          <w:p w:rsidR="00FF6693" w:rsidRPr="00EE23A6" w:rsidRDefault="00FF6693" w:rsidP="00761071">
            <w:pPr>
              <w:autoSpaceDE w:val="0"/>
              <w:jc w:val="both"/>
            </w:pPr>
            <w:r w:rsidRPr="002047A6">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tc>
      </w:tr>
      <w:tr w:rsidR="00FF6693" w:rsidRPr="00EE23A6" w:rsidTr="00761071">
        <w:trPr>
          <w:trHeight w:val="785"/>
        </w:trPr>
        <w:tc>
          <w:tcPr>
            <w:tcW w:w="2383" w:type="dxa"/>
            <w:gridSpan w:val="2"/>
            <w:shd w:val="clear" w:color="auto" w:fill="auto"/>
            <w:vAlign w:val="center"/>
          </w:tcPr>
          <w:p w:rsidR="00FF6693" w:rsidRPr="003247AF" w:rsidRDefault="00FF6693" w:rsidP="00761071">
            <w:pPr>
              <w:autoSpaceDE w:val="0"/>
              <w:jc w:val="center"/>
              <w:rPr>
                <w:kern w:val="2"/>
                <w:lang w:eastAsia="ru-RU"/>
              </w:rPr>
            </w:pPr>
            <w:r w:rsidRPr="002047A6">
              <w:rPr>
                <w:kern w:val="2"/>
                <w:lang w:eastAsia="ru-RU"/>
              </w:rPr>
              <w:lastRenderedPageBreak/>
              <w:t>Протез голени модульный, в том числе при недоразвитии</w:t>
            </w:r>
          </w:p>
        </w:tc>
        <w:tc>
          <w:tcPr>
            <w:tcW w:w="6372" w:type="dxa"/>
            <w:shd w:val="clear" w:color="auto" w:fill="auto"/>
          </w:tcPr>
          <w:p w:rsidR="00FF6693" w:rsidRPr="003247AF" w:rsidRDefault="00FF6693" w:rsidP="00761071">
            <w:pPr>
              <w:autoSpaceDE w:val="0"/>
              <w:jc w:val="both"/>
            </w:pPr>
            <w:r w:rsidRPr="002047A6">
              <w:t xml:space="preserve">Протез голени модульный должен быть предназначен для Получателя со средним уровнем двигательной активности. Протез должен быть постоянный, должен изготавливаться   по   индивидуальному техническому процессу.  Пробная приемная гильза должна быть изготовлена по слепку из термопласта. Постоянная приемная гильза должна быть изготовлена по слепку из литьевого слоистого пластика на    основе    акриловых    смол. Стопа должна быть изготовлена из углепластика. В комплекте с протезом должен быть полимерный (силиконовый) чехол. Регулировочно-соединительные устройства должны быть рассчитаны на нагрузку соответствующие весу Получателя. Регулировочно-соединительные устройства должны быть изготовлены из титана, стали. Косметическая облицовка должна быть модульная из </w:t>
            </w:r>
            <w:proofErr w:type="spellStart"/>
            <w:r w:rsidRPr="002047A6">
              <w:t>пенополиуретана</w:t>
            </w:r>
            <w:proofErr w:type="spellEnd"/>
            <w:r w:rsidRPr="002047A6">
              <w:t>. Крепление протеза должно осуществляться  за счет наколенника</w:t>
            </w:r>
          </w:p>
        </w:tc>
        <w:tc>
          <w:tcPr>
            <w:tcW w:w="1276" w:type="dxa"/>
            <w:shd w:val="clear" w:color="auto" w:fill="auto"/>
            <w:vAlign w:val="center"/>
          </w:tcPr>
          <w:p w:rsidR="00FF6693" w:rsidRPr="00EE23A6" w:rsidRDefault="00FF6693" w:rsidP="00761071">
            <w:pPr>
              <w:autoSpaceDE w:val="0"/>
              <w:jc w:val="center"/>
              <w:rPr>
                <w:kern w:val="2"/>
                <w:lang w:eastAsia="ru-RU"/>
              </w:rPr>
            </w:pPr>
            <w:r w:rsidRPr="002047A6">
              <w:rPr>
                <w:kern w:val="2"/>
                <w:lang w:eastAsia="ru-RU"/>
              </w:rPr>
              <w:t>1</w:t>
            </w:r>
          </w:p>
        </w:tc>
      </w:tr>
      <w:tr w:rsidR="00FF6693" w:rsidRPr="00EE23A6" w:rsidTr="00761071">
        <w:trPr>
          <w:trHeight w:val="785"/>
        </w:trPr>
        <w:tc>
          <w:tcPr>
            <w:tcW w:w="2383" w:type="dxa"/>
            <w:gridSpan w:val="2"/>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t>Протез бедра модульный, в том числе при врожденном недоразвитии</w:t>
            </w:r>
          </w:p>
        </w:tc>
        <w:tc>
          <w:tcPr>
            <w:tcW w:w="6372" w:type="dxa"/>
            <w:shd w:val="clear" w:color="auto" w:fill="auto"/>
          </w:tcPr>
          <w:p w:rsidR="00FF6693" w:rsidRPr="002047A6" w:rsidRDefault="00FF6693" w:rsidP="00761071">
            <w:pPr>
              <w:autoSpaceDE w:val="0"/>
              <w:jc w:val="both"/>
            </w:pPr>
            <w:r w:rsidRPr="002047A6">
              <w:t xml:space="preserve">Протез бедра модульный  должен быть предназначен для Получателя со средним уровнем двигательной активности. Протез должен быть постоянный, должен изготавливаться   по   индивидуальному техническому процессу.  Пробная приемная гильза должна быть изготовлена по слепку из термопласта. Постоянная приемная гильза должна быть изготовлена по слепку из литьевого слоистого пластика на    основе    акриловых    смол.    Коленный модуль   должен быть одноосный, с фиксатором и толкателем. Верхняя и нижняя часть шарнира должны быть соединены посредством коленной оси с втулками и шарикоподшипниками. Регулируемый фиксатор должен фиксировать шарнир в разогнутом положении. Разблокировка должна осуществляться посредством тяги фиксатора. Блокировка должна осуществляться автоматически. Стопа  должна быть изготовлена из углепластика.    Соединение сдвоенных пружинных элементов стопы должно гасить ударные нагрузки при </w:t>
            </w:r>
            <w:proofErr w:type="spellStart"/>
            <w:r w:rsidRPr="002047A6">
              <w:t>наступании</w:t>
            </w:r>
            <w:proofErr w:type="spellEnd"/>
            <w:r w:rsidRPr="002047A6">
              <w:t xml:space="preserve"> на пятку, должно обеспечивать физиологический перекат   и   отличную   отдачу   накопленной энергии. Стопа должна обеспечивать ощутимую разгрузку культи и улучшать устойчивость. Стопа должна подходить для различной скорости ходьбы,   для   ходьбы   по   пересеченной местности. Регулировочно-соединительные устройства должны быть рассчитаны на нагрузку, соответствующие весу Получателя. Регулировочно-соединительные устройства должны быть изготовлены из титана, стали. Косметическая облицовка должна быть модульная из </w:t>
            </w:r>
            <w:proofErr w:type="spellStart"/>
            <w:r w:rsidRPr="002047A6">
              <w:t>пенополиуретана</w:t>
            </w:r>
            <w:proofErr w:type="spellEnd"/>
            <w:r w:rsidRPr="002047A6">
              <w:t>. Крепление протеза должно осуществляться за счет вакуума. По медицинским показаниям  может быть дополнительное крепление эластичным бандажом.</w:t>
            </w:r>
          </w:p>
        </w:tc>
        <w:tc>
          <w:tcPr>
            <w:tcW w:w="1276" w:type="dxa"/>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t>1</w:t>
            </w:r>
          </w:p>
        </w:tc>
      </w:tr>
      <w:tr w:rsidR="00FF6693" w:rsidRPr="00EE23A6" w:rsidTr="00761071">
        <w:trPr>
          <w:trHeight w:val="785"/>
        </w:trPr>
        <w:tc>
          <w:tcPr>
            <w:tcW w:w="2383" w:type="dxa"/>
            <w:gridSpan w:val="2"/>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t xml:space="preserve">Протез голени модульный, в том числе при </w:t>
            </w:r>
            <w:r w:rsidRPr="002047A6">
              <w:rPr>
                <w:kern w:val="2"/>
                <w:lang w:eastAsia="ru-RU"/>
              </w:rPr>
              <w:lastRenderedPageBreak/>
              <w:t>недоразвитии</w:t>
            </w:r>
          </w:p>
        </w:tc>
        <w:tc>
          <w:tcPr>
            <w:tcW w:w="6372" w:type="dxa"/>
            <w:shd w:val="clear" w:color="auto" w:fill="auto"/>
          </w:tcPr>
          <w:p w:rsidR="00FF6693" w:rsidRPr="002047A6" w:rsidRDefault="00FF6693" w:rsidP="00761071">
            <w:pPr>
              <w:autoSpaceDE w:val="0"/>
              <w:jc w:val="both"/>
            </w:pPr>
            <w:r w:rsidRPr="002047A6">
              <w:lastRenderedPageBreak/>
              <w:t xml:space="preserve">Формообразующая часть косметической облицовки должна быть модульная мягкая полиуретановая. Покрытием облицовки должны быть чулки ортопедические </w:t>
            </w:r>
            <w:proofErr w:type="spellStart"/>
            <w:r w:rsidRPr="002047A6">
              <w:lastRenderedPageBreak/>
              <w:t>перлоновые</w:t>
            </w:r>
            <w:proofErr w:type="spellEnd"/>
            <w:r w:rsidRPr="002047A6">
              <w:t xml:space="preserve">. Приемная гильза должна быть индивидуальная, должна быть одна пробная приемная гильза. Материалом индивидуальной постоянной гильзы должен быть литьевой слоистый пластик на основе </w:t>
            </w:r>
            <w:proofErr w:type="spellStart"/>
            <w:r w:rsidRPr="002047A6">
              <w:t>ортокриловой</w:t>
            </w:r>
            <w:proofErr w:type="spellEnd"/>
            <w:r w:rsidRPr="002047A6">
              <w:t xml:space="preserve"> смолы. В качестве вкладного элемента должен быть чехол из полимерного материала (силиконовый) (в комплекте с протезом). Крепление протеза должно осуществляться за счет формы приемной гильзы с использованием вакуумного насоса (системы вакуумного крепления) и с «герметизирующим» </w:t>
            </w:r>
            <w:proofErr w:type="spellStart"/>
            <w:r w:rsidRPr="002047A6">
              <w:t>гелевым</w:t>
            </w:r>
            <w:proofErr w:type="spellEnd"/>
            <w:r w:rsidRPr="002047A6">
              <w:t xml:space="preserve"> коленным бандажом. Регулировочно-соединительные устройства должны соответствовать весу Получателя. Стопа должна быть с гидроцилиндром. В процессе фазы переноса мысок стопы должен приподниматься для увеличения расстояния до опорной поверхности с целью предотвращения спотыкания. В стопу должен быть интегрирован торсионный амортизатор, который минимизирует сдвиговые силы, возникающие в местах соприкосновения приемной гильзы протеза и культи пользователя, для комфортной повседневной носки протеза.</w:t>
            </w:r>
          </w:p>
        </w:tc>
        <w:tc>
          <w:tcPr>
            <w:tcW w:w="1276" w:type="dxa"/>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lastRenderedPageBreak/>
              <w:t>1</w:t>
            </w:r>
          </w:p>
        </w:tc>
      </w:tr>
      <w:tr w:rsidR="00FF6693" w:rsidRPr="00EE23A6" w:rsidTr="00761071">
        <w:trPr>
          <w:trHeight w:val="785"/>
        </w:trPr>
        <w:tc>
          <w:tcPr>
            <w:tcW w:w="2383" w:type="dxa"/>
            <w:gridSpan w:val="2"/>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lastRenderedPageBreak/>
              <w:t>Протез бедра модульный, в том числе при врожденном недоразвитии</w:t>
            </w:r>
          </w:p>
        </w:tc>
        <w:tc>
          <w:tcPr>
            <w:tcW w:w="6372" w:type="dxa"/>
            <w:shd w:val="clear" w:color="auto" w:fill="auto"/>
          </w:tcPr>
          <w:p w:rsidR="00FF6693" w:rsidRPr="002047A6" w:rsidRDefault="00FF6693" w:rsidP="00761071">
            <w:pPr>
              <w:autoSpaceDE w:val="0"/>
              <w:jc w:val="both"/>
            </w:pPr>
            <w:r w:rsidRPr="002047A6">
              <w:t xml:space="preserve">Протез должен быть предназначен на уровень активности 3-4. Формообразующая часть косметической облицовки должна быть модульная, мягкая, полиуретановая. Косметическим покрытием облицовки должны быть чулки ортопедические </w:t>
            </w:r>
            <w:proofErr w:type="spellStart"/>
            <w:r w:rsidRPr="002047A6">
              <w:t>перлоновые</w:t>
            </w:r>
            <w:proofErr w:type="spellEnd"/>
            <w:r w:rsidRPr="002047A6">
              <w:t>. Приемная гильза должна быть индивидуальная. Должна быть одна пробная гильза.  Материалом индивидуальной постоянной гильзы должен быть литьевой слоистый пластик на основе акриловых смол, карбона. Должна быть вкладная гильза из мягкого пластика. Крепление протеза должно осуществляться силиконовым чехлом, который должен поставляться в комплекте с протезом. Коленный модуль должен быть многоосный с гидравлической системой управления фазами опоры и переноса. Регулировочно-соединительные устройства должны быть рассчитаны на нагрузку соответствующие весу Получателя.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карбон.</w:t>
            </w:r>
          </w:p>
        </w:tc>
        <w:tc>
          <w:tcPr>
            <w:tcW w:w="1276" w:type="dxa"/>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t>1</w:t>
            </w:r>
          </w:p>
        </w:tc>
      </w:tr>
      <w:tr w:rsidR="00FF6693" w:rsidRPr="00EE23A6" w:rsidTr="00761071">
        <w:trPr>
          <w:trHeight w:val="785"/>
        </w:trPr>
        <w:tc>
          <w:tcPr>
            <w:tcW w:w="2383" w:type="dxa"/>
            <w:gridSpan w:val="2"/>
            <w:shd w:val="clear" w:color="auto" w:fill="auto"/>
            <w:vAlign w:val="center"/>
          </w:tcPr>
          <w:p w:rsidR="00FF6693" w:rsidRPr="002047A6" w:rsidRDefault="00FF6693" w:rsidP="00761071">
            <w:pPr>
              <w:autoSpaceDE w:val="0"/>
              <w:jc w:val="center"/>
              <w:rPr>
                <w:kern w:val="2"/>
                <w:lang w:eastAsia="ru-RU"/>
              </w:rPr>
            </w:pPr>
            <w:r w:rsidRPr="002047A6">
              <w:rPr>
                <w:kern w:val="2"/>
                <w:lang w:eastAsia="ru-RU"/>
              </w:rPr>
              <w:t>Протез бедра для купания</w:t>
            </w:r>
          </w:p>
        </w:tc>
        <w:tc>
          <w:tcPr>
            <w:tcW w:w="6372" w:type="dxa"/>
            <w:shd w:val="clear" w:color="auto" w:fill="auto"/>
          </w:tcPr>
          <w:p w:rsidR="00FF6693" w:rsidRPr="002047A6" w:rsidRDefault="00FF6693" w:rsidP="00761071">
            <w:pPr>
              <w:autoSpaceDE w:val="0"/>
              <w:jc w:val="both"/>
            </w:pPr>
            <w:r w:rsidRPr="002047A6">
              <w:t>Приемная гильза должна быть изготовлена индивидуально, по слепку из слоистого пластика на основе акриловых смол.  Коленный модуль должен быть одноосный, замковый.  Крепление протеза должно быть с использованием чехла из полимерного материала (силиконового) с замковым устройством. Все регулировочно-соединительные устройства должны соответствовать весу инвалида, должны быть водостойкие (не подвергаться коррозии). Модуль стопы должен быть со специальным рифлением на подошве.</w:t>
            </w:r>
          </w:p>
        </w:tc>
        <w:tc>
          <w:tcPr>
            <w:tcW w:w="1276" w:type="dxa"/>
            <w:shd w:val="clear" w:color="auto" w:fill="auto"/>
            <w:vAlign w:val="center"/>
          </w:tcPr>
          <w:p w:rsidR="00FF6693" w:rsidRPr="002047A6" w:rsidRDefault="00FF6693" w:rsidP="00761071">
            <w:pPr>
              <w:autoSpaceDE w:val="0"/>
              <w:jc w:val="center"/>
              <w:rPr>
                <w:kern w:val="2"/>
                <w:lang w:eastAsia="ru-RU"/>
              </w:rPr>
            </w:pPr>
            <w:r>
              <w:rPr>
                <w:kern w:val="2"/>
                <w:lang w:eastAsia="ru-RU"/>
              </w:rPr>
              <w:t>2</w:t>
            </w:r>
          </w:p>
        </w:tc>
      </w:tr>
      <w:tr w:rsidR="00FF6693" w:rsidRPr="00EE23A6" w:rsidTr="00761071">
        <w:tc>
          <w:tcPr>
            <w:tcW w:w="10031" w:type="dxa"/>
            <w:gridSpan w:val="4"/>
            <w:shd w:val="clear" w:color="auto" w:fill="auto"/>
            <w:vAlign w:val="center"/>
          </w:tcPr>
          <w:p w:rsidR="00FF6693" w:rsidRPr="00EE23A6" w:rsidRDefault="00FF6693" w:rsidP="00761071">
            <w:pPr>
              <w:tabs>
                <w:tab w:val="left" w:pos="2556"/>
              </w:tabs>
              <w:jc w:val="both"/>
              <w:rPr>
                <w:color w:val="000000"/>
              </w:rPr>
            </w:pPr>
            <w:r w:rsidRPr="00EE23A6">
              <w:rPr>
                <w:color w:val="000000"/>
              </w:rPr>
              <w:t xml:space="preserve">Гарантийный срок должен составлять не менее </w:t>
            </w:r>
            <w:r>
              <w:rPr>
                <w:color w:val="000000"/>
              </w:rPr>
              <w:t>2</w:t>
            </w:r>
            <w:r w:rsidRPr="00EE23A6">
              <w:rPr>
                <w:color w:val="000000"/>
              </w:rPr>
              <w:t xml:space="preserve"> (Дв</w:t>
            </w:r>
            <w:r>
              <w:rPr>
                <w:color w:val="000000"/>
              </w:rPr>
              <w:t>ух</w:t>
            </w:r>
            <w:r w:rsidRPr="00EE23A6">
              <w:rPr>
                <w:color w:val="000000"/>
              </w:rPr>
              <w:t xml:space="preserve">) </w:t>
            </w:r>
            <w:r>
              <w:rPr>
                <w:color w:val="000000"/>
              </w:rPr>
              <w:t>лет</w:t>
            </w:r>
            <w:r w:rsidRPr="00EE23A6">
              <w:rPr>
                <w:color w:val="000000"/>
              </w:rPr>
              <w:t xml:space="preserve"> со дня подписания Получателем </w:t>
            </w:r>
            <w:r w:rsidRPr="00EE23A6">
              <w:rPr>
                <w:color w:val="000000"/>
              </w:rPr>
              <w:lastRenderedPageBreak/>
              <w:t>Акта сдачи-приемки Работ Получателем.</w:t>
            </w:r>
          </w:p>
          <w:p w:rsidR="00FF6693" w:rsidRDefault="00FF6693" w:rsidP="00761071">
            <w:pPr>
              <w:tabs>
                <w:tab w:val="left" w:pos="2556"/>
              </w:tabs>
              <w:jc w:val="both"/>
              <w:rPr>
                <w:color w:val="000000"/>
              </w:rPr>
            </w:pPr>
            <w:r w:rsidRPr="00EE23A6">
              <w:rPr>
                <w:color w:val="000000"/>
              </w:rPr>
              <w:t xml:space="preserve">Срок службы </w:t>
            </w:r>
            <w:r w:rsidRPr="00B75DA9">
              <w:rPr>
                <w:color w:val="000000"/>
              </w:rPr>
              <w:t xml:space="preserve">протезов модульных </w:t>
            </w:r>
            <w:r w:rsidRPr="00EE23A6">
              <w:rPr>
                <w:color w:val="000000"/>
              </w:rPr>
              <w:t xml:space="preserve">должен составлять не менее </w:t>
            </w:r>
            <w:r>
              <w:rPr>
                <w:color w:val="000000"/>
              </w:rPr>
              <w:t>2</w:t>
            </w:r>
            <w:r w:rsidRPr="00EE23A6">
              <w:rPr>
                <w:color w:val="000000"/>
              </w:rPr>
              <w:t xml:space="preserve"> (Дв</w:t>
            </w:r>
            <w:r>
              <w:rPr>
                <w:color w:val="000000"/>
              </w:rPr>
              <w:t>ух</w:t>
            </w:r>
            <w:r w:rsidRPr="00EE23A6">
              <w:rPr>
                <w:color w:val="000000"/>
              </w:rPr>
              <w:t xml:space="preserve">) </w:t>
            </w:r>
            <w:r>
              <w:rPr>
                <w:color w:val="000000"/>
              </w:rPr>
              <w:t>лет</w:t>
            </w:r>
            <w:r w:rsidRPr="00EE23A6">
              <w:rPr>
                <w:color w:val="000000"/>
              </w:rPr>
              <w:t xml:space="preserve"> со дня подписания Получателем Акта сдачи-приемки Работ Получателем.</w:t>
            </w:r>
          </w:p>
          <w:p w:rsidR="00FF6693" w:rsidRDefault="00FF6693" w:rsidP="00761071">
            <w:pPr>
              <w:tabs>
                <w:tab w:val="left" w:pos="2556"/>
              </w:tabs>
              <w:jc w:val="both"/>
              <w:rPr>
                <w:color w:val="000000"/>
              </w:rPr>
            </w:pPr>
            <w:r w:rsidRPr="00EE23A6">
              <w:rPr>
                <w:color w:val="000000"/>
              </w:rPr>
              <w:t xml:space="preserve">Срок службы </w:t>
            </w:r>
            <w:r w:rsidRPr="00B75DA9">
              <w:rPr>
                <w:color w:val="000000"/>
              </w:rPr>
              <w:t xml:space="preserve">протезов для купания </w:t>
            </w:r>
            <w:r w:rsidRPr="00EE23A6">
              <w:rPr>
                <w:color w:val="000000"/>
              </w:rPr>
              <w:t xml:space="preserve">должен составлять не менее </w:t>
            </w:r>
            <w:r>
              <w:rPr>
                <w:color w:val="000000"/>
              </w:rPr>
              <w:t>3</w:t>
            </w:r>
            <w:r w:rsidRPr="00EE23A6">
              <w:rPr>
                <w:color w:val="000000"/>
              </w:rPr>
              <w:t xml:space="preserve"> (</w:t>
            </w:r>
            <w:r>
              <w:rPr>
                <w:color w:val="000000"/>
              </w:rPr>
              <w:t>Трех</w:t>
            </w:r>
            <w:r w:rsidRPr="00EE23A6">
              <w:rPr>
                <w:color w:val="000000"/>
              </w:rPr>
              <w:t xml:space="preserve">) </w:t>
            </w:r>
            <w:r>
              <w:rPr>
                <w:color w:val="000000"/>
              </w:rPr>
              <w:t>лет</w:t>
            </w:r>
            <w:r w:rsidRPr="00EE23A6">
              <w:rPr>
                <w:color w:val="000000"/>
              </w:rPr>
              <w:t xml:space="preserve"> со дня подписания Получателем Акта сдачи-приемки Работ Получателем.</w:t>
            </w:r>
          </w:p>
          <w:p w:rsidR="00FF6693" w:rsidRPr="00EE23A6" w:rsidRDefault="00FF6693" w:rsidP="00761071">
            <w:pPr>
              <w:snapToGrid w:val="0"/>
              <w:jc w:val="both"/>
            </w:pPr>
            <w:r w:rsidRPr="00EE23A6">
              <w:rPr>
                <w:color w:val="000000"/>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tbl>
    <w:p w:rsidR="001E3865" w:rsidRDefault="001E3865"/>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1E3865"/>
    <w:rsid w:val="002962DF"/>
    <w:rsid w:val="002B3CA2"/>
    <w:rsid w:val="00310851"/>
    <w:rsid w:val="0038502C"/>
    <w:rsid w:val="009C0A1A"/>
    <w:rsid w:val="00C174F9"/>
    <w:rsid w:val="00C86DF3"/>
    <w:rsid w:val="00D03064"/>
    <w:rsid w:val="00DE3281"/>
    <w:rsid w:val="00E32CB5"/>
    <w:rsid w:val="00F246BB"/>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Амосов Александр Сергеевич</cp:lastModifiedBy>
  <cp:revision>8</cp:revision>
  <dcterms:created xsi:type="dcterms:W3CDTF">2022-04-26T14:23:00Z</dcterms:created>
  <dcterms:modified xsi:type="dcterms:W3CDTF">2023-01-27T14:14:00Z</dcterms:modified>
</cp:coreProperties>
</file>