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CC" w:rsidRPr="006260CC" w:rsidRDefault="006260CC" w:rsidP="006260CC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260CC">
        <w:rPr>
          <w:rFonts w:ascii="Times New Roman" w:hAnsi="Times New Roman"/>
          <w:b/>
          <w:sz w:val="24"/>
          <w:szCs w:val="24"/>
        </w:rPr>
        <w:t>Описание объекта закупки в соответствии со статьей 33 закона № 44 ФЗ</w:t>
      </w:r>
    </w:p>
    <w:p w:rsidR="009C1D8C" w:rsidRDefault="006260CC" w:rsidP="006260C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 w:bidi="ar-SA"/>
        </w:rPr>
      </w:pPr>
      <w:r w:rsidRPr="006260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 w:bidi="ar-SA"/>
        </w:rPr>
        <w:t xml:space="preserve">Наименование объекта закупки: </w:t>
      </w:r>
      <w:r w:rsidRPr="007C47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 w:bidi="ar-SA"/>
        </w:rPr>
        <w:t>п</w:t>
      </w:r>
      <w:r w:rsidR="00264C7F" w:rsidRPr="007C47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 w:bidi="ar-SA"/>
        </w:rPr>
        <w:t>оставк</w:t>
      </w:r>
      <w:r w:rsidRPr="007C47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 w:bidi="ar-SA"/>
        </w:rPr>
        <w:t>а</w:t>
      </w:r>
      <w:r w:rsidR="00264C7F" w:rsidRPr="00264C7F">
        <w:rPr>
          <w:rFonts w:ascii="Times New Roman" w:eastAsia="Times New Roman" w:hAnsi="Times New Roman" w:cs="Times New Roman"/>
          <w:kern w:val="0"/>
          <w:sz w:val="24"/>
          <w:szCs w:val="24"/>
          <w:lang w:eastAsia="ar-SA" w:bidi="ar-SA"/>
        </w:rPr>
        <w:t xml:space="preserve"> </w:t>
      </w:r>
      <w:r w:rsidR="007C47FB" w:rsidRPr="007C47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 w:bidi="ar-SA"/>
        </w:rPr>
        <w:t>технических средств реабилитации (изделий) в 2024 году: кресел-колясок с ручным приводом с жестким сиденьем и спинкой, комнатных и прогулочных.</w:t>
      </w:r>
    </w:p>
    <w:p w:rsidR="009C1D8C" w:rsidRPr="009C1D8C" w:rsidRDefault="009C1D8C" w:rsidP="007C47FB">
      <w:pPr>
        <w:pStyle w:val="Standard"/>
        <w:widowControl w:val="0"/>
        <w:jc w:val="both"/>
        <w:rPr>
          <w:color w:val="000000"/>
          <w:lang w:bidi="ru-RU"/>
        </w:rPr>
      </w:pPr>
      <w:r w:rsidRPr="0018749D">
        <w:rPr>
          <w:color w:val="000000"/>
        </w:rPr>
        <w:t xml:space="preserve">Кресло-коляска с ручным приводом </w:t>
      </w:r>
      <w:r w:rsidR="00864ED6">
        <w:rPr>
          <w:color w:val="000000"/>
        </w:rPr>
        <w:t>с жестким сиденьем и спинкой</w:t>
      </w:r>
      <w:r>
        <w:rPr>
          <w:color w:val="000000"/>
        </w:rPr>
        <w:t xml:space="preserve"> </w:t>
      </w:r>
      <w:r w:rsidRPr="0018749D">
        <w:rPr>
          <w:color w:val="000000"/>
        </w:rPr>
        <w:t>комнатная</w:t>
      </w:r>
      <w:r>
        <w:rPr>
          <w:color w:val="000000"/>
        </w:rPr>
        <w:t xml:space="preserve"> (7-01-0</w:t>
      </w:r>
      <w:r w:rsidR="00864ED6">
        <w:rPr>
          <w:color w:val="000000"/>
        </w:rPr>
        <w:t>4</w:t>
      </w:r>
      <w:r>
        <w:rPr>
          <w:color w:val="000000"/>
        </w:rPr>
        <w:t>),</w:t>
      </w:r>
      <w:r w:rsidR="00864ED6">
        <w:rPr>
          <w:color w:val="000000"/>
        </w:rPr>
        <w:t xml:space="preserve"> </w:t>
      </w:r>
      <w:r w:rsidRPr="009C1D8C">
        <w:rPr>
          <w:color w:val="000000"/>
        </w:rPr>
        <w:t xml:space="preserve">Кресло-коляска с ручным приводом </w:t>
      </w:r>
      <w:r w:rsidR="00864ED6">
        <w:rPr>
          <w:color w:val="000000"/>
        </w:rPr>
        <w:t>с жестким сиденьем и спинкой</w:t>
      </w:r>
      <w:r w:rsidRPr="009C1D8C">
        <w:rPr>
          <w:color w:val="000000"/>
        </w:rPr>
        <w:t xml:space="preserve"> прогулочная</w:t>
      </w:r>
      <w:r w:rsidR="00046E2A">
        <w:rPr>
          <w:color w:val="000000"/>
        </w:rPr>
        <w:t xml:space="preserve"> (7-02-05)</w:t>
      </w:r>
      <w:r>
        <w:rPr>
          <w:color w:val="000000"/>
        </w:rPr>
        <w:t>,</w:t>
      </w:r>
      <w:r w:rsidRPr="009C1D8C">
        <w:rPr>
          <w:rFonts w:eastAsia="Arial"/>
          <w:b/>
          <w:kern w:val="1"/>
          <w:lang w:bidi="ru-RU"/>
        </w:rPr>
        <w:t xml:space="preserve"> </w:t>
      </w:r>
      <w:r w:rsidRPr="009C1D8C">
        <w:rPr>
          <w:b/>
          <w:color w:val="000000"/>
          <w:lang w:bidi="ru-RU"/>
        </w:rPr>
        <w:t>должны иметь действующее регистрационное удостоверение, выданное Федеральной службой по надзору в сфере здравоохранения.</w:t>
      </w: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5528"/>
        <w:gridCol w:w="850"/>
        <w:gridCol w:w="1134"/>
        <w:gridCol w:w="1418"/>
      </w:tblGrid>
      <w:tr w:rsidR="00264C7F" w:rsidRPr="006150BB" w:rsidTr="00A21155">
        <w:trPr>
          <w:trHeight w:val="1039"/>
        </w:trPr>
        <w:tc>
          <w:tcPr>
            <w:tcW w:w="1702" w:type="dxa"/>
          </w:tcPr>
          <w:p w:rsidR="00264C7F" w:rsidRPr="002C4792" w:rsidRDefault="00264C7F" w:rsidP="00DE51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2C479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Наименование Товара </w:t>
            </w:r>
          </w:p>
        </w:tc>
        <w:tc>
          <w:tcPr>
            <w:tcW w:w="5528" w:type="dxa"/>
          </w:tcPr>
          <w:p w:rsidR="00264C7F" w:rsidRPr="002C4792" w:rsidRDefault="00264C7F" w:rsidP="00DE515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2C479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850" w:type="dxa"/>
            <w:vAlign w:val="center"/>
          </w:tcPr>
          <w:p w:rsidR="00264C7F" w:rsidRPr="006150BB" w:rsidRDefault="00264C7F" w:rsidP="00DE51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64C7F" w:rsidRPr="006150BB" w:rsidRDefault="00264C7F" w:rsidP="00DE51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Цена за ед., руб.</w:t>
            </w:r>
          </w:p>
        </w:tc>
        <w:tc>
          <w:tcPr>
            <w:tcW w:w="1418" w:type="dxa"/>
            <w:vAlign w:val="center"/>
          </w:tcPr>
          <w:p w:rsidR="00264C7F" w:rsidRPr="006150BB" w:rsidRDefault="00264C7F" w:rsidP="00DE51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Стоимость, руб.</w:t>
            </w:r>
          </w:p>
        </w:tc>
      </w:tr>
      <w:tr w:rsidR="003F31CC" w:rsidRPr="006150BB" w:rsidTr="003332AC">
        <w:tc>
          <w:tcPr>
            <w:tcW w:w="1702" w:type="dxa"/>
          </w:tcPr>
          <w:p w:rsidR="00D92F42" w:rsidRPr="00D92F42" w:rsidRDefault="00D92F42" w:rsidP="00D92F42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2F42">
              <w:rPr>
                <w:rFonts w:ascii="Times New Roman" w:hAnsi="Times New Roman"/>
                <w:kern w:val="2"/>
                <w:sz w:val="24"/>
                <w:szCs w:val="24"/>
              </w:rPr>
              <w:t>7-01-04</w:t>
            </w:r>
          </w:p>
          <w:p w:rsidR="00D92F42" w:rsidRDefault="00D92F42" w:rsidP="00D92F42">
            <w:pPr>
              <w:pStyle w:val="Standard"/>
              <w:widowControl w:val="0"/>
              <w:jc w:val="center"/>
              <w:rPr>
                <w:kern w:val="2"/>
                <w:sz w:val="21"/>
                <w:szCs w:val="21"/>
              </w:rPr>
            </w:pPr>
            <w:r w:rsidRPr="0057011A">
              <w:rPr>
                <w:kern w:val="2"/>
                <w:sz w:val="21"/>
                <w:szCs w:val="21"/>
              </w:rPr>
              <w:t>Кресло-коляска с ручным приводом с жестким сидением и спинкой комнатная</w:t>
            </w:r>
          </w:p>
          <w:p w:rsidR="00D92F42" w:rsidRDefault="00D92F42" w:rsidP="00D92F42">
            <w:pPr>
              <w:pStyle w:val="Standard"/>
              <w:widowControl w:val="0"/>
              <w:jc w:val="center"/>
              <w:rPr>
                <w:kern w:val="2"/>
                <w:sz w:val="21"/>
                <w:szCs w:val="21"/>
              </w:rPr>
            </w:pPr>
            <w:r w:rsidRPr="0057011A">
              <w:rPr>
                <w:kern w:val="2"/>
                <w:sz w:val="21"/>
                <w:szCs w:val="21"/>
              </w:rPr>
              <w:t xml:space="preserve"> </w:t>
            </w:r>
          </w:p>
          <w:p w:rsidR="003F31CC" w:rsidRPr="00264C7F" w:rsidRDefault="00D92F42" w:rsidP="00D92F42">
            <w:pPr>
              <w:pStyle w:val="Standard"/>
              <w:widowControl w:val="0"/>
              <w:jc w:val="center"/>
            </w:pPr>
            <w:r w:rsidRPr="0057011A">
              <w:rPr>
                <w:kern w:val="2"/>
                <w:sz w:val="21"/>
                <w:szCs w:val="21"/>
              </w:rPr>
              <w:t>(указать страну происхождения, модель)</w:t>
            </w:r>
          </w:p>
        </w:tc>
        <w:tc>
          <w:tcPr>
            <w:tcW w:w="5528" w:type="dxa"/>
            <w:vAlign w:val="center"/>
          </w:tcPr>
          <w:p w:rsidR="008D2AE1" w:rsidRPr="00E00462" w:rsidRDefault="00C53912" w:rsidP="008D2A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0462">
              <w:rPr>
                <w:rFonts w:ascii="Times New Roman" w:hAnsi="Times New Roman"/>
                <w:b/>
                <w:sz w:val="24"/>
                <w:szCs w:val="24"/>
              </w:rPr>
              <w:t xml:space="preserve">В КТРУ 30.92.20.000-00000028 – </w:t>
            </w:r>
            <w:r w:rsidR="008D2AE1" w:rsidRPr="00E0046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Кресло-коляска с ручным приводом с жестким сидением и спинкой комнатная</w:t>
            </w:r>
          </w:p>
          <w:p w:rsidR="00C53912" w:rsidRPr="00E00462" w:rsidRDefault="00C53912" w:rsidP="008D2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0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Сведения о характеристиках товара отсутствуют.   </w:t>
            </w:r>
          </w:p>
          <w:p w:rsidR="00C53912" w:rsidRDefault="00C53912" w:rsidP="008D2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Кресло-коляска с ручным приводом должна быть предназначена для</w:t>
            </w: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передвижения</w:t>
            </w: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лиц</w:t>
            </w: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с ограниченными</w:t>
            </w: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двигательными возможностями как самостоятельно, так и с посторонней помощью в условиях помещения.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Поверхности металлические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Кресло-коляска должна складываться и раскладываться без применения инструмента.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15см и не более 20 см. Вилка поворотного колеса должна иметь не менее 4 позиций установки положения колеса.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качестве </w:t>
            </w:r>
            <w:proofErr w:type="spellStart"/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oпop</w:t>
            </w:r>
            <w:proofErr w:type="spellEnd"/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ободами</w:t>
            </w:r>
            <w:proofErr w:type="spellEnd"/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обручами.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Кресло-коляска должна быть </w:t>
            </w:r>
            <w:r w:rsidRPr="00D92F42">
              <w:rPr>
                <w:rFonts w:ascii="Times New Roman" w:hAnsi="Times New Roman"/>
                <w:kern w:val="2"/>
                <w:sz w:val="24"/>
                <w:szCs w:val="24"/>
              </w:rPr>
              <w:t xml:space="preserve">с жестким сидением и </w:t>
            </w:r>
            <w:proofErr w:type="gramStart"/>
            <w:r w:rsidRPr="00D92F42">
              <w:rPr>
                <w:rFonts w:ascii="Times New Roman" w:hAnsi="Times New Roman"/>
                <w:kern w:val="2"/>
                <w:sz w:val="24"/>
                <w:szCs w:val="24"/>
              </w:rPr>
              <w:t>жесткой  спинкой</w:t>
            </w:r>
            <w:proofErr w:type="gramEnd"/>
            <w:r w:rsidRPr="00D92F4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+ 5 см.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10°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 угла наклона сиденья от минус 5° до 15°;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D92F42" w:rsidRPr="00D92F42" w:rsidRDefault="00D92F42" w:rsidP="008D2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F42">
              <w:rPr>
                <w:rFonts w:ascii="Times New Roman" w:hAnsi="Times New Roman"/>
                <w:color w:val="000000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r w:rsidRPr="00D92F42">
              <w:rPr>
                <w:rFonts w:ascii="Times New Roman" w:hAnsi="Times New Roman"/>
                <w:sz w:val="24"/>
                <w:szCs w:val="24"/>
              </w:rPr>
              <w:t xml:space="preserve"> Количество кресел-колясок в зависимости от ширины сидения определяется в соответствии с заявкой (ра</w:t>
            </w:r>
            <w:bookmarkStart w:id="0" w:name="_GoBack"/>
            <w:bookmarkEnd w:id="0"/>
            <w:r w:rsidRPr="00D92F42">
              <w:rPr>
                <w:rFonts w:ascii="Times New Roman" w:hAnsi="Times New Roman"/>
                <w:sz w:val="24"/>
                <w:szCs w:val="24"/>
              </w:rPr>
              <w:t>знарядкой) Получателя.</w:t>
            </w:r>
          </w:p>
          <w:p w:rsidR="00D92F42" w:rsidRPr="00D92F42" w:rsidRDefault="00D92F42" w:rsidP="008D2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F42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D92F42" w:rsidRPr="00D92F42" w:rsidRDefault="00D92F42" w:rsidP="008D2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F42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</w:p>
          <w:p w:rsidR="00D92F42" w:rsidRPr="00D92F42" w:rsidRDefault="00D92F42" w:rsidP="008D2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F42">
              <w:rPr>
                <w:rFonts w:ascii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3F31CC" w:rsidRPr="00264C7F" w:rsidRDefault="00D92F42" w:rsidP="008D2AE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42">
              <w:rPr>
                <w:rFonts w:ascii="Times New Roman" w:hAnsi="Times New Roman"/>
                <w:sz w:val="24"/>
                <w:szCs w:val="24"/>
              </w:rPr>
              <w:lastRenderedPageBreak/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  <w:vAlign w:val="center"/>
          </w:tcPr>
          <w:p w:rsidR="003F31CC" w:rsidRPr="00060E5D" w:rsidRDefault="00D92F42" w:rsidP="002070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 </w:t>
            </w:r>
            <w:r w:rsidR="002070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134" w:type="dxa"/>
            <w:vAlign w:val="center"/>
          </w:tcPr>
          <w:p w:rsidR="003F31CC" w:rsidRPr="00060E5D" w:rsidRDefault="003F31CC" w:rsidP="008D2A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1CC" w:rsidRPr="003F31CC" w:rsidRDefault="003F31CC" w:rsidP="003F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31CC" w:rsidRPr="006150BB" w:rsidTr="003332AC">
        <w:tc>
          <w:tcPr>
            <w:tcW w:w="1702" w:type="dxa"/>
          </w:tcPr>
          <w:p w:rsidR="003F31CC" w:rsidRDefault="003F31CC" w:rsidP="003F31CC">
            <w:pPr>
              <w:pStyle w:val="Standard"/>
              <w:jc w:val="center"/>
              <w:rPr>
                <w:color w:val="000000"/>
              </w:rPr>
            </w:pPr>
          </w:p>
          <w:p w:rsidR="003F31CC" w:rsidRDefault="003F31CC" w:rsidP="003F31CC">
            <w:pPr>
              <w:pStyle w:val="Standard"/>
              <w:jc w:val="center"/>
              <w:rPr>
                <w:color w:val="000000"/>
              </w:rPr>
            </w:pPr>
          </w:p>
          <w:p w:rsidR="00D92F42" w:rsidRPr="00D92F42" w:rsidRDefault="00D92F42" w:rsidP="00D92F42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2F42">
              <w:rPr>
                <w:rFonts w:ascii="Times New Roman" w:hAnsi="Times New Roman"/>
                <w:kern w:val="2"/>
                <w:sz w:val="24"/>
                <w:szCs w:val="24"/>
              </w:rPr>
              <w:t>7-02-05</w:t>
            </w:r>
          </w:p>
          <w:p w:rsidR="003F31CC" w:rsidRPr="00E925C4" w:rsidRDefault="00D92F42" w:rsidP="00D92F42">
            <w:pPr>
              <w:pStyle w:val="Standard"/>
              <w:jc w:val="center"/>
              <w:rPr>
                <w:color w:val="000000"/>
              </w:rPr>
            </w:pPr>
            <w:r w:rsidRPr="0057011A">
              <w:rPr>
                <w:kern w:val="2"/>
                <w:sz w:val="21"/>
                <w:szCs w:val="21"/>
              </w:rPr>
              <w:t>Кресло-коляска с ручным приводом с жестким сидением и спинкой прогулочная (указать страну происхождения, модель)</w:t>
            </w:r>
          </w:p>
        </w:tc>
        <w:tc>
          <w:tcPr>
            <w:tcW w:w="5528" w:type="dxa"/>
          </w:tcPr>
          <w:p w:rsidR="008D2AE1" w:rsidRPr="00E00462" w:rsidRDefault="008D2AE1" w:rsidP="008D2A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0462">
              <w:rPr>
                <w:rFonts w:ascii="Times New Roman" w:hAnsi="Times New Roman"/>
                <w:b/>
                <w:sz w:val="24"/>
                <w:szCs w:val="24"/>
              </w:rPr>
              <w:t xml:space="preserve">В КТРУ 30.92.20.000-00000022 – </w:t>
            </w:r>
            <w:r w:rsidRPr="00E00462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Кресло-коляска с ручным приводом с жестким сидением и спинкой прогулочная</w:t>
            </w:r>
          </w:p>
          <w:p w:rsidR="008D2AE1" w:rsidRPr="00E00462" w:rsidRDefault="008D2AE1" w:rsidP="008D2A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0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 характеристиках товара отсутствуют</w:t>
            </w:r>
          </w:p>
          <w:p w:rsidR="008D2AE1" w:rsidRDefault="008D2AE1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Поверхности металлические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 Кресло-коляска должна складываться и раскладываться без применения инструмента. 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 В качестве </w:t>
            </w:r>
            <w:proofErr w:type="spellStart"/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oпop</w:t>
            </w:r>
            <w:proofErr w:type="spellEnd"/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вращения в передних и в задних колесах должны быть применены шариковые подшипники, работающие в </w:t>
            </w:r>
            <w:proofErr w:type="spellStart"/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пape</w:t>
            </w:r>
            <w:proofErr w:type="spellEnd"/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 стальной втулкой.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ободами</w:t>
            </w:r>
            <w:proofErr w:type="spellEnd"/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обручами.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Кресло-коляска должна быть </w:t>
            </w:r>
            <w:r w:rsidRPr="00D92F42">
              <w:rPr>
                <w:rFonts w:ascii="Times New Roman" w:hAnsi="Times New Roman"/>
                <w:kern w:val="2"/>
                <w:sz w:val="24"/>
                <w:szCs w:val="24"/>
              </w:rPr>
              <w:t xml:space="preserve">с жестким сидением и </w:t>
            </w:r>
            <w:proofErr w:type="gramStart"/>
            <w:r w:rsidRPr="00D92F42">
              <w:rPr>
                <w:rFonts w:ascii="Times New Roman" w:hAnsi="Times New Roman"/>
                <w:kern w:val="2"/>
                <w:sz w:val="24"/>
                <w:szCs w:val="24"/>
              </w:rPr>
              <w:t>жесткой  спинкой</w:t>
            </w:r>
            <w:proofErr w:type="gramEnd"/>
            <w:r w:rsidRPr="00D92F4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+ 5 см.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CM.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10°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изменение угла наклона сиденья от минус 5° до 15°;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D92F42" w:rsidRPr="00D92F42" w:rsidRDefault="00D92F42" w:rsidP="008D2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42">
              <w:rPr>
                <w:rFonts w:ascii="Times New Roman" w:hAnsi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92F42" w:rsidRPr="00D92F42" w:rsidRDefault="00D92F42" w:rsidP="008D2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F42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D92F42" w:rsidRPr="00D92F42" w:rsidRDefault="00D92F42" w:rsidP="008D2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F42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</w:p>
          <w:p w:rsidR="00D92F42" w:rsidRPr="00D92F42" w:rsidRDefault="00D92F42" w:rsidP="008D2A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F42">
              <w:rPr>
                <w:rFonts w:ascii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3F31CC" w:rsidRPr="00E925C4" w:rsidRDefault="00D92F42" w:rsidP="008D2AE1">
            <w:pPr>
              <w:pStyle w:val="Standard"/>
              <w:snapToGrid w:val="0"/>
              <w:jc w:val="both"/>
              <w:rPr>
                <w:rFonts w:eastAsia="Times New Roman CYR"/>
                <w:color w:val="000000"/>
                <w:spacing w:val="4"/>
                <w:shd w:val="clear" w:color="auto" w:fill="FFFFFF"/>
              </w:rPr>
            </w:pPr>
            <w:r w:rsidRPr="00D92F42"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  <w:vAlign w:val="center"/>
          </w:tcPr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F31CC" w:rsidRPr="00E925C4" w:rsidRDefault="002070B5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  <w:vAlign w:val="center"/>
          </w:tcPr>
          <w:p w:rsidR="003F31CC" w:rsidRDefault="003F31CC" w:rsidP="008D2A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1CC" w:rsidRPr="003F31CC" w:rsidRDefault="003F31CC" w:rsidP="003F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1CC" w:rsidRPr="006150BB" w:rsidTr="00A21155">
        <w:trPr>
          <w:trHeight w:val="203"/>
        </w:trPr>
        <w:tc>
          <w:tcPr>
            <w:tcW w:w="7230" w:type="dxa"/>
            <w:gridSpan w:val="2"/>
          </w:tcPr>
          <w:p w:rsidR="003F31CC" w:rsidRPr="00264C7F" w:rsidRDefault="003F31CC" w:rsidP="003F31C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DF6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3F31CC" w:rsidRPr="0058603A" w:rsidRDefault="002070B5" w:rsidP="00D92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  <w:r w:rsidR="00D92F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3F31CC" w:rsidRPr="0058603A" w:rsidRDefault="003F31CC" w:rsidP="003F31CC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53912" w:rsidRDefault="00C53912" w:rsidP="00C5391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C4C2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Требования к качеству Товара и безопасности Товара</w:t>
      </w:r>
    </w:p>
    <w:p w:rsidR="00034719" w:rsidRPr="00BE1B4E" w:rsidRDefault="00034719" w:rsidP="002810B4">
      <w:pPr>
        <w:spacing w:after="0" w:line="240" w:lineRule="auto"/>
        <w:ind w:left="284" w:right="272" w:firstLine="595"/>
        <w:jc w:val="both"/>
        <w:rPr>
          <w:rFonts w:ascii="Times New Roman" w:hAnsi="Times New Roman"/>
          <w:sz w:val="24"/>
          <w:szCs w:val="24"/>
        </w:rPr>
      </w:pPr>
      <w:r w:rsidRPr="00BE1B4E">
        <w:rPr>
          <w:rFonts w:ascii="Times New Roman" w:hAnsi="Times New Roman"/>
          <w:sz w:val="24"/>
          <w:szCs w:val="24"/>
        </w:rPr>
        <w:t>Кресло-коляска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034719" w:rsidRPr="00BE1B4E" w:rsidRDefault="00034719" w:rsidP="002810B4">
      <w:pPr>
        <w:spacing w:after="0" w:line="240" w:lineRule="auto"/>
        <w:ind w:left="284" w:right="272" w:firstLine="595"/>
        <w:jc w:val="both"/>
        <w:rPr>
          <w:rFonts w:ascii="Times New Roman" w:hAnsi="Times New Roman"/>
          <w:sz w:val="24"/>
          <w:szCs w:val="24"/>
        </w:rPr>
      </w:pPr>
      <w:r w:rsidRPr="00BE1B4E">
        <w:rPr>
          <w:rFonts w:ascii="Times New Roman" w:hAnsi="Times New Roman"/>
          <w:sz w:val="24"/>
          <w:szCs w:val="24"/>
        </w:rPr>
        <w:t>Кресло-коляска</w:t>
      </w: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 xml:space="preserve"> должна соответствовать требованиям государственных стандартов </w:t>
      </w:r>
      <w:r w:rsidRPr="00BE1B4E">
        <w:rPr>
          <w:rFonts w:ascii="Times New Roman" w:hAnsi="Times New Roman"/>
          <w:sz w:val="24"/>
          <w:szCs w:val="24"/>
        </w:rPr>
        <w:t xml:space="preserve">ГОСТ Р 50444-2020 «Приборы, аппараты и оборудование медицинские. Общие технические условия» раздел 3 «Технические требования», раздел 4 «Требования безопасности»; ГОСТ Р ИСО 7176-8-2015 «Кресла-коляски. Часть 8. Требования и методы испытаний на статическую, ударную и усталостную прочность", ГОСТ Р 51083-2021 «Кресла-коляски с ручным приводом", ГОСТ Р ИСО 7176-16-2015 «Кресла-коляски. Часть 16. Стойкость к возгоранию устройств поддержания положения тела". </w:t>
      </w:r>
    </w:p>
    <w:p w:rsidR="00034719" w:rsidRPr="00BE1B4E" w:rsidRDefault="00034719" w:rsidP="00034719">
      <w:pPr>
        <w:spacing w:line="240" w:lineRule="auto"/>
        <w:ind w:left="284" w:right="271" w:firstLine="59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hAnsi="Times New Roman"/>
          <w:sz w:val="24"/>
          <w:szCs w:val="24"/>
        </w:rPr>
        <w:t>Кресло-коляски должны иметь действующее</w:t>
      </w: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 xml:space="preserve"> регистрационное удостоверение, выданное Федеральной службой по надзору в сфере здравоохранения, декларацию о соответствии (при наличии).</w:t>
      </w:r>
    </w:p>
    <w:p w:rsidR="002810B4" w:rsidRPr="00BE1B4E" w:rsidRDefault="002810B4" w:rsidP="002810B4">
      <w:pPr>
        <w:spacing w:after="0" w:line="240" w:lineRule="auto"/>
        <w:ind w:left="284" w:right="272" w:firstLine="59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E1B4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Требования, предъявляемые к безопасности Товара:</w:t>
      </w:r>
    </w:p>
    <w:p w:rsidR="002810B4" w:rsidRPr="00BE1B4E" w:rsidRDefault="002810B4" w:rsidP="002810B4">
      <w:pPr>
        <w:spacing w:after="0" w:line="240" w:lineRule="auto"/>
        <w:ind w:left="284" w:right="272" w:firstLine="595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2810B4" w:rsidRPr="00BE1B4E" w:rsidRDefault="002810B4" w:rsidP="002810B4">
      <w:pPr>
        <w:spacing w:after="0" w:line="240" w:lineRule="auto"/>
        <w:ind w:left="284" w:right="272" w:firstLine="595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2810B4" w:rsidRPr="00BE1B4E" w:rsidRDefault="002810B4" w:rsidP="002810B4">
      <w:pPr>
        <w:spacing w:after="0" w:line="240" w:lineRule="auto"/>
        <w:ind w:left="284" w:right="272" w:firstLine="595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>Наружные поверхности кресла-коляски должны быть устойчивы к воздействию 1%-</w:t>
      </w:r>
      <w:proofErr w:type="spellStart"/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>го</w:t>
      </w:r>
      <w:proofErr w:type="spellEnd"/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2810B4" w:rsidRPr="00BE1B4E" w:rsidRDefault="002810B4" w:rsidP="002810B4">
      <w:pPr>
        <w:spacing w:after="0" w:line="240" w:lineRule="auto"/>
        <w:ind w:left="284" w:right="272" w:firstLine="595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2810B4" w:rsidRPr="00BE1B4E" w:rsidRDefault="002810B4" w:rsidP="002810B4">
      <w:pPr>
        <w:spacing w:after="0" w:line="240" w:lineRule="auto"/>
        <w:ind w:left="284" w:right="272" w:firstLine="595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2810B4" w:rsidRPr="00BE1B4E" w:rsidRDefault="002810B4" w:rsidP="002810B4">
      <w:pPr>
        <w:spacing w:after="0" w:line="240" w:lineRule="auto"/>
        <w:ind w:left="284" w:right="272" w:firstLine="595"/>
        <w:contextualSpacing/>
        <w:jc w:val="both"/>
        <w:rPr>
          <w:rFonts w:ascii="Times New Roman" w:eastAsia="Lucida Sans Unicode" w:hAnsi="Times New Roman"/>
          <w:sz w:val="24"/>
          <w:szCs w:val="24"/>
        </w:rPr>
      </w:pPr>
      <w:r w:rsidRPr="00BE1B4E">
        <w:rPr>
          <w:rFonts w:ascii="Times New Roman" w:eastAsia="Lucida Sans Unicode" w:hAnsi="Times New Roman"/>
          <w:kern w:val="2"/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 (при наличии)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2810B4" w:rsidRPr="00BE1B4E" w:rsidRDefault="002810B4" w:rsidP="002810B4">
      <w:pPr>
        <w:spacing w:after="0" w:line="240" w:lineRule="auto"/>
        <w:ind w:left="284" w:right="272" w:firstLine="595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2810B4" w:rsidRPr="00BE1B4E" w:rsidRDefault="002810B4" w:rsidP="002810B4">
      <w:pPr>
        <w:suppressAutoHyphens/>
        <w:spacing w:after="0" w:line="240" w:lineRule="auto"/>
        <w:ind w:left="284" w:right="271" w:firstLine="596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BE1B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BE1B4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Товара:</w:t>
      </w:r>
    </w:p>
    <w:p w:rsidR="002810B4" w:rsidRPr="00BE1B4E" w:rsidRDefault="002810B4" w:rsidP="002810B4">
      <w:pPr>
        <w:widowControl w:val="0"/>
        <w:suppressAutoHyphens/>
        <w:spacing w:after="0" w:line="240" w:lineRule="auto"/>
        <w:ind w:left="284" w:right="271" w:firstLine="59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>На каждый товар должен быть нанесен товарный знак, установленный для предприятия изготовителя, маркировка, не нарушающая покрытие и товарный вид.</w:t>
      </w:r>
    </w:p>
    <w:p w:rsidR="002810B4" w:rsidRPr="00BE1B4E" w:rsidRDefault="002810B4" w:rsidP="002810B4">
      <w:pPr>
        <w:widowControl w:val="0"/>
        <w:suppressAutoHyphens/>
        <w:autoSpaceDN w:val="0"/>
        <w:spacing w:after="0" w:line="240" w:lineRule="auto"/>
        <w:ind w:left="284" w:right="271" w:firstLine="596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Маркировка упаковки Товара должна включать:</w:t>
      </w:r>
    </w:p>
    <w:p w:rsidR="002810B4" w:rsidRPr="00BE1B4E" w:rsidRDefault="002810B4" w:rsidP="002810B4">
      <w:pPr>
        <w:widowControl w:val="0"/>
        <w:suppressAutoHyphens/>
        <w:autoSpaceDN w:val="0"/>
        <w:spacing w:after="0" w:line="240" w:lineRule="auto"/>
        <w:ind w:left="284" w:right="271" w:firstLine="596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2810B4" w:rsidRPr="00BE1B4E" w:rsidRDefault="002810B4" w:rsidP="002810B4">
      <w:pPr>
        <w:widowControl w:val="0"/>
        <w:suppressAutoHyphens/>
        <w:autoSpaceDN w:val="0"/>
        <w:spacing w:after="0" w:line="240" w:lineRule="auto"/>
        <w:ind w:left="284" w:right="271" w:firstLine="596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страну-изготовителя;</w:t>
      </w:r>
    </w:p>
    <w:p w:rsidR="002810B4" w:rsidRPr="00BE1B4E" w:rsidRDefault="002810B4" w:rsidP="002810B4">
      <w:pPr>
        <w:widowControl w:val="0"/>
        <w:suppressAutoHyphens/>
        <w:autoSpaceDN w:val="0"/>
        <w:spacing w:after="0" w:line="240" w:lineRule="auto"/>
        <w:ind w:left="284" w:right="271" w:firstLine="596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2810B4" w:rsidRPr="00BE1B4E" w:rsidRDefault="002810B4" w:rsidP="002810B4">
      <w:pPr>
        <w:widowControl w:val="0"/>
        <w:suppressAutoHyphens/>
        <w:autoSpaceDN w:val="0"/>
        <w:spacing w:after="0" w:line="240" w:lineRule="auto"/>
        <w:ind w:left="284" w:right="271" w:firstLine="596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2810B4" w:rsidRPr="00BE1B4E" w:rsidRDefault="002810B4" w:rsidP="002810B4">
      <w:pPr>
        <w:widowControl w:val="0"/>
        <w:suppressAutoHyphens/>
        <w:autoSpaceDN w:val="0"/>
        <w:spacing w:after="0" w:line="240" w:lineRule="auto"/>
        <w:ind w:left="284" w:right="271" w:firstLine="596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номер артикула (при наличии).</w:t>
      </w:r>
    </w:p>
    <w:p w:rsidR="00712ADB" w:rsidRPr="00BE1B4E" w:rsidRDefault="00E074D6" w:rsidP="00BE1B4E">
      <w:pPr>
        <w:widowControl w:val="0"/>
        <w:suppressAutoHyphens/>
        <w:autoSpaceDN w:val="0"/>
        <w:ind w:firstLine="709"/>
        <w:jc w:val="both"/>
        <w:textAlignment w:val="baseline"/>
        <w:outlineLvl w:val="0"/>
        <w:rPr>
          <w:rFonts w:ascii="Times New Roman" w:eastAsia="Lucida Sans Unicode" w:hAnsi="Times New Roman"/>
          <w:b/>
          <w:kern w:val="3"/>
          <w:sz w:val="24"/>
          <w:szCs w:val="24"/>
        </w:rPr>
      </w:pPr>
      <w:r w:rsidRPr="00BE1B4E">
        <w:rPr>
          <w:rFonts w:ascii="Times New Roman" w:eastAsia="Lucida Sans Unicode" w:hAnsi="Times New Roman"/>
          <w:b/>
          <w:kern w:val="3"/>
          <w:sz w:val="24"/>
          <w:szCs w:val="24"/>
        </w:rPr>
        <w:t xml:space="preserve">  </w:t>
      </w:r>
      <w:r w:rsidR="00712ADB" w:rsidRPr="00BE1B4E">
        <w:rPr>
          <w:rFonts w:ascii="Times New Roman" w:eastAsia="Lucida Sans Unicode" w:hAnsi="Times New Roman"/>
          <w:b/>
          <w:kern w:val="3"/>
          <w:sz w:val="24"/>
          <w:szCs w:val="24"/>
        </w:rPr>
        <w:t>-</w:t>
      </w:r>
      <w:r w:rsidR="00712ADB" w:rsidRPr="00BE1B4E">
        <w:rPr>
          <w:rFonts w:ascii="Times New Roman" w:hAnsi="Times New Roman"/>
          <w:b/>
          <w:sz w:val="24"/>
          <w:szCs w:val="24"/>
        </w:rPr>
        <w:t xml:space="preserve"> </w:t>
      </w:r>
      <w:r w:rsidR="00712ADB" w:rsidRPr="00BE1B4E">
        <w:rPr>
          <w:rFonts w:ascii="Times New Roman" w:eastAsia="Lucida Sans Unicode" w:hAnsi="Times New Roman"/>
          <w:b/>
          <w:kern w:val="3"/>
          <w:sz w:val="24"/>
          <w:szCs w:val="24"/>
        </w:rPr>
        <w:t>индивидуальный/серийный номера (при их наличии).</w:t>
      </w:r>
    </w:p>
    <w:p w:rsidR="002810B4" w:rsidRPr="00BE1B4E" w:rsidRDefault="002810B4" w:rsidP="002810B4">
      <w:pPr>
        <w:widowControl w:val="0"/>
        <w:suppressAutoHyphens/>
        <w:spacing w:after="0" w:line="240" w:lineRule="auto"/>
        <w:ind w:left="284" w:right="271" w:firstLine="59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>Упаковка кресло-коляски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810B4" w:rsidRPr="00BE1B4E" w:rsidRDefault="002810B4" w:rsidP="002810B4">
      <w:pPr>
        <w:widowControl w:val="0"/>
        <w:suppressAutoHyphens/>
        <w:autoSpaceDE w:val="0"/>
        <w:spacing w:after="0" w:line="240" w:lineRule="auto"/>
        <w:ind w:left="284" w:right="271" w:firstLine="59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и удобство выполнения погрузочно-разгрузочных работ. </w:t>
      </w:r>
    </w:p>
    <w:p w:rsidR="002810B4" w:rsidRPr="00BE1B4E" w:rsidRDefault="002810B4" w:rsidP="002810B4">
      <w:pPr>
        <w:widowControl w:val="0"/>
        <w:suppressAutoHyphens/>
        <w:autoSpaceDE w:val="0"/>
        <w:spacing w:after="0" w:line="240" w:lineRule="auto"/>
        <w:ind w:left="284" w:right="271" w:firstLine="59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>Маркировка кресла-коляски должна содержать:</w:t>
      </w:r>
    </w:p>
    <w:p w:rsidR="002810B4" w:rsidRPr="00BE1B4E" w:rsidRDefault="002810B4" w:rsidP="002810B4">
      <w:pPr>
        <w:widowControl w:val="0"/>
        <w:suppressAutoHyphens/>
        <w:autoSpaceDE w:val="0"/>
        <w:spacing w:after="0" w:line="240" w:lineRule="auto"/>
        <w:ind w:left="284" w:right="271" w:firstLine="59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:rsidR="002810B4" w:rsidRPr="00BE1B4E" w:rsidRDefault="002810B4" w:rsidP="002810B4">
      <w:pPr>
        <w:widowControl w:val="0"/>
        <w:suppressAutoHyphens/>
        <w:autoSpaceDE w:val="0"/>
        <w:spacing w:after="0" w:line="240" w:lineRule="auto"/>
        <w:ind w:left="284" w:right="271" w:firstLine="59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>- адрес производителя;</w:t>
      </w:r>
    </w:p>
    <w:p w:rsidR="002810B4" w:rsidRPr="00BE1B4E" w:rsidRDefault="002810B4" w:rsidP="002810B4">
      <w:pPr>
        <w:widowControl w:val="0"/>
        <w:suppressAutoHyphens/>
        <w:autoSpaceDE w:val="0"/>
        <w:spacing w:after="0" w:line="240" w:lineRule="auto"/>
        <w:ind w:left="284" w:right="271" w:firstLine="596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 xml:space="preserve">- обозначение типа (модели) кресла-коляски (в </w:t>
      </w:r>
      <w:r w:rsidRPr="00BE1B4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зависимости от модификации);</w:t>
      </w:r>
    </w:p>
    <w:p w:rsidR="002810B4" w:rsidRPr="00BE1B4E" w:rsidRDefault="002810B4" w:rsidP="002810B4">
      <w:pPr>
        <w:widowControl w:val="0"/>
        <w:suppressAutoHyphens/>
        <w:autoSpaceDE w:val="0"/>
        <w:spacing w:after="0" w:line="240" w:lineRule="auto"/>
        <w:ind w:left="284" w:right="271" w:firstLine="596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дату выпуска (месяц, год);</w:t>
      </w:r>
    </w:p>
    <w:p w:rsidR="002810B4" w:rsidRPr="00BE1B4E" w:rsidRDefault="002810B4" w:rsidP="002810B4">
      <w:pPr>
        <w:widowControl w:val="0"/>
        <w:suppressAutoHyphens/>
        <w:autoSpaceDE w:val="0"/>
        <w:spacing w:after="0" w:line="240" w:lineRule="auto"/>
        <w:ind w:left="284" w:right="271" w:firstLine="59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>- артикул модификации кресла-коляски;</w:t>
      </w:r>
    </w:p>
    <w:p w:rsidR="00712ADB" w:rsidRPr="00BE1B4E" w:rsidRDefault="00E074D6" w:rsidP="00E074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b/>
          <w:sz w:val="24"/>
          <w:szCs w:val="24"/>
          <w:lang w:eastAsia="ar-SA"/>
        </w:rPr>
        <w:t xml:space="preserve">   </w:t>
      </w:r>
      <w:r w:rsidR="00712ADB" w:rsidRPr="00BE1B4E">
        <w:rPr>
          <w:rFonts w:ascii="Times New Roman" w:eastAsia="Lucida Sans Unicode" w:hAnsi="Times New Roman"/>
          <w:b/>
          <w:sz w:val="24"/>
          <w:szCs w:val="24"/>
          <w:lang w:eastAsia="ar-SA"/>
        </w:rPr>
        <w:t xml:space="preserve">- </w:t>
      </w:r>
      <w:r w:rsidR="00712ADB" w:rsidRPr="00BE1B4E">
        <w:rPr>
          <w:rFonts w:ascii="Times New Roman" w:eastAsia="Lucida Sans Unicode" w:hAnsi="Times New Roman"/>
          <w:b/>
          <w:kern w:val="2"/>
          <w:sz w:val="24"/>
          <w:szCs w:val="24"/>
        </w:rPr>
        <w:t>серийный/индивидуальный номер данного кресла-коляски (при наличии);</w:t>
      </w:r>
    </w:p>
    <w:p w:rsidR="002810B4" w:rsidRPr="00BE1B4E" w:rsidRDefault="002810B4" w:rsidP="00E074D6">
      <w:pPr>
        <w:widowControl w:val="0"/>
        <w:suppressAutoHyphens/>
        <w:autoSpaceDE w:val="0"/>
        <w:spacing w:after="0" w:line="240" w:lineRule="auto"/>
        <w:ind w:left="284" w:right="271" w:firstLine="596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sz w:val="24"/>
          <w:szCs w:val="24"/>
          <w:lang w:eastAsia="ar-SA"/>
        </w:rPr>
        <w:t xml:space="preserve">- </w:t>
      </w:r>
      <w:r w:rsidRPr="00BE1B4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серийный номер данного кресла-коляски;</w:t>
      </w:r>
    </w:p>
    <w:p w:rsidR="002810B4" w:rsidRPr="00BE1B4E" w:rsidRDefault="002810B4" w:rsidP="002810B4">
      <w:pPr>
        <w:widowControl w:val="0"/>
        <w:suppressAutoHyphens/>
        <w:autoSpaceDE w:val="0"/>
        <w:spacing w:after="0" w:line="240" w:lineRule="auto"/>
        <w:ind w:left="284" w:right="271" w:firstLine="59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BE1B4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рекомендуемую максимальную массу пользователя.</w:t>
      </w:r>
    </w:p>
    <w:p w:rsidR="00C53912" w:rsidRPr="00BE1B4E" w:rsidRDefault="00C53912" w:rsidP="00C53912">
      <w:pPr>
        <w:suppressAutoHyphens/>
        <w:spacing w:after="0" w:line="100" w:lineRule="atLeast"/>
        <w:ind w:left="-284"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912" w:rsidRPr="00BE1B4E" w:rsidRDefault="00C53912" w:rsidP="00C53912">
      <w:pPr>
        <w:suppressAutoHyphens/>
        <w:spacing w:after="0" w:line="100" w:lineRule="atLeast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E1B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сроку и (или) объему предоставленных гарантий качества Товара</w:t>
      </w:r>
    </w:p>
    <w:p w:rsidR="00C53912" w:rsidRPr="00BE1B4E" w:rsidRDefault="00C53912" w:rsidP="00C5391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53912" w:rsidRPr="00BE1B4E" w:rsidRDefault="00C53912" w:rsidP="00C5391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Гарантия качества Товара составляет не менее 12 месяцев с даты передачи Товара получателю (представителю получателя). В течение срока действия гарантии Поставщик должен производить гарантийный ремонт Товара за счет собственных средств, а при невозможности или нецелесообразности проведения гарантийного ремонта - заменить Товар на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C53912" w:rsidRPr="00BE1B4E" w:rsidRDefault="00C53912" w:rsidP="00C5391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Обязательное указание адресов специализированных мастерских, в которые следует обращаться для гарантийного ремонта изделия или устранения неисправностей. </w:t>
      </w:r>
    </w:p>
    <w:p w:rsidR="00C53912" w:rsidRPr="00BE1B4E" w:rsidRDefault="00C53912" w:rsidP="00C5391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должно осуществляться в соответствии с Федеральным законом от 07.02.1992 г. № 2300-1 «О защите прав потребителей».</w:t>
      </w:r>
    </w:p>
    <w:p w:rsidR="00C53912" w:rsidRPr="00BE1B4E" w:rsidRDefault="00C53912" w:rsidP="00C53912">
      <w:pPr>
        <w:tabs>
          <w:tab w:val="left" w:pos="8445"/>
        </w:tabs>
        <w:suppressAutoHyphens/>
        <w:autoSpaceDN w:val="0"/>
        <w:spacing w:after="0" w:line="240" w:lineRule="auto"/>
        <w:ind w:left="-284" w:right="-2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C53912" w:rsidRPr="00BE1B4E" w:rsidRDefault="00C53912" w:rsidP="00C53912">
      <w:pPr>
        <w:tabs>
          <w:tab w:val="left" w:pos="8445"/>
        </w:tabs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месту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условиям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и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срокам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(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периодам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)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</w:p>
    <w:p w:rsidR="00C53912" w:rsidRPr="00BE1B4E" w:rsidRDefault="00C53912" w:rsidP="00C53912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обязан:</w:t>
      </w:r>
    </w:p>
    <w:p w:rsidR="00C53912" w:rsidRPr="00BE1B4E" w:rsidRDefault="00C53912" w:rsidP="00C53912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предоставить получателям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C53912" w:rsidRPr="00BE1B4E" w:rsidRDefault="00C53912" w:rsidP="00C53912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C53912" w:rsidRPr="00BE1B4E" w:rsidRDefault="00C53912" w:rsidP="00C53912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C53912" w:rsidRPr="00BE1B4E" w:rsidRDefault="00C53912" w:rsidP="00C53912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C53912" w:rsidRPr="00BE1B4E" w:rsidRDefault="00C53912" w:rsidP="00C53912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C53912" w:rsidRPr="00BE1B4E" w:rsidRDefault="00C53912" w:rsidP="00C53912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журнала телефонных звонков получателям из реестра получателей Товара с пометкой о времени звонка, результате звонка и выборе получателем способа и места, времени доставки технического средства реабилитации;</w:t>
      </w:r>
    </w:p>
    <w:p w:rsidR="00C53912" w:rsidRPr="00BE1B4E" w:rsidRDefault="00C53912" w:rsidP="00C53912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аудиозаписи телефонных разговоров с получателями по вопросам получения технического средства реабилитации;</w:t>
      </w:r>
    </w:p>
    <w:p w:rsidR="00C53912" w:rsidRPr="00BE1B4E" w:rsidRDefault="00C53912" w:rsidP="00C53912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C53912" w:rsidRPr="00BE1B4E" w:rsidRDefault="00C53912" w:rsidP="00C53912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C53912" w:rsidRPr="00BE1B4E" w:rsidRDefault="00C53912" w:rsidP="00C53912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подписания Контракта, в течение 3 (трёх)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C53912" w:rsidRPr="00BE1B4E" w:rsidRDefault="00C53912" w:rsidP="00C539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C53912" w:rsidRPr="00BE1B4E" w:rsidRDefault="00C53912" w:rsidP="00C539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Муниципальные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образования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Приморского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края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</w:p>
    <w:p w:rsidR="00C53912" w:rsidRPr="00BE1B4E" w:rsidRDefault="00C53912" w:rsidP="00C539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gram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в</w:t>
      </w:r>
      <w:proofErr w:type="gram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которые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</w:p>
    <w:p w:rsidR="00C53912" w:rsidRPr="00BE1B4E" w:rsidRDefault="00C53912" w:rsidP="00C53912">
      <w:pPr>
        <w:spacing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округ.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Шкотовский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Арсеньевский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Дальнегорский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</w:t>
      </w:r>
      <w:proofErr w:type="spellStart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 w:rsidRPr="00BE1B4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C53912" w:rsidRPr="00BE1B4E" w:rsidRDefault="00C53912" w:rsidP="00C53912">
      <w:pPr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</w:pP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получателям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в </w:t>
      </w:r>
      <w:proofErr w:type="spellStart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срок</w:t>
      </w:r>
      <w:proofErr w:type="spellEnd"/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val="de-DE" w:eastAsia="ja-JP" w:bidi="fa-IR"/>
        </w:rPr>
        <w:t>:</w:t>
      </w:r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BE1B4E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с даты получения от Заказчика реестра получателей Товара до </w:t>
      </w:r>
      <w:r w:rsidRPr="00BE1B4E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30 августа 2024 года – 100%</w:t>
      </w:r>
    </w:p>
    <w:p w:rsidR="00C53912" w:rsidRPr="00BE1B4E" w:rsidRDefault="00C53912" w:rsidP="00C53912">
      <w:pPr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</w:pPr>
    </w:p>
    <w:p w:rsidR="00C53912" w:rsidRPr="00BE1B4E" w:rsidRDefault="00C53912" w:rsidP="00990614">
      <w:pPr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</w:pPr>
    </w:p>
    <w:p w:rsidR="00C53912" w:rsidRPr="00BE1B4E" w:rsidRDefault="00C53912" w:rsidP="00C53912">
      <w:pPr>
        <w:suppressAutoHyphens/>
        <w:spacing w:after="0" w:line="240" w:lineRule="auto"/>
        <w:ind w:right="-2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</w:p>
    <w:p w:rsidR="00C53912" w:rsidRPr="00BE1B4E" w:rsidRDefault="00C53912" w:rsidP="00C53912">
      <w:pPr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BE1B4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Зам. начальника управления-начальник </w:t>
      </w:r>
    </w:p>
    <w:p w:rsidR="00C53912" w:rsidRPr="00BE1B4E" w:rsidRDefault="00C53912" w:rsidP="00C53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1B4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отдела социальных программ №1                                                                                      В.В. Синицына</w:t>
      </w:r>
    </w:p>
    <w:p w:rsidR="00C53912" w:rsidRPr="00BE1B4E" w:rsidRDefault="00C53912" w:rsidP="00C539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9C1D8C" w:rsidRDefault="009C1D8C" w:rsidP="009C1D8C">
      <w:pPr>
        <w:jc w:val="both"/>
      </w:pPr>
    </w:p>
    <w:p w:rsidR="009C1D8C" w:rsidRDefault="009C1D8C" w:rsidP="009C1D8C">
      <w:pPr>
        <w:jc w:val="both"/>
      </w:pPr>
    </w:p>
    <w:p w:rsidR="009C1D8C" w:rsidRPr="0020372D" w:rsidRDefault="009C1D8C" w:rsidP="00990614">
      <w:pPr>
        <w:suppressAutoHyphens/>
        <w:spacing w:after="0" w:line="240" w:lineRule="auto"/>
        <w:ind w:right="-2"/>
        <w:jc w:val="both"/>
        <w:rPr>
          <w:rFonts w:ascii="Times New Roman" w:eastAsia="Andale Sans UI" w:hAnsi="Times New Roman" w:cs="Tahoma"/>
          <w:kern w:val="3"/>
          <w:sz w:val="16"/>
          <w:szCs w:val="16"/>
          <w:lang w:eastAsia="ja-JP" w:bidi="fa-IR"/>
        </w:rPr>
      </w:pPr>
      <w:r w:rsidRPr="0020372D">
        <w:rPr>
          <w:rFonts w:ascii="Times New Roman" w:eastAsia="Andale Sans UI" w:hAnsi="Times New Roman" w:cs="Tahoma"/>
          <w:kern w:val="3"/>
          <w:sz w:val="16"/>
          <w:szCs w:val="16"/>
          <w:lang w:eastAsia="ja-JP" w:bidi="fa-IR"/>
        </w:rPr>
        <w:t xml:space="preserve">Исп.: </w:t>
      </w:r>
      <w:r w:rsidR="002070B5">
        <w:rPr>
          <w:rFonts w:ascii="Times New Roman" w:eastAsia="Andale Sans UI" w:hAnsi="Times New Roman" w:cs="Tahoma"/>
          <w:kern w:val="3"/>
          <w:sz w:val="16"/>
          <w:szCs w:val="16"/>
          <w:lang w:eastAsia="ja-JP" w:bidi="fa-IR"/>
        </w:rPr>
        <w:t>Качалова Елизавета Алексеевна</w:t>
      </w:r>
    </w:p>
    <w:p w:rsidR="009C1D8C" w:rsidRPr="0020372D" w:rsidRDefault="009C1D8C" w:rsidP="00990614">
      <w:pPr>
        <w:suppressAutoHyphens/>
        <w:spacing w:after="0" w:line="240" w:lineRule="auto"/>
        <w:ind w:left="284" w:right="-2" w:hanging="284"/>
        <w:jc w:val="both"/>
        <w:rPr>
          <w:rFonts w:ascii="Times New Roman" w:eastAsia="Andale Sans UI" w:hAnsi="Times New Roman" w:cs="Tahoma"/>
          <w:kern w:val="3"/>
          <w:sz w:val="16"/>
          <w:szCs w:val="16"/>
          <w:lang w:eastAsia="ja-JP" w:bidi="fa-IR"/>
        </w:rPr>
      </w:pPr>
      <w:r w:rsidRPr="0020372D">
        <w:rPr>
          <w:rFonts w:ascii="Times New Roman" w:eastAsia="Andale Sans UI" w:hAnsi="Times New Roman" w:cs="Tahoma"/>
          <w:kern w:val="3"/>
          <w:sz w:val="16"/>
          <w:szCs w:val="16"/>
          <w:lang w:eastAsia="ja-JP" w:bidi="fa-IR"/>
        </w:rPr>
        <w:t xml:space="preserve">тел. 8(423) 226-50-03  </w:t>
      </w:r>
    </w:p>
    <w:p w:rsidR="009C1D8C" w:rsidRDefault="009C1D8C" w:rsidP="009C1D8C">
      <w:pPr>
        <w:jc w:val="both"/>
      </w:pPr>
    </w:p>
    <w:sectPr w:rsidR="009C1D8C" w:rsidSect="00112C44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5A01"/>
    <w:multiLevelType w:val="hybridMultilevel"/>
    <w:tmpl w:val="600C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EF7"/>
    <w:multiLevelType w:val="multilevel"/>
    <w:tmpl w:val="7664392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E2274B"/>
    <w:multiLevelType w:val="hybridMultilevel"/>
    <w:tmpl w:val="5C30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5"/>
    <w:rsid w:val="00023E57"/>
    <w:rsid w:val="00034664"/>
    <w:rsid w:val="00034719"/>
    <w:rsid w:val="00046E2A"/>
    <w:rsid w:val="00051DC7"/>
    <w:rsid w:val="000634E5"/>
    <w:rsid w:val="00064977"/>
    <w:rsid w:val="00076B4B"/>
    <w:rsid w:val="0008347F"/>
    <w:rsid w:val="000915BC"/>
    <w:rsid w:val="000B151F"/>
    <w:rsid w:val="000B5857"/>
    <w:rsid w:val="000D55A8"/>
    <w:rsid w:val="000E330C"/>
    <w:rsid w:val="00100086"/>
    <w:rsid w:val="00107E73"/>
    <w:rsid w:val="00112C44"/>
    <w:rsid w:val="00116C0B"/>
    <w:rsid w:val="001208EA"/>
    <w:rsid w:val="001264F0"/>
    <w:rsid w:val="001639D4"/>
    <w:rsid w:val="0018749D"/>
    <w:rsid w:val="00196854"/>
    <w:rsid w:val="001A0BC4"/>
    <w:rsid w:val="001A20E4"/>
    <w:rsid w:val="001C059B"/>
    <w:rsid w:val="001C2DF7"/>
    <w:rsid w:val="001C4308"/>
    <w:rsid w:val="001E000F"/>
    <w:rsid w:val="001F6752"/>
    <w:rsid w:val="002070B5"/>
    <w:rsid w:val="0021096B"/>
    <w:rsid w:val="0021274D"/>
    <w:rsid w:val="00227869"/>
    <w:rsid w:val="00234537"/>
    <w:rsid w:val="00264C7F"/>
    <w:rsid w:val="002810B4"/>
    <w:rsid w:val="002A38AB"/>
    <w:rsid w:val="002A4138"/>
    <w:rsid w:val="002B3A0A"/>
    <w:rsid w:val="002C4792"/>
    <w:rsid w:val="002D1364"/>
    <w:rsid w:val="002E3E3D"/>
    <w:rsid w:val="002E64CE"/>
    <w:rsid w:val="00315087"/>
    <w:rsid w:val="00332973"/>
    <w:rsid w:val="00360666"/>
    <w:rsid w:val="00360D31"/>
    <w:rsid w:val="0036248F"/>
    <w:rsid w:val="003741D4"/>
    <w:rsid w:val="003963DB"/>
    <w:rsid w:val="003A7E23"/>
    <w:rsid w:val="003D4A4B"/>
    <w:rsid w:val="003D5BFD"/>
    <w:rsid w:val="003E2A88"/>
    <w:rsid w:val="003F0FDE"/>
    <w:rsid w:val="003F217C"/>
    <w:rsid w:val="003F31CC"/>
    <w:rsid w:val="00445D36"/>
    <w:rsid w:val="0046675A"/>
    <w:rsid w:val="00494566"/>
    <w:rsid w:val="005176DB"/>
    <w:rsid w:val="00561DA3"/>
    <w:rsid w:val="00570422"/>
    <w:rsid w:val="00571203"/>
    <w:rsid w:val="0058603A"/>
    <w:rsid w:val="00587BDC"/>
    <w:rsid w:val="005A4F44"/>
    <w:rsid w:val="005C727D"/>
    <w:rsid w:val="005D0578"/>
    <w:rsid w:val="006223A2"/>
    <w:rsid w:val="006260CC"/>
    <w:rsid w:val="0064607F"/>
    <w:rsid w:val="00647402"/>
    <w:rsid w:val="00673902"/>
    <w:rsid w:val="00693F11"/>
    <w:rsid w:val="006A119A"/>
    <w:rsid w:val="006B5EC9"/>
    <w:rsid w:val="006C1369"/>
    <w:rsid w:val="006D1FBC"/>
    <w:rsid w:val="006D6338"/>
    <w:rsid w:val="006F1AB4"/>
    <w:rsid w:val="00700A4A"/>
    <w:rsid w:val="00701D63"/>
    <w:rsid w:val="00712ADB"/>
    <w:rsid w:val="00714339"/>
    <w:rsid w:val="00717A21"/>
    <w:rsid w:val="00731AFE"/>
    <w:rsid w:val="00757364"/>
    <w:rsid w:val="00767767"/>
    <w:rsid w:val="00770229"/>
    <w:rsid w:val="007907C5"/>
    <w:rsid w:val="007A5A15"/>
    <w:rsid w:val="007B119F"/>
    <w:rsid w:val="007B22C6"/>
    <w:rsid w:val="007C47FB"/>
    <w:rsid w:val="007C5065"/>
    <w:rsid w:val="007D587D"/>
    <w:rsid w:val="007D6B27"/>
    <w:rsid w:val="007E298D"/>
    <w:rsid w:val="008150DE"/>
    <w:rsid w:val="0081743A"/>
    <w:rsid w:val="00824DC8"/>
    <w:rsid w:val="00853047"/>
    <w:rsid w:val="00853F8E"/>
    <w:rsid w:val="00864ED6"/>
    <w:rsid w:val="008704F8"/>
    <w:rsid w:val="00873752"/>
    <w:rsid w:val="00873ECE"/>
    <w:rsid w:val="008B729E"/>
    <w:rsid w:val="008C1CC9"/>
    <w:rsid w:val="008C4E7A"/>
    <w:rsid w:val="008D2AE1"/>
    <w:rsid w:val="008E1D52"/>
    <w:rsid w:val="008E2048"/>
    <w:rsid w:val="009042AB"/>
    <w:rsid w:val="0091718D"/>
    <w:rsid w:val="00922869"/>
    <w:rsid w:val="00952B99"/>
    <w:rsid w:val="00953A16"/>
    <w:rsid w:val="00962219"/>
    <w:rsid w:val="009665F8"/>
    <w:rsid w:val="00975441"/>
    <w:rsid w:val="00990614"/>
    <w:rsid w:val="009B10FB"/>
    <w:rsid w:val="009B1F66"/>
    <w:rsid w:val="009C0155"/>
    <w:rsid w:val="009C1D8C"/>
    <w:rsid w:val="009D1A4E"/>
    <w:rsid w:val="009E45F1"/>
    <w:rsid w:val="009E6792"/>
    <w:rsid w:val="00A034E6"/>
    <w:rsid w:val="00A073D8"/>
    <w:rsid w:val="00A14B37"/>
    <w:rsid w:val="00A152EB"/>
    <w:rsid w:val="00A20E19"/>
    <w:rsid w:val="00A21155"/>
    <w:rsid w:val="00A405DD"/>
    <w:rsid w:val="00A5181E"/>
    <w:rsid w:val="00A67CF4"/>
    <w:rsid w:val="00A73124"/>
    <w:rsid w:val="00A937E8"/>
    <w:rsid w:val="00A95418"/>
    <w:rsid w:val="00A956D2"/>
    <w:rsid w:val="00A96F58"/>
    <w:rsid w:val="00AC09B8"/>
    <w:rsid w:val="00AC178D"/>
    <w:rsid w:val="00AC46CE"/>
    <w:rsid w:val="00AD1123"/>
    <w:rsid w:val="00AD16F7"/>
    <w:rsid w:val="00AF08AB"/>
    <w:rsid w:val="00AF0EC5"/>
    <w:rsid w:val="00AF5E70"/>
    <w:rsid w:val="00B03393"/>
    <w:rsid w:val="00B21597"/>
    <w:rsid w:val="00B24ED4"/>
    <w:rsid w:val="00B634FE"/>
    <w:rsid w:val="00B64A66"/>
    <w:rsid w:val="00B96C72"/>
    <w:rsid w:val="00BA3583"/>
    <w:rsid w:val="00BB1E78"/>
    <w:rsid w:val="00BE1B4E"/>
    <w:rsid w:val="00BF1651"/>
    <w:rsid w:val="00BF4F7D"/>
    <w:rsid w:val="00C102D2"/>
    <w:rsid w:val="00C15BDE"/>
    <w:rsid w:val="00C35A41"/>
    <w:rsid w:val="00C51DD4"/>
    <w:rsid w:val="00C53912"/>
    <w:rsid w:val="00C979C3"/>
    <w:rsid w:val="00CE14EA"/>
    <w:rsid w:val="00CF5D5D"/>
    <w:rsid w:val="00CF651D"/>
    <w:rsid w:val="00D11C1D"/>
    <w:rsid w:val="00D14EFF"/>
    <w:rsid w:val="00D21B56"/>
    <w:rsid w:val="00D52F31"/>
    <w:rsid w:val="00D5342F"/>
    <w:rsid w:val="00D83DF6"/>
    <w:rsid w:val="00D86B69"/>
    <w:rsid w:val="00D86DEB"/>
    <w:rsid w:val="00D92F42"/>
    <w:rsid w:val="00D930DA"/>
    <w:rsid w:val="00DA4562"/>
    <w:rsid w:val="00DB0220"/>
    <w:rsid w:val="00DB1F9F"/>
    <w:rsid w:val="00DB4107"/>
    <w:rsid w:val="00DB7378"/>
    <w:rsid w:val="00DE25A7"/>
    <w:rsid w:val="00E00462"/>
    <w:rsid w:val="00E074D6"/>
    <w:rsid w:val="00E0765A"/>
    <w:rsid w:val="00E23995"/>
    <w:rsid w:val="00E37F94"/>
    <w:rsid w:val="00E70EEF"/>
    <w:rsid w:val="00E73C54"/>
    <w:rsid w:val="00E81915"/>
    <w:rsid w:val="00E925C4"/>
    <w:rsid w:val="00EB46EF"/>
    <w:rsid w:val="00ED138E"/>
    <w:rsid w:val="00F07453"/>
    <w:rsid w:val="00F10BAE"/>
    <w:rsid w:val="00F16D26"/>
    <w:rsid w:val="00F40A4D"/>
    <w:rsid w:val="00F41E5C"/>
    <w:rsid w:val="00F50CBF"/>
    <w:rsid w:val="00F562F7"/>
    <w:rsid w:val="00F56390"/>
    <w:rsid w:val="00F76E9C"/>
    <w:rsid w:val="00F77610"/>
    <w:rsid w:val="00F82656"/>
    <w:rsid w:val="00F84549"/>
    <w:rsid w:val="00F9042C"/>
    <w:rsid w:val="00FA6F78"/>
    <w:rsid w:val="00FC36DC"/>
    <w:rsid w:val="00FC53DD"/>
    <w:rsid w:val="00FD263B"/>
    <w:rsid w:val="00FD5016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92B42-45CC-457E-8171-58A5AB6B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qFormat/>
    <w:rsid w:val="00731AFE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aliases w:val="Обычный (Web)"/>
    <w:basedOn w:val="a"/>
    <w:rsid w:val="00731AFE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1AFE"/>
  </w:style>
  <w:style w:type="character" w:customStyle="1" w:styleId="s3">
    <w:name w:val="s3"/>
    <w:rsid w:val="00731AFE"/>
  </w:style>
  <w:style w:type="paragraph" w:customStyle="1" w:styleId="p12">
    <w:name w:val="p1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731AFE"/>
  </w:style>
  <w:style w:type="paragraph" w:customStyle="1" w:styleId="p4">
    <w:name w:val="p4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rsid w:val="00731AFE"/>
  </w:style>
  <w:style w:type="character" w:customStyle="1" w:styleId="s8">
    <w:name w:val="s8"/>
    <w:rsid w:val="00731AFE"/>
  </w:style>
  <w:style w:type="paragraph" w:customStyle="1" w:styleId="p19">
    <w:name w:val="p19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731AFE"/>
  </w:style>
  <w:style w:type="paragraph" w:customStyle="1" w:styleId="p22">
    <w:name w:val="p2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rsid w:val="00731AFE"/>
  </w:style>
  <w:style w:type="paragraph" w:styleId="2">
    <w:name w:val="Body Text 2"/>
    <w:basedOn w:val="a"/>
    <w:link w:val="20"/>
    <w:uiPriority w:val="99"/>
    <w:unhideWhenUsed/>
    <w:rsid w:val="00F776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F776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7610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F776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76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F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AB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07E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264C7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C10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8F4A-C400-4242-8F57-3A00252E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Пашкина Ольга Геннадьевна</cp:lastModifiedBy>
  <cp:revision>6</cp:revision>
  <cp:lastPrinted>2023-09-18T06:38:00Z</cp:lastPrinted>
  <dcterms:created xsi:type="dcterms:W3CDTF">2024-01-09T00:12:00Z</dcterms:created>
  <dcterms:modified xsi:type="dcterms:W3CDTF">2024-02-07T04:16:00Z</dcterms:modified>
</cp:coreProperties>
</file>