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AC" w:rsidRDefault="00C25ED1" w:rsidP="008D783B">
      <w:pPr>
        <w:jc w:val="center"/>
        <w:rPr>
          <w:rFonts w:ascii="Times New Roman" w:hAnsi="Times New Roman" w:cs="Times New Roman"/>
          <w:b/>
          <w:sz w:val="28"/>
          <w:szCs w:val="28"/>
          <w:u w:val="single"/>
        </w:rPr>
      </w:pPr>
      <w:r w:rsidRPr="00C25ED1">
        <w:rPr>
          <w:rFonts w:ascii="Times New Roman" w:hAnsi="Times New Roman" w:cs="Times New Roman"/>
          <w:b/>
          <w:sz w:val="28"/>
          <w:szCs w:val="28"/>
          <w:u w:val="single"/>
        </w:rPr>
        <w:t>ОПИСАНИЕ ОБЪЕКТА ЗАКУПКИ</w:t>
      </w:r>
    </w:p>
    <w:tbl>
      <w:tblPr>
        <w:tblpPr w:leftFromText="180" w:rightFromText="180" w:vertAnchor="text" w:horzAnchor="margin" w:tblpXSpec="center" w:tblpY="-1132"/>
        <w:tblW w:w="15314" w:type="dxa"/>
        <w:tblLayout w:type="fixed"/>
        <w:tblLook w:val="0000" w:firstRow="0" w:lastRow="0" w:firstColumn="0" w:lastColumn="0" w:noHBand="0" w:noVBand="0"/>
      </w:tblPr>
      <w:tblGrid>
        <w:gridCol w:w="562"/>
        <w:gridCol w:w="1843"/>
        <w:gridCol w:w="1843"/>
        <w:gridCol w:w="1559"/>
        <w:gridCol w:w="851"/>
        <w:gridCol w:w="4536"/>
        <w:gridCol w:w="992"/>
        <w:gridCol w:w="1427"/>
        <w:gridCol w:w="1701"/>
      </w:tblGrid>
      <w:tr w:rsidR="005C1088" w:rsidRPr="008E7221" w:rsidTr="000445AC">
        <w:tc>
          <w:tcPr>
            <w:tcW w:w="562"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lastRenderedPageBreak/>
              <w:t>№ п/п</w:t>
            </w:r>
          </w:p>
        </w:tc>
        <w:tc>
          <w:tcPr>
            <w:tcW w:w="1843"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Наименование работ</w:t>
            </w:r>
          </w:p>
        </w:tc>
        <w:tc>
          <w:tcPr>
            <w:tcW w:w="1843" w:type="dxa"/>
            <w:tcBorders>
              <w:top w:val="single" w:sz="4" w:space="0" w:color="000000"/>
              <w:left w:val="single" w:sz="4" w:space="0" w:color="000000"/>
              <w:bottom w:val="single" w:sz="4" w:space="0" w:color="000000"/>
              <w:right w:val="single" w:sz="4" w:space="0" w:color="000000"/>
            </w:tcBorders>
          </w:tcPr>
          <w:p w:rsidR="005C1088" w:rsidRDefault="005A4CD9" w:rsidP="005A4CD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Pr="005A4CD9">
              <w:rPr>
                <w:rFonts w:ascii="Times New Roman" w:eastAsia="Times New Roman" w:hAnsi="Times New Roman" w:cs="Times New Roman"/>
                <w:sz w:val="24"/>
                <w:szCs w:val="24"/>
                <w:lang w:eastAsia="ar-SA"/>
              </w:rPr>
              <w:t>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 86н</w:t>
            </w:r>
          </w:p>
          <w:p w:rsidR="00455994" w:rsidRPr="008E7221" w:rsidRDefault="00455994" w:rsidP="005A4CD9">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ОКПД 2</w:t>
            </w:r>
          </w:p>
        </w:tc>
        <w:tc>
          <w:tcPr>
            <w:tcW w:w="1559" w:type="dxa"/>
            <w:tcBorders>
              <w:top w:val="single" w:sz="4" w:space="0" w:color="000000"/>
              <w:left w:val="single" w:sz="4" w:space="0" w:color="000000"/>
              <w:bottom w:val="single" w:sz="4" w:space="0" w:color="000000"/>
              <w:right w:val="single" w:sz="4" w:space="0" w:color="000000"/>
            </w:tcBorders>
          </w:tcPr>
          <w:p w:rsidR="005C1088" w:rsidRPr="008E7221" w:rsidRDefault="005C1088" w:rsidP="005A4CD9">
            <w:pPr>
              <w:suppressAutoHyphens/>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Наименование по КТРУ/Код позиции по КТРУ</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5C1088" w:rsidP="005A4CD9">
            <w:pPr>
              <w:suppressAutoHyphens/>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Описание в соответствии с КТРУ</w:t>
            </w:r>
          </w:p>
        </w:tc>
        <w:tc>
          <w:tcPr>
            <w:tcW w:w="4536"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ind w:left="72"/>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Технические, функциональные характеристики работ</w:t>
            </w:r>
          </w:p>
        </w:tc>
        <w:tc>
          <w:tcPr>
            <w:tcW w:w="992" w:type="dxa"/>
            <w:tcBorders>
              <w:top w:val="single" w:sz="4" w:space="0" w:color="000000"/>
              <w:left w:val="single" w:sz="4" w:space="0" w:color="000000"/>
              <w:bottom w:val="single" w:sz="4" w:space="0" w:color="000000"/>
            </w:tcBorders>
            <w:shd w:val="clear" w:color="auto" w:fill="auto"/>
            <w:vAlign w:val="center"/>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Объем работ, (шт.)</w:t>
            </w:r>
          </w:p>
        </w:tc>
        <w:tc>
          <w:tcPr>
            <w:tcW w:w="1427"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Средняя цена единицы работы, 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8E7221" w:rsidRDefault="005C1088" w:rsidP="000C526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Начальная (максимальная) цена контракта, руб.</w:t>
            </w:r>
          </w:p>
        </w:tc>
      </w:tr>
      <w:tr w:rsidR="005C1088" w:rsidRPr="008E7221" w:rsidTr="000445AC">
        <w:trPr>
          <w:trHeight w:val="4536"/>
        </w:trPr>
        <w:tc>
          <w:tcPr>
            <w:tcW w:w="562" w:type="dxa"/>
            <w:tcBorders>
              <w:top w:val="single" w:sz="4" w:space="0" w:color="000000"/>
              <w:left w:val="single" w:sz="4" w:space="0" w:color="000000"/>
              <w:bottom w:val="single" w:sz="4" w:space="0" w:color="000000"/>
            </w:tcBorders>
            <w:shd w:val="clear" w:color="auto" w:fill="auto"/>
          </w:tcPr>
          <w:p w:rsidR="005C1088" w:rsidRPr="008E7221" w:rsidRDefault="005C1088" w:rsidP="000C5266">
            <w:pPr>
              <w:suppressAutoHyphens/>
              <w:snapToGrid w:val="0"/>
              <w:spacing w:after="0" w:line="240" w:lineRule="auto"/>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5C1088" w:rsidRPr="008E7221" w:rsidRDefault="005C1088" w:rsidP="007B7BE5">
            <w:pPr>
              <w:suppressAutoHyphens/>
              <w:snapToGrid w:val="0"/>
              <w:spacing w:after="0" w:line="192"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 xml:space="preserve">Обеспечение Получателей протезами </w:t>
            </w:r>
            <w:r w:rsidR="007B7BE5">
              <w:rPr>
                <w:rFonts w:ascii="Times New Roman" w:eastAsia="Times New Roman" w:hAnsi="Times New Roman" w:cs="Times New Roman"/>
                <w:sz w:val="24"/>
                <w:szCs w:val="24"/>
                <w:lang w:eastAsia="ar-SA"/>
              </w:rPr>
              <w:t>нижних</w:t>
            </w:r>
            <w:r w:rsidRPr="008E7221">
              <w:rPr>
                <w:rFonts w:ascii="Times New Roman" w:eastAsia="Times New Roman" w:hAnsi="Times New Roman" w:cs="Times New Roman"/>
                <w:sz w:val="24"/>
                <w:szCs w:val="24"/>
                <w:lang w:eastAsia="ar-SA"/>
              </w:rPr>
              <w:t xml:space="preserve"> конечностей.</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F5F55" w:rsidP="00CB1FED">
            <w:pPr>
              <w:suppressAutoHyphens/>
              <w:snapToGrid w:val="0"/>
              <w:spacing w:after="0" w:line="192" w:lineRule="auto"/>
              <w:jc w:val="both"/>
              <w:rPr>
                <w:rFonts w:ascii="Times New Roman" w:eastAsia="Times New Roman" w:hAnsi="Times New Roman" w:cs="Times New Roman"/>
                <w:sz w:val="24"/>
                <w:szCs w:val="24"/>
                <w:lang w:eastAsia="ar-SA"/>
              </w:rPr>
            </w:pPr>
            <w:r w:rsidRPr="005F5F55">
              <w:rPr>
                <w:rFonts w:ascii="Times New Roman" w:eastAsia="Times New Roman" w:hAnsi="Times New Roman" w:cs="Times New Roman"/>
                <w:sz w:val="24"/>
                <w:szCs w:val="24"/>
                <w:lang w:eastAsia="ar-SA"/>
              </w:rPr>
              <w:t>Протез бедра модульный, в том числе при врожденном недоразвитии</w:t>
            </w:r>
            <w:r w:rsidR="00455994" w:rsidRPr="00455994">
              <w:rPr>
                <w:rFonts w:ascii="Times New Roman" w:eastAsia="Times New Roman" w:hAnsi="Times New Roman" w:cs="Times New Roman"/>
                <w:sz w:val="24"/>
                <w:szCs w:val="24"/>
                <w:lang w:eastAsia="ar-SA"/>
              </w:rPr>
              <w:t>и/ 32.50.22.121</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A440C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F5F55"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5F5F55">
              <w:rPr>
                <w:rFonts w:ascii="Times New Roman" w:eastAsia="Times New Roman" w:hAnsi="Times New Roman" w:cs="Times New Roman"/>
                <w:sz w:val="24"/>
                <w:szCs w:val="24"/>
                <w:lang w:eastAsia="ar-SA"/>
              </w:rPr>
              <w:t>Протез бедра модульный для Получателей среднего уровня двигательной активности. Протез должен изготавливаться по индивидуальному техническому процессу. Пробная приемная гильза должна изготавливаться из термопласта. Постоянная приемная гильза должна изготавливаться из литьевого слоистого пластика на основе акриловых смол. Полимерный чехол. Коленный модуль должен быть с тормозным механизмом и фиксатором. Стопа должна быть моноосная с мягким задним буфером.  Регулировочно-соединительные устройства должны соответствовать весу Получателя. Косметическая облицовка модульная, материал - пенополиуретан. Крепление должно быть с помощью соединения в проксимальной и дистальной части лайнера ремнями и блоками. Дополнительное крепление эластичным бандажом (по медицинским показаниям). Протез постоянный.</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7B7BE5" w:rsidP="000C5266">
            <w:r>
              <w:t>1</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5F5F55">
            <w:r w:rsidRPr="00F60283">
              <w:t xml:space="preserve"> </w:t>
            </w:r>
            <w:r w:rsidR="005F5F55">
              <w:t>589 919,42</w:t>
            </w:r>
            <w:r w:rsidRPr="00F60283">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F5F55" w:rsidP="000C5266">
            <w:r>
              <w:t>589 919,42</w:t>
            </w:r>
          </w:p>
        </w:tc>
      </w:tr>
      <w:tr w:rsidR="005C1088" w:rsidRPr="008E7221" w:rsidTr="000445AC">
        <w:tc>
          <w:tcPr>
            <w:tcW w:w="562" w:type="dxa"/>
            <w:tcBorders>
              <w:top w:val="single" w:sz="4" w:space="0" w:color="000000"/>
              <w:left w:val="single" w:sz="4" w:space="0" w:color="000000"/>
              <w:bottom w:val="single" w:sz="4" w:space="0" w:color="000000"/>
            </w:tcBorders>
            <w:shd w:val="clear" w:color="auto" w:fill="auto"/>
          </w:tcPr>
          <w:p w:rsidR="005C1088" w:rsidRPr="008E7221" w:rsidRDefault="007B7BE5" w:rsidP="000C5266">
            <w:pPr>
              <w:suppressAutoHyphens/>
              <w:snapToGrid w:val="0"/>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43" w:type="dxa"/>
            <w:tcBorders>
              <w:top w:val="single" w:sz="4" w:space="0" w:color="000000"/>
              <w:left w:val="single" w:sz="4" w:space="0" w:color="000000"/>
              <w:bottom w:val="single" w:sz="4" w:space="0" w:color="000000"/>
            </w:tcBorders>
            <w:shd w:val="clear" w:color="auto" w:fill="auto"/>
          </w:tcPr>
          <w:p w:rsidR="005C1088" w:rsidRDefault="005C1088" w:rsidP="007B7BE5">
            <w:r w:rsidRPr="00562F66">
              <w:rPr>
                <w:rFonts w:ascii="Times New Roman" w:eastAsia="Times New Roman" w:hAnsi="Times New Roman" w:cs="Times New Roman"/>
                <w:sz w:val="24"/>
                <w:szCs w:val="24"/>
                <w:lang w:eastAsia="ar-SA"/>
              </w:rPr>
              <w:t xml:space="preserve">Обеспечение Получателей протезами </w:t>
            </w:r>
            <w:r w:rsidR="007B7BE5">
              <w:rPr>
                <w:rFonts w:ascii="Times New Roman" w:eastAsia="Times New Roman" w:hAnsi="Times New Roman" w:cs="Times New Roman"/>
                <w:sz w:val="24"/>
                <w:szCs w:val="24"/>
                <w:lang w:eastAsia="ar-SA"/>
              </w:rPr>
              <w:t>нижних</w:t>
            </w:r>
            <w:r w:rsidRPr="00562F66">
              <w:rPr>
                <w:rFonts w:ascii="Times New Roman" w:eastAsia="Times New Roman" w:hAnsi="Times New Roman" w:cs="Times New Roman"/>
                <w:sz w:val="24"/>
                <w:szCs w:val="24"/>
                <w:lang w:eastAsia="ar-SA"/>
              </w:rPr>
              <w:t xml:space="preserve"> конечностей </w:t>
            </w:r>
          </w:p>
        </w:tc>
        <w:tc>
          <w:tcPr>
            <w:tcW w:w="1843" w:type="dxa"/>
            <w:tcBorders>
              <w:top w:val="single" w:sz="4" w:space="0" w:color="000000"/>
              <w:left w:val="single" w:sz="4" w:space="0" w:color="000000"/>
              <w:bottom w:val="single" w:sz="4" w:space="0" w:color="000000"/>
              <w:right w:val="single" w:sz="4" w:space="0" w:color="000000"/>
            </w:tcBorders>
          </w:tcPr>
          <w:p w:rsidR="005C1088" w:rsidRPr="00A440C1" w:rsidRDefault="005F5F55" w:rsidP="005F5F55">
            <w:pPr>
              <w:rPr>
                <w:rFonts w:ascii="Times New Roman" w:eastAsia="Times New Roman" w:hAnsi="Times New Roman" w:cs="Times New Roman"/>
                <w:sz w:val="24"/>
                <w:szCs w:val="24"/>
                <w:lang w:eastAsia="ar-SA"/>
              </w:rPr>
            </w:pPr>
            <w:r w:rsidRPr="005F5F55">
              <w:rPr>
                <w:rFonts w:ascii="Times New Roman" w:eastAsia="Times New Roman" w:hAnsi="Times New Roman" w:cs="Times New Roman"/>
                <w:sz w:val="24"/>
                <w:szCs w:val="24"/>
                <w:lang w:eastAsia="ar-SA"/>
              </w:rPr>
              <w:t>Протез бедра модульный, в том числе при врожденном недоразвитии</w:t>
            </w:r>
            <w:r w:rsidR="00455994" w:rsidRPr="00455994">
              <w:rPr>
                <w:rFonts w:ascii="Times New Roman" w:eastAsia="Times New Roman" w:hAnsi="Times New Roman" w:cs="Times New Roman"/>
                <w:sz w:val="24"/>
                <w:szCs w:val="24"/>
                <w:lang w:eastAsia="ar-SA"/>
              </w:rPr>
              <w:t>/ 32.50.22.121</w:t>
            </w:r>
          </w:p>
        </w:tc>
        <w:tc>
          <w:tcPr>
            <w:tcW w:w="1559" w:type="dxa"/>
            <w:tcBorders>
              <w:top w:val="single" w:sz="4" w:space="0" w:color="000000"/>
              <w:left w:val="single" w:sz="4" w:space="0" w:color="000000"/>
              <w:bottom w:val="single" w:sz="4" w:space="0" w:color="000000"/>
              <w:right w:val="single" w:sz="4" w:space="0" w:color="000000"/>
            </w:tcBorders>
          </w:tcPr>
          <w:p w:rsidR="005C1088" w:rsidRPr="00A440C1" w:rsidRDefault="006E572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6E5729">
              <w:rPr>
                <w:rFonts w:ascii="Times New Roman" w:eastAsia="Times New Roman" w:hAnsi="Times New Roman" w:cs="Times New Roman"/>
                <w:sz w:val="24"/>
                <w:szCs w:val="24"/>
                <w:lang w:eastAsia="ar-SA"/>
              </w:rPr>
              <w:t>отсутс</w:t>
            </w:r>
            <w:r w:rsidR="000445AC">
              <w:rPr>
                <w:rFonts w:ascii="Times New Roman" w:eastAsia="Times New Roman" w:hAnsi="Times New Roman" w:cs="Times New Roman"/>
                <w:sz w:val="24"/>
                <w:szCs w:val="24"/>
                <w:lang w:eastAsia="ar-SA"/>
              </w:rPr>
              <w:t>т</w:t>
            </w:r>
            <w:r w:rsidRPr="006E5729">
              <w:rPr>
                <w:rFonts w:ascii="Times New Roman" w:eastAsia="Times New Roman" w:hAnsi="Times New Roman" w:cs="Times New Roman"/>
                <w:sz w:val="24"/>
                <w:szCs w:val="24"/>
                <w:lang w:eastAsia="ar-SA"/>
              </w:rPr>
              <w:t>вует</w:t>
            </w:r>
          </w:p>
        </w:tc>
        <w:tc>
          <w:tcPr>
            <w:tcW w:w="851" w:type="dxa"/>
            <w:tcBorders>
              <w:top w:val="single" w:sz="4" w:space="0" w:color="000000"/>
              <w:left w:val="single" w:sz="4" w:space="0" w:color="000000"/>
              <w:bottom w:val="single" w:sz="4" w:space="0" w:color="000000"/>
              <w:right w:val="single" w:sz="4" w:space="0" w:color="000000"/>
            </w:tcBorders>
          </w:tcPr>
          <w:p w:rsidR="005C1088" w:rsidRPr="008E7221" w:rsidRDefault="003879B9" w:rsidP="000C5266">
            <w:pPr>
              <w:suppressAutoHyphens/>
              <w:snapToGrid w:val="0"/>
              <w:spacing w:after="0" w:line="192" w:lineRule="auto"/>
              <w:jc w:val="both"/>
              <w:rPr>
                <w:rFonts w:ascii="Times New Roman" w:eastAsia="Times New Roman" w:hAnsi="Times New Roman" w:cs="Times New Roman"/>
                <w:sz w:val="24"/>
                <w:szCs w:val="24"/>
                <w:lang w:eastAsia="ar-SA"/>
              </w:rPr>
            </w:pPr>
            <w:r w:rsidRPr="003879B9">
              <w:rPr>
                <w:rFonts w:ascii="Times New Roman" w:eastAsia="Times New Roman" w:hAnsi="Times New Roman" w:cs="Times New Roman"/>
                <w:sz w:val="24"/>
                <w:szCs w:val="24"/>
                <w:lang w:eastAsia="ar-SA"/>
              </w:rPr>
              <w:t>_</w:t>
            </w:r>
          </w:p>
        </w:tc>
        <w:tc>
          <w:tcPr>
            <w:tcW w:w="4536" w:type="dxa"/>
            <w:tcBorders>
              <w:top w:val="single" w:sz="4" w:space="0" w:color="000000"/>
              <w:left w:val="single" w:sz="4" w:space="0" w:color="000000"/>
              <w:bottom w:val="single" w:sz="4" w:space="0" w:color="000000"/>
            </w:tcBorders>
            <w:shd w:val="clear" w:color="auto" w:fill="auto"/>
          </w:tcPr>
          <w:p w:rsidR="005C1088" w:rsidRPr="00A440C1" w:rsidRDefault="005F5F55" w:rsidP="005F5F55">
            <w:pPr>
              <w:jc w:val="both"/>
              <w:rPr>
                <w:rFonts w:ascii="Times New Roman" w:eastAsia="Times New Roman" w:hAnsi="Times New Roman" w:cs="Times New Roman"/>
                <w:sz w:val="24"/>
                <w:szCs w:val="24"/>
                <w:lang w:eastAsia="ar-SA"/>
              </w:rPr>
            </w:pPr>
            <w:r w:rsidRPr="005F5F55">
              <w:rPr>
                <w:rFonts w:ascii="Times New Roman" w:eastAsia="Times New Roman" w:hAnsi="Times New Roman" w:cs="Times New Roman"/>
                <w:sz w:val="24"/>
                <w:szCs w:val="24"/>
                <w:lang w:eastAsia="ar-SA"/>
              </w:rPr>
              <w:t xml:space="preserve">Протез бедра модульный для Получателей среднего уровня двигательной активности. Протез должен изготавливаться по индивидуальному техническому процессу. Пробная приемная гильза должна изготавливаться из термопласта. Постоянная приемная гильза должна изготавливаться из литьевого слоистого пластика на основе акриловых смол. Полимерный чехол. Коленный модуль должен быть с тормозным механизмом и фиксатором. Стопа должна быть моноосная с мягким </w:t>
            </w:r>
            <w:r w:rsidRPr="005F5F55">
              <w:rPr>
                <w:rFonts w:ascii="Times New Roman" w:eastAsia="Times New Roman" w:hAnsi="Times New Roman" w:cs="Times New Roman"/>
                <w:sz w:val="24"/>
                <w:szCs w:val="24"/>
                <w:lang w:eastAsia="ar-SA"/>
              </w:rPr>
              <w:lastRenderedPageBreak/>
              <w:t>задним буфером.  Регулировочно-соединительные устройства должны соответствовать весу Получателя. Косметическая облицовка модульная, материал - пенополиуретан. Крепление должно быть с помощью соединения в проксимальной и дистальной части лайнера ремнями и блоками. Индивидуальное бандажное крепление. Протез постоянный.</w:t>
            </w:r>
          </w:p>
        </w:tc>
        <w:tc>
          <w:tcPr>
            <w:tcW w:w="992" w:type="dxa"/>
            <w:tcBorders>
              <w:top w:val="single" w:sz="4" w:space="0" w:color="000000"/>
              <w:left w:val="single" w:sz="4" w:space="0" w:color="000000"/>
              <w:bottom w:val="single" w:sz="4" w:space="0" w:color="000000"/>
            </w:tcBorders>
            <w:shd w:val="clear" w:color="auto" w:fill="auto"/>
          </w:tcPr>
          <w:p w:rsidR="005C1088" w:rsidRPr="004A2667" w:rsidRDefault="007B7BE5" w:rsidP="000C5266">
            <w:r>
              <w:lastRenderedPageBreak/>
              <w:t>1</w:t>
            </w:r>
          </w:p>
        </w:tc>
        <w:tc>
          <w:tcPr>
            <w:tcW w:w="1427" w:type="dxa"/>
            <w:tcBorders>
              <w:top w:val="single" w:sz="4" w:space="0" w:color="000000"/>
              <w:left w:val="single" w:sz="4" w:space="0" w:color="000000"/>
              <w:bottom w:val="single" w:sz="4" w:space="0" w:color="000000"/>
            </w:tcBorders>
            <w:shd w:val="clear" w:color="auto" w:fill="auto"/>
          </w:tcPr>
          <w:p w:rsidR="005C1088" w:rsidRPr="00F60283" w:rsidRDefault="005C1088" w:rsidP="005F5F55">
            <w:r w:rsidRPr="00F60283">
              <w:t xml:space="preserve"> </w:t>
            </w:r>
            <w:r w:rsidR="005F5F55">
              <w:t>645 236,10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1088" w:rsidRPr="00F60283" w:rsidRDefault="005F5F55" w:rsidP="000C5266">
            <w:r>
              <w:t>645 236,10</w:t>
            </w:r>
          </w:p>
        </w:tc>
      </w:tr>
      <w:tr w:rsidR="005C1088" w:rsidRPr="008E7221" w:rsidTr="000445AC">
        <w:trPr>
          <w:trHeight w:val="424"/>
        </w:trPr>
        <w:tc>
          <w:tcPr>
            <w:tcW w:w="562" w:type="dxa"/>
            <w:tcBorders>
              <w:top w:val="single" w:sz="4" w:space="0" w:color="000000"/>
              <w:left w:val="single" w:sz="4" w:space="0" w:color="000000"/>
              <w:bottom w:val="single" w:sz="4" w:space="0" w:color="000000"/>
            </w:tcBorders>
            <w:shd w:val="clear" w:color="auto" w:fill="auto"/>
          </w:tcPr>
          <w:p w:rsidR="005C1088" w:rsidRPr="008B6DE0" w:rsidRDefault="005C1088" w:rsidP="000C5266">
            <w:pPr>
              <w:suppressAutoHyphens/>
              <w:snapToGrid w:val="0"/>
              <w:spacing w:after="0" w:line="192" w:lineRule="auto"/>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ИТОГО</w:t>
            </w:r>
          </w:p>
        </w:tc>
        <w:tc>
          <w:tcPr>
            <w:tcW w:w="1843"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4536" w:type="dxa"/>
            <w:tcBorders>
              <w:top w:val="single" w:sz="4" w:space="0" w:color="000000"/>
              <w:left w:val="single" w:sz="4" w:space="0" w:color="000000"/>
              <w:bottom w:val="single" w:sz="4" w:space="0" w:color="000000"/>
            </w:tcBorders>
            <w:shd w:val="clear" w:color="auto" w:fill="auto"/>
          </w:tcPr>
          <w:p w:rsidR="005C1088" w:rsidRPr="00EE5038" w:rsidRDefault="005C1088" w:rsidP="000C5266">
            <w:pPr>
              <w:suppressAutoHyphens/>
              <w:snapToGrid w:val="0"/>
              <w:spacing w:after="0" w:line="192" w:lineRule="auto"/>
              <w:rPr>
                <w:rFonts w:ascii="Times New Roman" w:eastAsia="Times New Roman" w:hAnsi="Times New Roman" w:cs="Times New Roman"/>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5C1088" w:rsidRPr="00EE5038" w:rsidRDefault="007B7BE5" w:rsidP="000C5266">
            <w:pPr>
              <w:suppressAutoHyphens/>
              <w:snapToGrid w:val="0"/>
              <w:spacing w:after="0" w:line="192"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427" w:type="dxa"/>
            <w:tcBorders>
              <w:top w:val="single" w:sz="4" w:space="0" w:color="000000"/>
              <w:left w:val="single" w:sz="4" w:space="0" w:color="000000"/>
              <w:bottom w:val="single" w:sz="4" w:space="0" w:color="000000"/>
            </w:tcBorders>
            <w:shd w:val="clear" w:color="auto" w:fill="auto"/>
            <w:vAlign w:val="center"/>
          </w:tcPr>
          <w:p w:rsidR="005C1088" w:rsidRPr="00EE5038" w:rsidRDefault="005C1088" w:rsidP="000C5266">
            <w:pPr>
              <w:suppressAutoHyphens/>
              <w:snapToGrid w:val="0"/>
              <w:spacing w:after="0" w:line="192" w:lineRule="auto"/>
              <w:jc w:val="center"/>
              <w:rPr>
                <w:rFonts w:ascii="Times New Roman" w:eastAsia="Times New Roman" w:hAnsi="Times New Roman" w:cs="Times New Roman"/>
                <w:b/>
                <w:lang w:eastAsia="ar-SA"/>
              </w:rPr>
            </w:pPr>
            <w:r w:rsidRPr="00EE5038">
              <w:rPr>
                <w:rFonts w:ascii="Times New Roman" w:eastAsia="Times New Roman" w:hAnsi="Times New Roman" w:cs="Times New Roman"/>
                <w:b/>
                <w:lang w:eastAsia="ar-SA"/>
              </w:rPr>
              <w:t>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088" w:rsidRPr="00EE5038" w:rsidRDefault="005F5F55" w:rsidP="000C5266">
            <w:pPr>
              <w:suppressAutoHyphens/>
              <w:snapToGrid w:val="0"/>
              <w:spacing w:after="0" w:line="192"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1 235 155,52</w:t>
            </w:r>
          </w:p>
        </w:tc>
      </w:tr>
    </w:tbl>
    <w:p w:rsidR="007A2378" w:rsidRPr="00741BF1" w:rsidRDefault="007A2378" w:rsidP="007A2378">
      <w:pPr>
        <w:pStyle w:val="a3"/>
        <w:widowControl w:val="0"/>
        <w:numPr>
          <w:ilvl w:val="1"/>
          <w:numId w:val="2"/>
        </w:numPr>
        <w:tabs>
          <w:tab w:val="left" w:pos="927"/>
        </w:tabs>
        <w:suppressAutoHyphens/>
        <w:spacing w:after="120" w:line="240"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lastRenderedPageBreak/>
        <w:t>Технические характеристики ра</w:t>
      </w:r>
      <w:r w:rsidR="00741BF1" w:rsidRPr="00741BF1">
        <w:rPr>
          <w:rFonts w:ascii="Times New Roman" w:eastAsia="Times New Roman" w:hAnsi="Times New Roman" w:cs="Times New Roman"/>
          <w:sz w:val="24"/>
          <w:szCs w:val="24"/>
          <w:lang w:eastAsia="ar-SA"/>
        </w:rPr>
        <w:t>бот представлены в таблице</w:t>
      </w:r>
    </w:p>
    <w:p w:rsidR="00E85D67" w:rsidRDefault="00E85D67" w:rsidP="008D783B">
      <w:pPr>
        <w:suppressAutoHyphens/>
        <w:spacing w:after="0" w:line="216" w:lineRule="auto"/>
        <w:ind w:right="1" w:firstLine="720"/>
        <w:jc w:val="both"/>
        <w:rPr>
          <w:rFonts w:ascii="Times New Roman" w:eastAsia="Times New Roman" w:hAnsi="Times New Roman" w:cs="Times New Roman"/>
          <w:sz w:val="24"/>
          <w:szCs w:val="24"/>
          <w:lang w:eastAsia="ar-SA"/>
        </w:rPr>
      </w:pPr>
    </w:p>
    <w:p w:rsidR="00E85D67" w:rsidRPr="00741BF1" w:rsidRDefault="00E85D67" w:rsidP="00741BF1">
      <w:pPr>
        <w:pStyle w:val="a3"/>
        <w:widowControl w:val="0"/>
        <w:numPr>
          <w:ilvl w:val="1"/>
          <w:numId w:val="2"/>
        </w:numPr>
        <w:tabs>
          <w:tab w:val="left" w:pos="927"/>
        </w:tabs>
        <w:suppressAutoHyphens/>
        <w:spacing w:after="120" w:line="240"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t xml:space="preserve">Функциональные характеристики работ: </w:t>
      </w:r>
    </w:p>
    <w:p w:rsidR="00E85D67" w:rsidRPr="008E7221" w:rsidRDefault="00E85D67" w:rsidP="00E85D67">
      <w:pPr>
        <w:widowControl w:val="0"/>
        <w:tabs>
          <w:tab w:val="left" w:pos="927"/>
        </w:tabs>
        <w:suppressAutoHyphens/>
        <w:spacing w:after="120" w:line="240" w:lineRule="auto"/>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ab/>
        <w:t xml:space="preserve">Протезно-ортопедические изделия - протезы </w:t>
      </w:r>
      <w:r w:rsidR="007B7BE5">
        <w:rPr>
          <w:rFonts w:ascii="Times New Roman" w:eastAsia="Times New Roman" w:hAnsi="Times New Roman" w:cs="Times New Roman"/>
          <w:sz w:val="24"/>
          <w:szCs w:val="24"/>
          <w:lang w:eastAsia="ar-SA"/>
        </w:rPr>
        <w:t>нижних</w:t>
      </w:r>
      <w:r w:rsidRPr="008E7221">
        <w:rPr>
          <w:rFonts w:ascii="Times New Roman" w:eastAsia="Times New Roman" w:hAnsi="Times New Roman" w:cs="Times New Roman"/>
          <w:sz w:val="24"/>
          <w:szCs w:val="24"/>
          <w:lang w:eastAsia="ar-SA"/>
        </w:rPr>
        <w:t xml:space="preserve"> конечностей должны выполнять функцию компенсации ограничения жизнедеятельности лиц, пострадавших в результате несчастных случаев на производстве и профессиональных заболеваний (далее - Получатели).</w:t>
      </w:r>
    </w:p>
    <w:p w:rsidR="00E85D67" w:rsidRPr="008D783B" w:rsidRDefault="00E85D67" w:rsidP="00E85D67">
      <w:pPr>
        <w:tabs>
          <w:tab w:val="left" w:pos="4536"/>
          <w:tab w:val="left" w:pos="4962"/>
          <w:tab w:val="left" w:pos="5245"/>
        </w:tabs>
        <w:suppressAutoHyphens/>
        <w:spacing w:after="0" w:line="216" w:lineRule="auto"/>
        <w:ind w:firstLine="720"/>
        <w:jc w:val="both"/>
        <w:rPr>
          <w:rFonts w:ascii="Times New Roman" w:eastAsia="Times New Roman" w:hAnsi="Times New Roman" w:cs="Times New Roman"/>
          <w:sz w:val="24"/>
          <w:szCs w:val="24"/>
          <w:lang w:eastAsia="ar-SA"/>
        </w:rPr>
      </w:pPr>
    </w:p>
    <w:p w:rsidR="00E85D67" w:rsidRPr="00741BF1" w:rsidRDefault="00E85D67" w:rsidP="00741BF1">
      <w:pPr>
        <w:pStyle w:val="a3"/>
        <w:numPr>
          <w:ilvl w:val="1"/>
          <w:numId w:val="2"/>
        </w:numPr>
        <w:tabs>
          <w:tab w:val="left" w:pos="4536"/>
          <w:tab w:val="left" w:pos="4962"/>
          <w:tab w:val="left" w:pos="5245"/>
        </w:tabs>
        <w:suppressAutoHyphens/>
        <w:spacing w:after="0" w:line="216" w:lineRule="auto"/>
        <w:jc w:val="both"/>
        <w:rPr>
          <w:rFonts w:ascii="Times New Roman" w:eastAsia="Times New Roman" w:hAnsi="Times New Roman" w:cs="Times New Roman"/>
          <w:sz w:val="24"/>
          <w:szCs w:val="24"/>
          <w:lang w:eastAsia="ar-SA"/>
        </w:rPr>
      </w:pPr>
      <w:r w:rsidRPr="00741BF1">
        <w:rPr>
          <w:rFonts w:ascii="Times New Roman" w:eastAsia="Times New Roman" w:hAnsi="Times New Roman" w:cs="Times New Roman"/>
          <w:sz w:val="24"/>
          <w:szCs w:val="24"/>
          <w:lang w:eastAsia="ar-SA"/>
        </w:rPr>
        <w:t>Качественные характеристики (включая требования к качеству и безопасности) работ:</w:t>
      </w:r>
    </w:p>
    <w:p w:rsidR="00E85D67" w:rsidRPr="008D783B" w:rsidRDefault="00E85D67" w:rsidP="00E85D67">
      <w:pPr>
        <w:tabs>
          <w:tab w:val="left" w:pos="4536"/>
          <w:tab w:val="left" w:pos="4962"/>
          <w:tab w:val="left" w:pos="5245"/>
        </w:tabs>
        <w:suppressAutoHyphens/>
        <w:spacing w:after="0" w:line="216" w:lineRule="auto"/>
        <w:ind w:left="1260"/>
        <w:jc w:val="both"/>
        <w:rPr>
          <w:rFonts w:ascii="Times New Roman" w:eastAsia="Times New Roman" w:hAnsi="Times New Roman" w:cs="Times New Roman"/>
          <w:sz w:val="24"/>
          <w:szCs w:val="24"/>
          <w:lang w:eastAsia="ar-SA"/>
        </w:rPr>
      </w:pPr>
    </w:p>
    <w:p w:rsidR="00244054" w:rsidRPr="00244054" w:rsidRDefault="00244054" w:rsidP="00244054">
      <w:pPr>
        <w:suppressAutoHyphens/>
        <w:spacing w:after="0" w:line="216" w:lineRule="auto"/>
        <w:ind w:right="1" w:firstLine="539"/>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244054" w:rsidRPr="00244054" w:rsidRDefault="00244054" w:rsidP="00244054">
      <w:pPr>
        <w:suppressAutoHyphens/>
        <w:spacing w:after="0" w:line="216" w:lineRule="auto"/>
        <w:ind w:right="1" w:firstLine="539"/>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Маркировка протезов, а также их упаковка должна осуществляться с соблюдением требований ГОСТ Р ИСО 22523-2007 «Протезы конечностей и ортезы наружные. Требования и методы испытаний».</w:t>
      </w:r>
    </w:p>
    <w:p w:rsidR="00244054" w:rsidRDefault="00244054" w:rsidP="00244054">
      <w:pPr>
        <w:suppressAutoHyphens/>
        <w:spacing w:after="0" w:line="216" w:lineRule="auto"/>
        <w:ind w:right="1" w:firstLine="539"/>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Получателя.</w:t>
      </w:r>
    </w:p>
    <w:p w:rsidR="008D783B" w:rsidRPr="008E7221" w:rsidRDefault="00244054" w:rsidP="00244054">
      <w:pPr>
        <w:suppressAutoHyphens/>
        <w:spacing w:after="0" w:line="216" w:lineRule="auto"/>
        <w:ind w:right="1" w:firstLine="539"/>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Протезы должны соответствовать требованиям</w:t>
      </w:r>
      <w:r w:rsidR="008D783B" w:rsidRPr="008E7221">
        <w:rPr>
          <w:rFonts w:ascii="Times New Roman" w:eastAsia="Times New Roman" w:hAnsi="Times New Roman" w:cs="Times New Roman"/>
          <w:sz w:val="24"/>
          <w:szCs w:val="24"/>
          <w:lang w:eastAsia="ar-SA"/>
        </w:rPr>
        <w:t xml:space="preserve">: </w:t>
      </w:r>
    </w:p>
    <w:p w:rsid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 xml:space="preserve">ГОСТ ISO 10993-1-2021 «Изделия медицинские. Оценка биологического действия медицинских изделий. Часть 1. Оценка и исследования», </w:t>
      </w:r>
    </w:p>
    <w:p w:rsid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 xml:space="preserve">ГОСТ ISO 10993-5-2011 «Изделия медицинские. Оценка биологического действия медицинских изделий. Часть 5. Исследования на цитотоксичность: методы in vitro», </w:t>
      </w:r>
    </w:p>
    <w:p w:rsid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w:t>
      </w:r>
    </w:p>
    <w:p w:rsid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 xml:space="preserve">ГОСТ Р 52770-2016 «Изделия медицинские. Система оценки биологического действия. Часть 1. Общие требования биологической безопасности», </w:t>
      </w:r>
    </w:p>
    <w:p w:rsid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 xml:space="preserve">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rsidR="00741BF1" w:rsidRPr="007B7BE5" w:rsidRDefault="007B7BE5" w:rsidP="004B51B5">
      <w:pPr>
        <w:suppressAutoHyphens/>
        <w:spacing w:after="0" w:line="216" w:lineRule="auto"/>
        <w:ind w:right="1"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B7BE5">
        <w:rPr>
          <w:rFonts w:ascii="Times New Roman" w:eastAsia="Times New Roman" w:hAnsi="Times New Roman" w:cs="Times New Roman"/>
          <w:sz w:val="24"/>
          <w:szCs w:val="24"/>
          <w:lang w:eastAsia="ar-SA"/>
        </w:rPr>
        <w:t>ГОСТ Р 53869-2021 «Протезы нижних конечностей. Технические требования»</w:t>
      </w:r>
    </w:p>
    <w:p w:rsidR="00741BF1" w:rsidRDefault="00741BF1" w:rsidP="007B7BE5">
      <w:pPr>
        <w:suppressAutoHyphens/>
        <w:spacing w:after="0" w:line="216" w:lineRule="auto"/>
        <w:ind w:right="1" w:firstLine="539"/>
        <w:jc w:val="both"/>
        <w:rPr>
          <w:rFonts w:ascii="Times New Roman" w:eastAsia="Times New Roman" w:hAnsi="Times New Roman" w:cs="Times New Roman"/>
          <w:sz w:val="24"/>
          <w:szCs w:val="24"/>
          <w:lang w:eastAsia="ar-SA"/>
        </w:rPr>
      </w:pPr>
    </w:p>
    <w:p w:rsidR="00133C99" w:rsidRDefault="00133C99" w:rsidP="007B7BE5">
      <w:pPr>
        <w:suppressAutoHyphens/>
        <w:spacing w:after="0" w:line="216" w:lineRule="auto"/>
        <w:ind w:right="1" w:firstLine="539"/>
        <w:jc w:val="both"/>
        <w:rPr>
          <w:rFonts w:ascii="Times New Roman" w:eastAsia="Times New Roman" w:hAnsi="Times New Roman" w:cs="Times New Roman"/>
          <w:sz w:val="24"/>
          <w:szCs w:val="24"/>
          <w:lang w:eastAsia="ar-SA"/>
        </w:rPr>
        <w:sectPr w:rsidR="00133C99" w:rsidSect="008D783B">
          <w:pgSz w:w="16838" w:h="11906" w:orient="landscape"/>
          <w:pgMar w:top="1701" w:right="1134" w:bottom="851" w:left="1134" w:header="709" w:footer="709" w:gutter="0"/>
          <w:cols w:space="708"/>
          <w:docGrid w:linePitch="360"/>
        </w:sectPr>
      </w:pPr>
    </w:p>
    <w:p w:rsidR="008E7221" w:rsidRPr="008E7221" w:rsidRDefault="008E7221" w:rsidP="008E7221">
      <w:pPr>
        <w:suppressAutoHyphens/>
        <w:autoSpaceDE w:val="0"/>
        <w:spacing w:after="0" w:line="216" w:lineRule="auto"/>
        <w:ind w:firstLine="544"/>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4. Требования к гарантийному сроку работы и (или) объему предоставления гарантий их качества (при необходимости):</w:t>
      </w:r>
    </w:p>
    <w:p w:rsidR="00244054" w:rsidRPr="00244054" w:rsidRDefault="00244054" w:rsidP="00244054">
      <w:pPr>
        <w:widowControl w:val="0"/>
        <w:numPr>
          <w:ilvl w:val="0"/>
          <w:numId w:val="3"/>
        </w:numPr>
        <w:tabs>
          <w:tab w:val="left" w:pos="927"/>
        </w:tabs>
        <w:suppressAutoHyphens/>
        <w:spacing w:after="12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44054">
        <w:rPr>
          <w:rFonts w:ascii="Times New Roman" w:eastAsia="Times New Roman" w:hAnsi="Times New Roman" w:cs="Times New Roman"/>
          <w:sz w:val="24"/>
          <w:szCs w:val="24"/>
          <w:lang w:eastAsia="ar-SA"/>
        </w:rPr>
        <w:t>Гарантийный срок на протезы устанавливается со дня подписания Акта приема – передачи выполненных работ Получателя, либо лицом, представляющим интересы Получателя и должен составлять не менее 9 (Девяти) месяцев.</w:t>
      </w:r>
    </w:p>
    <w:p w:rsidR="00244054" w:rsidRDefault="00244054" w:rsidP="00244054">
      <w:pPr>
        <w:widowControl w:val="0"/>
        <w:numPr>
          <w:ilvl w:val="0"/>
          <w:numId w:val="3"/>
        </w:numPr>
        <w:tabs>
          <w:tab w:val="num" w:pos="720"/>
          <w:tab w:val="left" w:pos="927"/>
        </w:tabs>
        <w:suppressAutoHyphens/>
        <w:spacing w:after="12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44054">
        <w:rPr>
          <w:rFonts w:ascii="Times New Roman" w:eastAsia="Times New Roman" w:hAnsi="Times New Roman" w:cs="Times New Roman"/>
          <w:sz w:val="24"/>
          <w:szCs w:val="24"/>
          <w:lang w:eastAsia="ar-SA"/>
        </w:rPr>
        <w:t>В случае предъявления Получателем в течение гарантийного срока претензий к качеству полученных от Исполнителя протезов, Исполнитель в течение 10 (Десяти) рабочих дней со дня обращения Получателя должен за счет собственных средств произвести ремонт или замену имеющего недостатки или дефекты протеза на аналогичный надлежащего качества.</w:t>
      </w:r>
    </w:p>
    <w:p w:rsidR="008E7221" w:rsidRPr="008E7221" w:rsidRDefault="00E85D67" w:rsidP="00244054">
      <w:pPr>
        <w:widowControl w:val="0"/>
        <w:numPr>
          <w:ilvl w:val="0"/>
          <w:numId w:val="3"/>
        </w:numPr>
        <w:tabs>
          <w:tab w:val="num" w:pos="720"/>
          <w:tab w:val="left" w:pos="927"/>
        </w:tabs>
        <w:suppressAutoHyphens/>
        <w:spacing w:after="12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8E7221" w:rsidRPr="008E7221">
        <w:rPr>
          <w:rFonts w:ascii="Times New Roman" w:eastAsia="Times New Roman" w:hAnsi="Times New Roman" w:cs="Times New Roman"/>
          <w:sz w:val="24"/>
          <w:szCs w:val="24"/>
          <w:lang w:eastAsia="ar-SA"/>
        </w:rPr>
        <w:t>Условия исполнения Контракта:</w:t>
      </w:r>
    </w:p>
    <w:p w:rsidR="008E7221" w:rsidRPr="008E7221" w:rsidRDefault="008E7221" w:rsidP="008E7221">
      <w:pPr>
        <w:widowControl w:val="0"/>
        <w:tabs>
          <w:tab w:val="left" w:pos="555"/>
        </w:tabs>
        <w:suppressAutoHyphens/>
        <w:spacing w:after="120" w:line="216" w:lineRule="auto"/>
        <w:ind w:left="-45" w:firstLine="540"/>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color w:val="000000"/>
          <w:sz w:val="24"/>
          <w:szCs w:val="24"/>
          <w:lang w:eastAsia="ar-SA"/>
        </w:rPr>
        <w:t>В состав работ входит</w:t>
      </w:r>
      <w:r w:rsidRPr="008E7221">
        <w:rPr>
          <w:rFonts w:ascii="Times New Roman" w:eastAsia="Times New Roman" w:hAnsi="Times New Roman" w:cs="Times New Roman"/>
          <w:sz w:val="24"/>
          <w:szCs w:val="24"/>
          <w:lang w:eastAsia="ar-SA"/>
        </w:rPr>
        <w:t xml:space="preserve">: оформление заказа, изготовление протезов </w:t>
      </w:r>
      <w:r w:rsidR="005F5F55">
        <w:rPr>
          <w:rFonts w:ascii="Times New Roman" w:eastAsia="Times New Roman" w:hAnsi="Times New Roman" w:cs="Times New Roman"/>
          <w:sz w:val="24"/>
          <w:szCs w:val="24"/>
          <w:lang w:eastAsia="ar-SA"/>
        </w:rPr>
        <w:t>нижних</w:t>
      </w:r>
      <w:r w:rsidRPr="008E7221">
        <w:rPr>
          <w:rFonts w:ascii="Times New Roman" w:eastAsia="Times New Roman" w:hAnsi="Times New Roman" w:cs="Times New Roman"/>
          <w:sz w:val="24"/>
          <w:szCs w:val="24"/>
          <w:lang w:eastAsia="ar-SA"/>
        </w:rPr>
        <w:t xml:space="preserve"> конечностей, примерка и выдача Получателям.</w:t>
      </w:r>
    </w:p>
    <w:p w:rsidR="005267D3" w:rsidRDefault="008E7221" w:rsidP="008E7221">
      <w:pPr>
        <w:widowControl w:val="0"/>
        <w:shd w:val="clear" w:color="auto" w:fill="FFFFFF"/>
        <w:tabs>
          <w:tab w:val="left" w:pos="299"/>
        </w:tabs>
        <w:suppressAutoHyphens/>
        <w:autoSpaceDE w:val="0"/>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Исполнитель должен обеспечить</w:t>
      </w:r>
      <w:r w:rsidR="005267D3">
        <w:rPr>
          <w:rFonts w:ascii="Times New Roman" w:eastAsia="Times New Roman" w:hAnsi="Times New Roman" w:cs="Times New Roman"/>
          <w:sz w:val="24"/>
          <w:szCs w:val="24"/>
          <w:lang w:eastAsia="ar-SA"/>
        </w:rPr>
        <w:t>:</w:t>
      </w:r>
    </w:p>
    <w:p w:rsidR="00244054" w:rsidRPr="00244054" w:rsidRDefault="00244054" w:rsidP="00244054">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 выполнить работы по обеспечению Получателей протезами в пределах г. Санкт-Петербурга и Ленинградской области в условиях специализированного ортопедическо-реабилитационного стационара сложного протезирования и ортезирования на основании направления Заказчика в течение 60 (Шестидесяти) календарных дней со дня обращения Получателей, которым Заказчик выдал направления, а в случае отсутствия Получателя в списке, в течение 60 (Шестидесяти) календарных дней со дня получения от Получателя направления Заказчика;</w:t>
      </w:r>
    </w:p>
    <w:p w:rsidR="00244054" w:rsidRPr="00244054" w:rsidRDefault="00244054" w:rsidP="00244054">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 организовать выполнение работ по проведению индивидуального обмера, примерке, изготовлению и передаче изготовленных протезов в пределах г. Санкт-Петербурга и Ленинградской области в условиях специализированного ортопедическо-реабилитационного стационара сложного протезирования и ортезирования;</w:t>
      </w:r>
    </w:p>
    <w:p w:rsidR="00244054" w:rsidRPr="00244054" w:rsidRDefault="00244054" w:rsidP="00244054">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 заблаговременно уведомить Получателя о дате, времени и месте проведения индивидуального обмера, примерки и передачи изготовленного протеза.</w:t>
      </w:r>
    </w:p>
    <w:p w:rsidR="008E7221" w:rsidRPr="008E7221" w:rsidRDefault="00244054" w:rsidP="00244054">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244054">
        <w:rPr>
          <w:rFonts w:ascii="Times New Roman" w:eastAsia="Times New Roman" w:hAnsi="Times New Roman" w:cs="Times New Roman"/>
          <w:sz w:val="24"/>
          <w:szCs w:val="24"/>
          <w:lang w:eastAsia="ar-SA"/>
        </w:rPr>
        <w:t>При передаче изготовленных протезов Получателям Исполнитель должен проинформировать Получателей о месте и условиях технического обслуживания и гарантийного ремонта протезов.</w:t>
      </w:r>
      <w:r w:rsidRPr="008E7221">
        <w:rPr>
          <w:rFonts w:ascii="Times New Roman" w:eastAsia="Times New Roman" w:hAnsi="Times New Roman" w:cs="Times New Roman"/>
          <w:sz w:val="24"/>
          <w:szCs w:val="24"/>
          <w:lang w:eastAsia="ar-SA"/>
        </w:rPr>
        <w:t xml:space="preserve"> Обеспечение</w:t>
      </w:r>
      <w:r w:rsidR="008E7221" w:rsidRPr="008E7221">
        <w:rPr>
          <w:rFonts w:ascii="Times New Roman" w:eastAsia="Times New Roman" w:hAnsi="Times New Roman" w:cs="Times New Roman"/>
          <w:sz w:val="24"/>
          <w:szCs w:val="24"/>
          <w:lang w:eastAsia="ar-SA"/>
        </w:rPr>
        <w:t xml:space="preserve"> возможности ремонта и замены протезов, устранения недостатков выполненных работ осуществляется в соответствии с Законом Российской Федерации от 07.02.1992 г. № 2300-1 «О защите прав потребителей».</w:t>
      </w:r>
    </w:p>
    <w:p w:rsidR="008E7221" w:rsidRPr="008E7221" w:rsidRDefault="008E7221" w:rsidP="008E7221">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6. Требования энергетической эффект</w:t>
      </w:r>
      <w:bookmarkStart w:id="0" w:name="_GoBack"/>
      <w:bookmarkEnd w:id="0"/>
      <w:r w:rsidRPr="008E7221">
        <w:rPr>
          <w:rFonts w:ascii="Times New Roman" w:eastAsia="Times New Roman" w:hAnsi="Times New Roman" w:cs="Times New Roman"/>
          <w:sz w:val="24"/>
          <w:szCs w:val="24"/>
          <w:lang w:eastAsia="ar-SA"/>
        </w:rPr>
        <w:t>ивности работ:</w:t>
      </w:r>
    </w:p>
    <w:p w:rsidR="004A419C" w:rsidRPr="00ED32B0" w:rsidRDefault="008E7221"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8E7221">
        <w:rPr>
          <w:rFonts w:ascii="Times New Roman" w:eastAsia="Times New Roman" w:hAnsi="Times New Roman" w:cs="Times New Roman"/>
          <w:sz w:val="24"/>
          <w:szCs w:val="24"/>
          <w:lang w:eastAsia="ar-SA"/>
        </w:rPr>
        <w:t>Требования не установлены.</w:t>
      </w:r>
    </w:p>
    <w:p w:rsidR="00CD368E" w:rsidRPr="00244054" w:rsidRDefault="00ED32B0" w:rsidP="00CD368E">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ED32B0">
        <w:rPr>
          <w:rFonts w:ascii="Times New Roman" w:eastAsia="Times New Roman" w:hAnsi="Times New Roman" w:cs="Times New Roman"/>
          <w:sz w:val="24"/>
          <w:szCs w:val="24"/>
          <w:lang w:eastAsia="ar-SA"/>
        </w:rPr>
        <w:t xml:space="preserve">7. </w:t>
      </w:r>
      <w:r w:rsidR="009233C9" w:rsidRPr="00ED32B0">
        <w:rPr>
          <w:rFonts w:ascii="Times New Roman" w:eastAsia="Times New Roman" w:hAnsi="Times New Roman" w:cs="Times New Roman"/>
          <w:sz w:val="24"/>
          <w:szCs w:val="24"/>
          <w:lang w:eastAsia="ar-SA"/>
        </w:rPr>
        <w:t xml:space="preserve">Место выполнения работ: </w:t>
      </w:r>
      <w:r>
        <w:rPr>
          <w:rFonts w:ascii="Times New Roman" w:eastAsia="Times New Roman" w:hAnsi="Times New Roman" w:cs="Times New Roman"/>
          <w:sz w:val="24"/>
          <w:szCs w:val="24"/>
          <w:lang w:eastAsia="ar-SA"/>
        </w:rPr>
        <w:t>г.Санкт-Петербург</w:t>
      </w:r>
      <w:r w:rsidR="00417621">
        <w:rPr>
          <w:rFonts w:ascii="Times New Roman" w:eastAsia="Times New Roman" w:hAnsi="Times New Roman" w:cs="Times New Roman"/>
          <w:sz w:val="24"/>
          <w:szCs w:val="24"/>
          <w:lang w:eastAsia="ar-SA"/>
        </w:rPr>
        <w:t xml:space="preserve"> и Ленинградская область</w:t>
      </w:r>
      <w:r w:rsidR="00CD368E">
        <w:rPr>
          <w:rFonts w:ascii="Times New Roman" w:eastAsia="Times New Roman" w:hAnsi="Times New Roman" w:cs="Times New Roman"/>
          <w:sz w:val="24"/>
          <w:szCs w:val="24"/>
          <w:lang w:eastAsia="ar-SA"/>
        </w:rPr>
        <w:t xml:space="preserve"> </w:t>
      </w:r>
      <w:r w:rsidR="00CD368E" w:rsidRPr="00244054">
        <w:rPr>
          <w:rFonts w:ascii="Times New Roman" w:eastAsia="Times New Roman" w:hAnsi="Times New Roman" w:cs="Times New Roman"/>
          <w:sz w:val="24"/>
          <w:szCs w:val="24"/>
          <w:lang w:eastAsia="ar-SA"/>
        </w:rPr>
        <w:t>в условиях специализированного ортопедическо-реабилитационного стационара сложного протезирования и ортезирования;</w:t>
      </w:r>
    </w:p>
    <w:p w:rsidR="009233C9" w:rsidRDefault="00ED32B0"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r w:rsidRPr="00ED32B0">
        <w:rPr>
          <w:rFonts w:ascii="Times New Roman" w:eastAsia="Times New Roman" w:hAnsi="Times New Roman" w:cs="Times New Roman"/>
          <w:sz w:val="24"/>
          <w:szCs w:val="24"/>
          <w:lang w:eastAsia="ar-SA"/>
        </w:rPr>
        <w:t xml:space="preserve">8. </w:t>
      </w:r>
      <w:r>
        <w:rPr>
          <w:rFonts w:ascii="Times New Roman" w:eastAsia="Times New Roman" w:hAnsi="Times New Roman" w:cs="Times New Roman"/>
          <w:sz w:val="24"/>
          <w:szCs w:val="24"/>
          <w:lang w:eastAsia="ar-SA"/>
        </w:rPr>
        <w:t xml:space="preserve">Срок </w:t>
      </w:r>
      <w:r w:rsidR="00E75953">
        <w:rPr>
          <w:rFonts w:ascii="Times New Roman" w:eastAsia="Times New Roman" w:hAnsi="Times New Roman" w:cs="Times New Roman"/>
          <w:sz w:val="24"/>
          <w:szCs w:val="24"/>
          <w:lang w:eastAsia="ar-SA"/>
        </w:rPr>
        <w:t xml:space="preserve">завершения </w:t>
      </w:r>
      <w:r w:rsidR="009233C9" w:rsidRPr="00ED32B0">
        <w:rPr>
          <w:rFonts w:ascii="Times New Roman" w:eastAsia="Times New Roman" w:hAnsi="Times New Roman" w:cs="Times New Roman"/>
          <w:sz w:val="24"/>
          <w:szCs w:val="24"/>
          <w:lang w:eastAsia="ar-SA"/>
        </w:rPr>
        <w:t xml:space="preserve">работ: </w:t>
      </w:r>
      <w:r w:rsidRPr="00ED32B0">
        <w:rPr>
          <w:rFonts w:ascii="Times New Roman" w:eastAsia="Times New Roman" w:hAnsi="Times New Roman" w:cs="Times New Roman"/>
          <w:sz w:val="24"/>
          <w:szCs w:val="24"/>
          <w:lang w:eastAsia="ar-SA"/>
        </w:rPr>
        <w:t xml:space="preserve">Со дня заключения Контракта по </w:t>
      </w:r>
      <w:r w:rsidR="00455994">
        <w:rPr>
          <w:rFonts w:ascii="Times New Roman" w:eastAsia="Times New Roman" w:hAnsi="Times New Roman" w:cs="Times New Roman"/>
          <w:sz w:val="24"/>
          <w:szCs w:val="24"/>
          <w:lang w:eastAsia="ar-SA"/>
        </w:rPr>
        <w:t>20</w:t>
      </w:r>
      <w:r w:rsidR="00667BC2" w:rsidRPr="00667BC2">
        <w:rPr>
          <w:rFonts w:ascii="Times New Roman" w:eastAsia="Times New Roman" w:hAnsi="Times New Roman" w:cs="Times New Roman"/>
          <w:sz w:val="24"/>
          <w:szCs w:val="24"/>
          <w:lang w:eastAsia="ar-SA"/>
        </w:rPr>
        <w:t xml:space="preserve"> декабря 2022 </w:t>
      </w:r>
      <w:r w:rsidRPr="00ED32B0">
        <w:rPr>
          <w:rFonts w:ascii="Times New Roman" w:eastAsia="Times New Roman" w:hAnsi="Times New Roman" w:cs="Times New Roman"/>
          <w:sz w:val="24"/>
          <w:szCs w:val="24"/>
          <w:lang w:eastAsia="ar-SA"/>
        </w:rPr>
        <w:t>года</w:t>
      </w:r>
    </w:p>
    <w:p w:rsidR="00724CA5" w:rsidRDefault="00724CA5" w:rsidP="00ED32B0">
      <w:pPr>
        <w:widowControl w:val="0"/>
        <w:suppressAutoHyphens/>
        <w:spacing w:after="0" w:line="216" w:lineRule="auto"/>
        <w:ind w:firstLine="567"/>
        <w:jc w:val="both"/>
        <w:rPr>
          <w:rFonts w:ascii="Times New Roman" w:eastAsia="Times New Roman" w:hAnsi="Times New Roman" w:cs="Times New Roman"/>
          <w:sz w:val="24"/>
          <w:szCs w:val="24"/>
          <w:lang w:eastAsia="ar-SA"/>
        </w:rPr>
      </w:pPr>
    </w:p>
    <w:p w:rsidR="008D783B" w:rsidRPr="00ED32B0" w:rsidRDefault="008D783B" w:rsidP="007B7BE5">
      <w:pPr>
        <w:widowControl w:val="0"/>
        <w:suppressAutoHyphens/>
        <w:spacing w:after="0" w:line="216" w:lineRule="auto"/>
        <w:jc w:val="both"/>
        <w:rPr>
          <w:rFonts w:ascii="Times New Roman" w:eastAsia="Times New Roman" w:hAnsi="Times New Roman" w:cs="Times New Roman"/>
          <w:sz w:val="24"/>
          <w:szCs w:val="24"/>
          <w:lang w:eastAsia="ar-SA"/>
        </w:rPr>
      </w:pPr>
    </w:p>
    <w:sectPr w:rsidR="008D783B" w:rsidRPr="00ED32B0" w:rsidSect="00460C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85" w:rsidRDefault="00902885" w:rsidP="005A4CD9">
      <w:pPr>
        <w:spacing w:after="0" w:line="240" w:lineRule="auto"/>
      </w:pPr>
      <w:r>
        <w:separator/>
      </w:r>
    </w:p>
  </w:endnote>
  <w:endnote w:type="continuationSeparator" w:id="0">
    <w:p w:rsidR="00902885" w:rsidRDefault="00902885" w:rsidP="005A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85" w:rsidRDefault="00902885" w:rsidP="005A4CD9">
      <w:pPr>
        <w:spacing w:after="0" w:line="240" w:lineRule="auto"/>
      </w:pPr>
      <w:r>
        <w:separator/>
      </w:r>
    </w:p>
  </w:footnote>
  <w:footnote w:type="continuationSeparator" w:id="0">
    <w:p w:rsidR="00902885" w:rsidRDefault="00902885" w:rsidP="005A4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66FAFDA0"/>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2"/>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left"/>
      <w:pPr>
        <w:tabs>
          <w:tab w:val="num" w:pos="6660"/>
        </w:tabs>
        <w:ind w:left="6660" w:hanging="180"/>
      </w:pPr>
      <w:rPr>
        <w:rFonts w:hint="default"/>
      </w:rPr>
    </w:lvl>
  </w:abstractNum>
  <w:abstractNum w:abstractNumId="1">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3135F9"/>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nsid w:val="099E1E09"/>
    <w:multiLevelType w:val="hybridMultilevel"/>
    <w:tmpl w:val="AD78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5513A"/>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5">
    <w:nsid w:val="41D0781C"/>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
    <w:nsid w:val="5E495D20"/>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
    <w:nsid w:val="6C537D56"/>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2"/>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EA"/>
    <w:rsid w:val="00002EC9"/>
    <w:rsid w:val="000445AC"/>
    <w:rsid w:val="000B142D"/>
    <w:rsid w:val="000C3F49"/>
    <w:rsid w:val="00133C99"/>
    <w:rsid w:val="002074A7"/>
    <w:rsid w:val="00244054"/>
    <w:rsid w:val="00252E23"/>
    <w:rsid w:val="002C746B"/>
    <w:rsid w:val="00325C76"/>
    <w:rsid w:val="003879B9"/>
    <w:rsid w:val="003E535C"/>
    <w:rsid w:val="00417621"/>
    <w:rsid w:val="00455994"/>
    <w:rsid w:val="004606C5"/>
    <w:rsid w:val="00460C14"/>
    <w:rsid w:val="00466D76"/>
    <w:rsid w:val="004A419C"/>
    <w:rsid w:val="004B51B5"/>
    <w:rsid w:val="005267D3"/>
    <w:rsid w:val="00561473"/>
    <w:rsid w:val="005A4CD9"/>
    <w:rsid w:val="005C1088"/>
    <w:rsid w:val="005F5F55"/>
    <w:rsid w:val="00627513"/>
    <w:rsid w:val="0063087E"/>
    <w:rsid w:val="00633ECF"/>
    <w:rsid w:val="00650D4D"/>
    <w:rsid w:val="00667BC2"/>
    <w:rsid w:val="006E5729"/>
    <w:rsid w:val="00724CA5"/>
    <w:rsid w:val="00734D8D"/>
    <w:rsid w:val="00741BF1"/>
    <w:rsid w:val="007A2378"/>
    <w:rsid w:val="007B7BE5"/>
    <w:rsid w:val="007D6C37"/>
    <w:rsid w:val="008602CF"/>
    <w:rsid w:val="008B6DE0"/>
    <w:rsid w:val="008D783B"/>
    <w:rsid w:val="008E7221"/>
    <w:rsid w:val="00902885"/>
    <w:rsid w:val="009233C9"/>
    <w:rsid w:val="00953A80"/>
    <w:rsid w:val="00A440C1"/>
    <w:rsid w:val="00A800F1"/>
    <w:rsid w:val="00B20B3A"/>
    <w:rsid w:val="00BB1407"/>
    <w:rsid w:val="00C25ED1"/>
    <w:rsid w:val="00C55574"/>
    <w:rsid w:val="00C83EAA"/>
    <w:rsid w:val="00CB1FED"/>
    <w:rsid w:val="00CD368E"/>
    <w:rsid w:val="00CE21A5"/>
    <w:rsid w:val="00E75953"/>
    <w:rsid w:val="00E85D67"/>
    <w:rsid w:val="00ED32B0"/>
    <w:rsid w:val="00EE5038"/>
    <w:rsid w:val="00F42E62"/>
    <w:rsid w:val="00F667AC"/>
    <w:rsid w:val="00F928EA"/>
    <w:rsid w:val="00FA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14C4-D03B-403C-85F8-FE947B7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ED1"/>
    <w:pPr>
      <w:ind w:left="720"/>
      <w:contextualSpacing/>
    </w:pPr>
  </w:style>
  <w:style w:type="paragraph" w:styleId="a4">
    <w:name w:val="Body Text"/>
    <w:basedOn w:val="a"/>
    <w:link w:val="a5"/>
    <w:rsid w:val="008E7221"/>
    <w:pPr>
      <w:suppressAutoHyphens/>
      <w:spacing w:line="240" w:lineRule="exact"/>
    </w:pPr>
    <w:rPr>
      <w:rFonts w:ascii="Times New Roman" w:eastAsia="Times New Roman" w:hAnsi="Times New Roman" w:cs="Times New Roman"/>
      <w:sz w:val="24"/>
      <w:szCs w:val="20"/>
      <w:lang w:val="x-none" w:eastAsia="ar-SA"/>
    </w:rPr>
  </w:style>
  <w:style w:type="character" w:customStyle="1" w:styleId="a5">
    <w:name w:val="Основной текст Знак"/>
    <w:basedOn w:val="a0"/>
    <w:link w:val="a4"/>
    <w:rsid w:val="008E7221"/>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Александра Геннадьевна</dc:creator>
  <cp:keywords/>
  <dc:description/>
  <cp:lastModifiedBy>Алексеева Татьяна Анатольевна</cp:lastModifiedBy>
  <cp:revision>4</cp:revision>
  <dcterms:created xsi:type="dcterms:W3CDTF">2022-09-19T12:50:00Z</dcterms:created>
  <dcterms:modified xsi:type="dcterms:W3CDTF">2022-09-22T11:07:00Z</dcterms:modified>
</cp:coreProperties>
</file>