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31" w:rsidRDefault="00964BAE" w:rsidP="00982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C406D3">
        <w:rPr>
          <w:rFonts w:ascii="Times New Roman" w:hAnsi="Times New Roman" w:cs="Times New Roman"/>
          <w:b/>
          <w:color w:val="000000"/>
        </w:rPr>
        <w:t>ЭА.76-22</w:t>
      </w:r>
    </w:p>
    <w:p w:rsidR="000F7E24" w:rsidRDefault="000F7E24" w:rsidP="009828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D75E8A" w:rsidRDefault="000F7E24" w:rsidP="0098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F7E24">
        <w:rPr>
          <w:rFonts w:ascii="Times New Roman" w:eastAsia="Calibri" w:hAnsi="Times New Roman" w:cs="Times New Roman"/>
          <w:b/>
        </w:rPr>
        <w:t>Наименование объекта закупки</w:t>
      </w:r>
      <w:r>
        <w:rPr>
          <w:rFonts w:ascii="Times New Roman" w:eastAsia="Calibri" w:hAnsi="Times New Roman" w:cs="Times New Roman"/>
          <w:b/>
        </w:rPr>
        <w:t xml:space="preserve">: </w:t>
      </w:r>
      <w:r w:rsidRPr="000F7E24">
        <w:rPr>
          <w:rFonts w:ascii="Times New Roman" w:eastAsia="Calibri" w:hAnsi="Times New Roman" w:cs="Times New Roman"/>
        </w:rPr>
        <w:t>Капитальный ремонт прилегающей территории к административному зданию филиала № 15 Государственного учреждения – Иркутского регионального отделения Фонда социального страхования Российской Федерации на земельном участке, расположенном по адресу: Иркутская область, г. Тулун, ул. Горького, 2.</w:t>
      </w:r>
    </w:p>
    <w:p w:rsidR="0014692A" w:rsidRDefault="0014692A" w:rsidP="009828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4692A" w:rsidRPr="0014692A" w:rsidRDefault="0014692A" w:rsidP="00982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zh-CN" w:bidi="hi-IN"/>
        </w:rPr>
      </w:pPr>
      <w:r w:rsidRPr="0014692A">
        <w:rPr>
          <w:rFonts w:ascii="Times New Roman" w:eastAsia="Times New Roman" w:hAnsi="Times New Roman" w:cs="Times New Roman"/>
          <w:b/>
          <w:bCs/>
          <w:lang w:eastAsia="zh-CN" w:bidi="hi-IN"/>
        </w:rPr>
        <w:t>Технические характеристики</w:t>
      </w:r>
      <w:r w:rsidRPr="00883212">
        <w:rPr>
          <w:rFonts w:ascii="Times New Roman" w:eastAsia="Times New Roman" w:hAnsi="Times New Roman" w:cs="Times New Roman"/>
          <w:b/>
          <w:bCs/>
          <w:lang w:eastAsia="zh-CN" w:bidi="hi-IN"/>
        </w:rPr>
        <w:t>:</w:t>
      </w:r>
    </w:p>
    <w:p w:rsidR="0014692A" w:rsidRPr="0014692A" w:rsidRDefault="0014692A" w:rsidP="00982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14692A">
        <w:rPr>
          <w:rFonts w:ascii="Times New Roman" w:eastAsia="Calibri" w:hAnsi="Times New Roman" w:cs="Times New Roman"/>
          <w:lang w:eastAsia="zh-CN" w:bidi="hi-IN"/>
        </w:rPr>
        <w:t>Общая площадь земельного участка – 2611</w:t>
      </w:r>
      <w:r w:rsidRPr="0014692A">
        <w:rPr>
          <w:rFonts w:ascii="Times New Roman" w:eastAsia="Times New Roman" w:hAnsi="Times New Roman" w:cs="Times New Roman"/>
          <w:lang w:eastAsia="zh-CN" w:bidi="hi-IN"/>
        </w:rPr>
        <w:t xml:space="preserve"> м</w:t>
      </w:r>
      <w:r w:rsidRPr="0014692A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="0098287C">
        <w:rPr>
          <w:rFonts w:ascii="Times New Roman" w:eastAsia="Calibri" w:hAnsi="Times New Roman" w:cs="Times New Roman"/>
          <w:lang w:eastAsia="zh-CN" w:bidi="hi-IN"/>
        </w:rPr>
        <w:t>.</w:t>
      </w:r>
    </w:p>
    <w:p w:rsidR="0014692A" w:rsidRPr="0014692A" w:rsidRDefault="0014692A" w:rsidP="00982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14692A">
        <w:rPr>
          <w:rFonts w:ascii="Times New Roman" w:eastAsia="Times New Roman" w:hAnsi="Times New Roman" w:cs="Times New Roman"/>
          <w:lang w:eastAsia="zh-CN" w:bidi="hi-IN"/>
        </w:rPr>
        <w:t>Площадь здания 518,3 м</w:t>
      </w:r>
      <w:r w:rsidRPr="0014692A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14692A">
        <w:rPr>
          <w:rFonts w:ascii="Times New Roman" w:eastAsia="Times New Roman" w:hAnsi="Times New Roman" w:cs="Times New Roman"/>
          <w:lang w:eastAsia="zh-CN" w:bidi="hi-IN"/>
        </w:rPr>
        <w:t>. Площадь застройки здания на земельном участке 307,92 м</w:t>
      </w:r>
      <w:r w:rsidRPr="0014692A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14692A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14692A" w:rsidRPr="0014692A" w:rsidRDefault="0014692A" w:rsidP="00982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 w:bidi="hi-IN"/>
        </w:rPr>
      </w:pPr>
      <w:r w:rsidRPr="0014692A">
        <w:rPr>
          <w:rFonts w:ascii="Times New Roman" w:eastAsia="Calibri" w:hAnsi="Times New Roman" w:cs="Times New Roman"/>
          <w:lang w:eastAsia="zh-CN" w:bidi="hi-IN"/>
        </w:rPr>
        <w:t>Площадь земельного участка без застройки – 2303,08</w:t>
      </w:r>
      <w:r w:rsidRPr="0014692A">
        <w:rPr>
          <w:rFonts w:ascii="Times New Roman" w:eastAsia="Times New Roman" w:hAnsi="Times New Roman" w:cs="Times New Roman"/>
          <w:lang w:eastAsia="zh-CN" w:bidi="hi-IN"/>
        </w:rPr>
        <w:t xml:space="preserve"> м</w:t>
      </w:r>
      <w:r w:rsidRPr="0014692A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14692A">
        <w:rPr>
          <w:rFonts w:ascii="Times New Roman" w:eastAsia="Calibri" w:hAnsi="Times New Roman" w:cs="Times New Roman"/>
          <w:lang w:eastAsia="zh-CN" w:bidi="hi-IN"/>
        </w:rPr>
        <w:t xml:space="preserve">, в том числе площадь твердых покрытий (проезда, тротуара, </w:t>
      </w:r>
      <w:proofErr w:type="spellStart"/>
      <w:r w:rsidRPr="0014692A">
        <w:rPr>
          <w:rFonts w:ascii="Times New Roman" w:eastAsia="Calibri" w:hAnsi="Times New Roman" w:cs="Times New Roman"/>
          <w:lang w:eastAsia="zh-CN" w:bidi="hi-IN"/>
        </w:rPr>
        <w:t>отмостки</w:t>
      </w:r>
      <w:proofErr w:type="spellEnd"/>
      <w:r w:rsidRPr="0014692A">
        <w:rPr>
          <w:rFonts w:ascii="Times New Roman" w:eastAsia="Calibri" w:hAnsi="Times New Roman" w:cs="Times New Roman"/>
          <w:lang w:eastAsia="zh-CN" w:bidi="hi-IN"/>
        </w:rPr>
        <w:t xml:space="preserve">, места отдыха) – 952,15 </w:t>
      </w:r>
      <w:r w:rsidRPr="0014692A">
        <w:rPr>
          <w:rFonts w:ascii="Times New Roman" w:eastAsia="Times New Roman" w:hAnsi="Times New Roman" w:cs="Times New Roman"/>
          <w:lang w:eastAsia="zh-CN" w:bidi="hi-IN"/>
        </w:rPr>
        <w:t>м</w:t>
      </w:r>
      <w:r w:rsidRPr="0014692A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14692A">
        <w:rPr>
          <w:rFonts w:ascii="Times New Roman" w:eastAsia="Calibri" w:hAnsi="Times New Roman" w:cs="Times New Roman"/>
          <w:lang w:eastAsia="zh-CN" w:bidi="hi-IN"/>
        </w:rPr>
        <w:t xml:space="preserve"> и площадь озеленения (газона) – 1350,93 </w:t>
      </w:r>
      <w:r w:rsidRPr="0014692A">
        <w:rPr>
          <w:rFonts w:ascii="Times New Roman" w:eastAsia="Times New Roman" w:hAnsi="Times New Roman" w:cs="Times New Roman"/>
          <w:lang w:eastAsia="zh-CN" w:bidi="hi-IN"/>
        </w:rPr>
        <w:t>м</w:t>
      </w:r>
      <w:r w:rsidRPr="0014692A">
        <w:rPr>
          <w:rFonts w:ascii="Times New Roman" w:eastAsia="Times New Roman" w:hAnsi="Times New Roman" w:cs="Times New Roman"/>
          <w:vertAlign w:val="superscript"/>
          <w:lang w:eastAsia="zh-CN" w:bidi="hi-IN"/>
        </w:rPr>
        <w:t>2</w:t>
      </w:r>
      <w:r w:rsidRPr="0014692A">
        <w:rPr>
          <w:rFonts w:ascii="Times New Roman" w:eastAsia="Calibri" w:hAnsi="Times New Roman" w:cs="Times New Roman"/>
          <w:lang w:eastAsia="zh-CN" w:bidi="hi-IN"/>
        </w:rPr>
        <w:t>.</w:t>
      </w:r>
    </w:p>
    <w:p w:rsidR="0014692A" w:rsidRDefault="0014692A" w:rsidP="0098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4692A">
        <w:rPr>
          <w:rFonts w:ascii="Times New Roman" w:eastAsia="Times New Roman" w:hAnsi="Times New Roman" w:cs="Times New Roman"/>
          <w:lang w:eastAsia="zh-CN" w:bidi="hi-IN"/>
        </w:rPr>
        <w:t>Земельный участок расположен по адресу: Иркутская область, г. Тулун, ул. Горького, 2. Рельеф площадки ровный, изменен хозяйственной деятельностью человека. Отметки поверхности колеблются в пределах 115,80 - 116,30 м.</w:t>
      </w:r>
    </w:p>
    <w:p w:rsidR="0098287C" w:rsidRPr="0014692A" w:rsidRDefault="0098287C" w:rsidP="0098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14692A" w:rsidRPr="0014692A" w:rsidRDefault="0014692A" w:rsidP="0098287C">
      <w:pPr>
        <w:widowControl w:val="0"/>
        <w:tabs>
          <w:tab w:val="left" w:pos="231"/>
          <w:tab w:val="left" w:pos="28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>Описание видов работ: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Демонтажные работы:</w:t>
      </w:r>
    </w:p>
    <w:p w:rsidR="0014692A" w:rsidRPr="0014692A" w:rsidRDefault="0014692A" w:rsidP="0098287C">
      <w:pPr>
        <w:widowControl w:val="0"/>
        <w:numPr>
          <w:ilvl w:val="0"/>
          <w:numId w:val="3"/>
        </w:numPr>
        <w:tabs>
          <w:tab w:val="left" w:pos="23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демонтаж пешеходной дорожки, парковки, проезжей части;</w:t>
      </w:r>
    </w:p>
    <w:p w:rsidR="0014692A" w:rsidRPr="0014692A" w:rsidRDefault="0014692A" w:rsidP="0098287C">
      <w:pPr>
        <w:widowControl w:val="0"/>
        <w:numPr>
          <w:ilvl w:val="0"/>
          <w:numId w:val="3"/>
        </w:numPr>
        <w:tabs>
          <w:tab w:val="left" w:pos="23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выкорчевывание деревьев, демонтаж бортовых камней и скамеек.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Ремонт проезда и парковочных мест:</w:t>
      </w:r>
    </w:p>
    <w:p w:rsidR="0014692A" w:rsidRPr="0014692A" w:rsidRDefault="0014692A" w:rsidP="0098287C">
      <w:pPr>
        <w:widowControl w:val="0"/>
        <w:numPr>
          <w:ilvl w:val="0"/>
          <w:numId w:val="1"/>
        </w:numPr>
        <w:tabs>
          <w:tab w:val="left" w:pos="23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устройство парковки на 8 </w:t>
      </w:r>
      <w:proofErr w:type="spellStart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машиномест</w:t>
      </w:r>
      <w:proofErr w:type="spellEnd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;</w:t>
      </w:r>
    </w:p>
    <w:p w:rsidR="0014692A" w:rsidRPr="0014692A" w:rsidRDefault="0014692A" w:rsidP="0098287C">
      <w:pPr>
        <w:widowControl w:val="0"/>
        <w:numPr>
          <w:ilvl w:val="0"/>
          <w:numId w:val="1"/>
        </w:numPr>
        <w:tabs>
          <w:tab w:val="left" w:pos="23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проездов с асфальтобетонным покрытием и бортовым камнем;</w:t>
      </w:r>
    </w:p>
    <w:p w:rsidR="0014692A" w:rsidRPr="0014692A" w:rsidRDefault="0014692A" w:rsidP="0098287C">
      <w:pPr>
        <w:widowControl w:val="0"/>
        <w:numPr>
          <w:ilvl w:val="0"/>
          <w:numId w:val="1"/>
        </w:numPr>
        <w:tabs>
          <w:tab w:val="left" w:pos="231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тротуарных дорожек из тротуарной плитки с бортовым камнем.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Замена бетонной </w:t>
      </w:r>
      <w:proofErr w:type="spellStart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отмостки</w:t>
      </w:r>
      <w:proofErr w:type="spellEnd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здания.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Устройство крыльца из </w:t>
      </w:r>
      <w:proofErr w:type="spellStart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керамогранитных</w:t>
      </w:r>
      <w:proofErr w:type="spellEnd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плит.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площадки для мусорных контейнеров.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места отдыха:</w:t>
      </w:r>
    </w:p>
    <w:p w:rsidR="0014692A" w:rsidRPr="0014692A" w:rsidRDefault="0014692A" w:rsidP="0098287C">
      <w:pPr>
        <w:widowControl w:val="0"/>
        <w:numPr>
          <w:ilvl w:val="0"/>
          <w:numId w:val="2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площадки для отдыха с покрытием из тротуарной плитки;</w:t>
      </w:r>
    </w:p>
    <w:p w:rsidR="0014692A" w:rsidRPr="0014692A" w:rsidRDefault="0014692A" w:rsidP="0098287C">
      <w:pPr>
        <w:widowControl w:val="0"/>
        <w:numPr>
          <w:ilvl w:val="0"/>
          <w:numId w:val="2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установка скамеек, урн и клумб.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Озеленение:</w:t>
      </w:r>
    </w:p>
    <w:p w:rsidR="0014692A" w:rsidRPr="0014692A" w:rsidRDefault="0014692A" w:rsidP="0098287C">
      <w:pPr>
        <w:widowControl w:val="0"/>
        <w:numPr>
          <w:ilvl w:val="0"/>
          <w:numId w:val="4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устройство цветочных клумб;</w:t>
      </w:r>
    </w:p>
    <w:p w:rsidR="0014692A" w:rsidRPr="0014692A" w:rsidRDefault="0014692A" w:rsidP="0098287C">
      <w:pPr>
        <w:widowControl w:val="0"/>
        <w:numPr>
          <w:ilvl w:val="0"/>
          <w:numId w:val="4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завоз плодородного слоя грунта;</w:t>
      </w:r>
    </w:p>
    <w:p w:rsidR="0014692A" w:rsidRPr="0014692A" w:rsidRDefault="0014692A" w:rsidP="0098287C">
      <w:pPr>
        <w:widowControl w:val="0"/>
        <w:numPr>
          <w:ilvl w:val="0"/>
          <w:numId w:val="4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proofErr w:type="spellStart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засеивание</w:t>
      </w:r>
      <w:proofErr w:type="spellEnd"/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 xml:space="preserve"> территории семенами.</w:t>
      </w:r>
    </w:p>
    <w:p w:rsidR="0014692A" w:rsidRPr="0014692A" w:rsidRDefault="0014692A" w:rsidP="0098287C">
      <w:pPr>
        <w:widowControl w:val="0"/>
        <w:numPr>
          <w:ilvl w:val="0"/>
          <w:numId w:val="5"/>
        </w:numPr>
        <w:tabs>
          <w:tab w:val="left" w:pos="231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Наружное освещение:</w:t>
      </w:r>
    </w:p>
    <w:p w:rsidR="0014692A" w:rsidRPr="0014692A" w:rsidRDefault="0014692A" w:rsidP="00B711E5">
      <w:pPr>
        <w:widowControl w:val="0"/>
        <w:numPr>
          <w:ilvl w:val="0"/>
          <w:numId w:val="6"/>
        </w:numPr>
        <w:tabs>
          <w:tab w:val="left" w:pos="284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строительство участков линий с установкой опор;</w:t>
      </w:r>
    </w:p>
    <w:p w:rsidR="0014692A" w:rsidRDefault="0014692A" w:rsidP="00B711E5">
      <w:pPr>
        <w:widowControl w:val="0"/>
        <w:numPr>
          <w:ilvl w:val="0"/>
          <w:numId w:val="6"/>
        </w:numPr>
        <w:tabs>
          <w:tab w:val="left" w:pos="284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14692A">
        <w:rPr>
          <w:rFonts w:ascii="Times New Roman" w:eastAsia="Times New Roman" w:hAnsi="Times New Roman" w:cs="Times New Roman"/>
          <w:bCs/>
          <w:spacing w:val="-3"/>
          <w:lang w:eastAsia="ar-SA"/>
        </w:rPr>
        <w:t>установка светодиодных светильников;</w:t>
      </w:r>
    </w:p>
    <w:p w:rsidR="0014692A" w:rsidRPr="008E5B6A" w:rsidRDefault="0014692A" w:rsidP="00B711E5">
      <w:pPr>
        <w:widowControl w:val="0"/>
        <w:numPr>
          <w:ilvl w:val="0"/>
          <w:numId w:val="6"/>
        </w:numPr>
        <w:tabs>
          <w:tab w:val="left" w:pos="284"/>
          <w:tab w:val="left" w:pos="851"/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-3"/>
          <w:lang w:eastAsia="ar-SA"/>
        </w:rPr>
      </w:pPr>
      <w:r w:rsidRPr="008E5B6A">
        <w:rPr>
          <w:rFonts w:ascii="Times New Roman" w:eastAsia="Times New Roman" w:hAnsi="Times New Roman" w:cs="Times New Roman"/>
          <w:bCs/>
          <w:spacing w:val="-3"/>
          <w:lang w:eastAsia="zh-CN" w:bidi="hi-IN"/>
        </w:rPr>
        <w:t>прокладка кабеля подземной линии в траншее.</w:t>
      </w:r>
    </w:p>
    <w:p w:rsidR="0014692A" w:rsidRPr="008E5B6A" w:rsidRDefault="0014692A" w:rsidP="008E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lang w:eastAsia="zh-CN" w:bidi="hi-IN"/>
        </w:rPr>
      </w:pPr>
    </w:p>
    <w:p w:rsidR="0014692A" w:rsidRPr="0014692A" w:rsidRDefault="0014692A" w:rsidP="008E5B6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zh-CN" w:bidi="hi-IN"/>
        </w:rPr>
      </w:pPr>
      <w:r w:rsidRPr="0014692A">
        <w:rPr>
          <w:rFonts w:ascii="Times New Roman" w:eastAsia="Times New Roman" w:hAnsi="Times New Roman" w:cs="Times New Roman"/>
          <w:b/>
          <w:bCs/>
          <w:lang w:eastAsia="zh-CN" w:bidi="hi-IN"/>
        </w:rPr>
        <w:t>Требования к выполняемым работам и материалам:</w:t>
      </w:r>
    </w:p>
    <w:p w:rsidR="0014692A" w:rsidRPr="008E5B6A" w:rsidRDefault="0014692A" w:rsidP="008E5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zh-CN" w:bidi="hi-IN"/>
        </w:rPr>
      </w:pPr>
      <w:r w:rsidRPr="008E5B6A">
        <w:rPr>
          <w:rFonts w:ascii="Times New Roman" w:eastAsia="Times New Roman" w:hAnsi="Times New Roman" w:cs="Times New Roman"/>
          <w:iCs/>
          <w:lang w:eastAsia="zh-CN" w:bidi="hi-IN"/>
        </w:rPr>
        <w:t>Выполнение, качество и результат работ должны соответствовать требованиям:</w:t>
      </w:r>
    </w:p>
    <w:p w:rsidR="0014692A" w:rsidRPr="0014692A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>Федерального закона от 22 июля 2008 г. № 123-ФЗ «Технический регламент о требованиях пожарной безопасности»;</w:t>
      </w:r>
    </w:p>
    <w:p w:rsidR="0014692A" w:rsidRPr="007A28D7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A28D7">
        <w:rPr>
          <w:rFonts w:ascii="Times New Roman" w:eastAsia="Times New Roman" w:hAnsi="Times New Roman" w:cs="Times New Roman"/>
          <w:bCs/>
          <w:iCs/>
          <w:kern w:val="36"/>
          <w:lang w:eastAsia="ru-RU"/>
        </w:rPr>
        <w:t>Федерального закона от 30.12.2009 № 384-ФЗ «Технический регламент о безопасности зданий и сооружений»;</w:t>
      </w:r>
    </w:p>
    <w:p w:rsidR="0014692A" w:rsidRPr="0014692A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>СП 59.13330.2020 «СНиП 35-01-2001 Доступность зданий и сооружений для маломобильных групп населения»;</w:t>
      </w:r>
    </w:p>
    <w:p w:rsidR="0014692A" w:rsidRPr="0014692A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СП 82.13330.2016 «Благоустройство территорий» Актуализированная редакция </w:t>
      </w:r>
      <w:hyperlink r:id="rId6" w:history="1">
        <w:r w:rsidRPr="007A28D7">
          <w:rPr>
            <w:rFonts w:ascii="Times New Roman" w:eastAsia="Times New Roman" w:hAnsi="Times New Roman" w:cs="Times New Roman"/>
            <w:kern w:val="36"/>
            <w:lang w:eastAsia="ru-RU"/>
          </w:rPr>
          <w:t>СНиП III-10-75</w:t>
        </w:r>
      </w:hyperlink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>;</w:t>
      </w:r>
    </w:p>
    <w:p w:rsidR="0014692A" w:rsidRPr="0014692A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СП 76.13330.2016 «Электротехнические устройства» Актуализированная редакция </w:t>
      </w:r>
      <w:hyperlink r:id="rId7" w:history="1">
        <w:r w:rsidRPr="007A28D7">
          <w:rPr>
            <w:rFonts w:ascii="Times New Roman" w:eastAsia="Times New Roman" w:hAnsi="Times New Roman" w:cs="Times New Roman"/>
            <w:kern w:val="36"/>
            <w:lang w:eastAsia="ru-RU"/>
          </w:rPr>
          <w:t>СНиП 3.05.06-85</w:t>
        </w:r>
      </w:hyperlink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>;</w:t>
      </w:r>
    </w:p>
    <w:p w:rsidR="0014692A" w:rsidRPr="0014692A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СП 52.13330.2016 «Естественное и искусственное освещение» Актуализированная редакция </w:t>
      </w:r>
      <w:hyperlink r:id="rId8" w:history="1">
        <w:r w:rsidRPr="007A28D7">
          <w:rPr>
            <w:rFonts w:ascii="Times New Roman" w:eastAsia="Times New Roman" w:hAnsi="Times New Roman" w:cs="Times New Roman"/>
            <w:kern w:val="36"/>
            <w:lang w:eastAsia="ru-RU"/>
          </w:rPr>
          <w:t>СНиП 23-05-95*</w:t>
        </w:r>
      </w:hyperlink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>;</w:t>
      </w:r>
    </w:p>
    <w:p w:rsidR="0014692A" w:rsidRPr="0014692A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>ГОСТ Р 52290-2004 «Технические средства организации дорожного движения. Знаки дорожные. Общие технические требования»;</w:t>
      </w:r>
    </w:p>
    <w:p w:rsidR="0014692A" w:rsidRPr="0014692A" w:rsidRDefault="0014692A" w:rsidP="008E5B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4692A">
        <w:rPr>
          <w:rFonts w:ascii="Times New Roman" w:eastAsia="Times New Roman" w:hAnsi="Times New Roman" w:cs="Times New Roman"/>
          <w:bCs/>
          <w:kern w:val="36"/>
          <w:lang w:eastAsia="ru-RU"/>
        </w:rPr>
        <w:t>ГОСТ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 и др.</w:t>
      </w:r>
    </w:p>
    <w:p w:rsidR="0014692A" w:rsidRDefault="0014692A" w:rsidP="008E5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14692A">
        <w:rPr>
          <w:rFonts w:ascii="Times New Roman" w:eastAsia="Times New Roman" w:hAnsi="Times New Roman" w:cs="Times New Roman"/>
          <w:lang w:eastAsia="zh-CN" w:bidi="hi-IN"/>
        </w:rPr>
        <w:t xml:space="preserve">Выполняемые работы должны производиться в соответствии с </w:t>
      </w:r>
      <w:r w:rsidRPr="0014692A">
        <w:rPr>
          <w:rFonts w:ascii="Times New Roman" w:eastAsia="Times New Roman" w:hAnsi="Times New Roman" w:cs="Times New Roman"/>
          <w:bCs/>
          <w:spacing w:val="-3"/>
          <w:lang w:eastAsia="zh-CN" w:bidi="hi-IN"/>
        </w:rPr>
        <w:t xml:space="preserve">рабочей документацией: </w:t>
      </w:r>
      <w:r w:rsidRPr="0014692A">
        <w:rPr>
          <w:rFonts w:ascii="Times New Roman" w:eastAsia="Times New Roman" w:hAnsi="Times New Roman" w:cs="Times New Roman"/>
          <w:lang w:eastAsia="zh-CN" w:bidi="hi-IN"/>
        </w:rPr>
        <w:t>646/2019- СП; 646/2019- ТЗ; 646/2019- ОДИ; 646/2019- ГП; 646/2019- ЭО</w:t>
      </w:r>
      <w:r w:rsidRPr="0014692A">
        <w:rPr>
          <w:rFonts w:ascii="Times New Roman" w:eastAsia="Times New Roman" w:hAnsi="Times New Roman" w:cs="Times New Roman"/>
          <w:bCs/>
          <w:spacing w:val="-3"/>
          <w:lang w:eastAsia="zh-CN" w:bidi="hi-IN"/>
        </w:rPr>
        <w:t xml:space="preserve"> и л</w:t>
      </w:r>
      <w:r w:rsidRPr="0014692A">
        <w:rPr>
          <w:rFonts w:ascii="Times New Roman" w:eastAsia="Times New Roman" w:hAnsi="Times New Roman" w:cs="Times New Roman"/>
          <w:lang w:eastAsia="zh-CN" w:bidi="hi-IN"/>
        </w:rPr>
        <w:t>окальным сметным расчетом № 01</w:t>
      </w:r>
      <w:r w:rsidR="000771AC" w:rsidRPr="007A28D7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r w:rsidR="000771AC" w:rsidRPr="007A28D7">
        <w:rPr>
          <w:rFonts w:ascii="Times New Roman" w:eastAsia="Times New Roman" w:hAnsi="Times New Roman" w:cs="Times New Roman"/>
          <w:lang w:eastAsia="zh-CN" w:bidi="hi-IN"/>
        </w:rPr>
        <w:lastRenderedPageBreak/>
        <w:t>утвержденным 11.05.2021</w:t>
      </w:r>
      <w:r w:rsidRPr="0014692A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.</w:t>
      </w:r>
    </w:p>
    <w:p w:rsidR="008B1421" w:rsidRDefault="008B1421" w:rsidP="008E5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</w:p>
    <w:p w:rsidR="008B1421" w:rsidRPr="008B1421" w:rsidRDefault="008B1421" w:rsidP="008B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 w:bidi="hi-IN"/>
        </w:rPr>
      </w:pPr>
      <w:r w:rsidRPr="008B142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 w:bidi="hi-IN"/>
        </w:rPr>
        <w:t xml:space="preserve">Исполнитель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 w:bidi="hi-IN"/>
        </w:rPr>
        <w:t>должен</w:t>
      </w:r>
      <w:r w:rsidRPr="008B1421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 w:bidi="hi-IN"/>
        </w:rPr>
        <w:t>: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обеспечить необходимые противопожарные мероприятия, мероприятия по технике безопасности и охране окружающей среды во время выполнения работ;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 xml:space="preserve">гарантировать качество используемых при выполнении работ материалов и оборудования, наличие сертификатов и других документов, удостоверяющих их качество. Использовать материалы, комплектующие, указанные в Локальном сметном расчете. Использование при проведении работ товаров, бывших в употреблении или товаров, содержащих компоненты, бывшие в употреблении, не допускается; 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выполнить и сдать все работы в фактически исполненном объеме Заказчику в соответствии с Техническим заданием, Рабочей документацией, Локальным сметным расчетом;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не допускать загрязнения мест общего пользования строительным мусором. Упаковывать строительный мусор и отходы производства в мешки, складировать в собственные контейнеры и вывозить на специальный полигон ежедневно;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вывезти за пределы места выполнения работ, принадлежащие Исполнителю строительные машины, инвентарь, инструменты, строительные материалы и другое имущество до уведомления Заказчика о факте выполнения работ;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осуществлять за свой счет ограждение места выполнения работ, охрану находящихся материалов, изделий, конструкций, оборудования в период выполнения работ;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 xml:space="preserve">согласовать с Заказчиком до начала выполнения работ организацию проведения работ (проект производства работ); 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организовать выполнение работы без ограничения прохода сотрудников филиала Заказчика и посетителей в здание и по территории в рабочие дни (понедельник-пятница);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время выполнения работ, связанных с повышенным уровнем шума согласовать с филиалом Заказчика;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вести общий журнал работ по форме КС-6, предъявлять его по требованию Заказчика, филиала Заказчика в течение всего срока выполнения работ;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в течение 1 (одного) рабочего дня после завершения выполнения работ, письменно уведомить филиал Заказчика о факте выполнения работ;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при сдаче работ предоставить Заказчику: документы, удостоверяющие качество используемых при выполнении работ материалов и оборудования; необходимую исполнительную документацию;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освидетельствовать совместно с филиалом Заказчика выполненные работы, скрываемые при производстве последующих работ, а также обеспечить недопущение и запрещение производства дальнейших работ до оформления актов освидетельствования скрытых работ;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нести самостоятельную ответственность в полном объеме за ущерб, причиненный по своей вине и/или неосторожности работников имуществу Заказчика, а также третьим лицам и их имуществу;</w:t>
      </w:r>
    </w:p>
    <w:p w:rsidR="00A92570" w:rsidRPr="008B1421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</w:t>
      </w: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запрашивать у Заказчика разъяснения по любому вопросу, связанному с производством работ. Запросы Исполнителя представляются Заказчику в письменном виде.</w:t>
      </w:r>
    </w:p>
    <w:p w:rsidR="008B1421" w:rsidRPr="008B1421" w:rsidRDefault="008B1421" w:rsidP="008B1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8B1421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Ход выполнения работ кон</w:t>
      </w:r>
      <w:r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тролируется филиалом Заказчика.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Филиал Заказчика осуществляет контроль за выполнением работ Исполнителя на любой стадии. Совместно с представителем Исполнителя осуществляет технический контроль, производит проверку соответствия используемых Исполнителем материалов и оборудования рабочей документации, локальных сметных расчетов и других обязательных нормативных документов.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Филиал Заказчика регистрирует запросы Исполнителя.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Филиал Заказчика обязан освидетельствовать и оценить совместно с Исполнителем выполненные работы, скрываемые при производстве последующих работ, а также обеспечивать недопущение и запрещение производства дальнейших работ до оформления актов освидетельствования скрытых работ.</w:t>
      </w:r>
    </w:p>
    <w:p w:rsidR="00A92570" w:rsidRDefault="00A92570" w:rsidP="00A92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A92570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Филиал Заказчика обязан для проверки результата выполненных работ в течение 5 (пяти) рабочих дней с момента уведомления филиала Заказчика о факте выполнения работ осуществить экспертизу (проверку) выполненных работ.</w:t>
      </w:r>
    </w:p>
    <w:p w:rsidR="008542C8" w:rsidRPr="008542C8" w:rsidRDefault="008542C8" w:rsidP="00854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8542C8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При осуществлении экспертизы (проверки) результатов выполненной работы филиалом Заказчика проверяется:</w:t>
      </w:r>
    </w:p>
    <w:p w:rsidR="008542C8" w:rsidRPr="008542C8" w:rsidRDefault="008542C8" w:rsidP="00854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8542C8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 соответствие результата работ рабочей документации, локального сметного расчета;</w:t>
      </w:r>
    </w:p>
    <w:p w:rsidR="008542C8" w:rsidRPr="008542C8" w:rsidRDefault="008542C8" w:rsidP="00854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8542C8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 объем выполненных работ;</w:t>
      </w:r>
    </w:p>
    <w:p w:rsidR="008542C8" w:rsidRPr="008542C8" w:rsidRDefault="008542C8" w:rsidP="00854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8542C8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- декларации о соответствии либо сертификаты соответствия на материалы, используемые при выполнении работ.</w:t>
      </w:r>
    </w:p>
    <w:p w:rsidR="008B1421" w:rsidRDefault="008542C8" w:rsidP="00854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</w:pPr>
      <w:r w:rsidRPr="008542C8">
        <w:rPr>
          <w:rFonts w:ascii="Times New Roman" w:eastAsia="Times New Roman" w:hAnsi="Times New Roman" w:cs="Times New Roman"/>
          <w:bCs/>
          <w:color w:val="000000"/>
          <w:spacing w:val="-1"/>
          <w:lang w:eastAsia="zh-CN" w:bidi="hi-IN"/>
        </w:rPr>
        <w:t>Филиал Заказчика обязан подписать Акт о приемке выполненных работ по форме КС-2, Справку о стоимости выполненных работ и затрат по форме КС-3, Товарную накладную (или УПД) при отсутствии несоответствий установленным требованиям.</w:t>
      </w:r>
    </w:p>
    <w:p w:rsidR="008542C8" w:rsidRPr="008E5B6A" w:rsidRDefault="008542C8" w:rsidP="00854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lang w:eastAsia="zh-CN" w:bidi="hi-IN"/>
        </w:rPr>
      </w:pPr>
    </w:p>
    <w:p w:rsidR="00A92570" w:rsidRPr="00A92570" w:rsidRDefault="008B1421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B1421">
        <w:rPr>
          <w:rFonts w:ascii="Times New Roman" w:hAnsi="Times New Roman" w:cs="Times New Roman"/>
          <w:b/>
          <w:color w:val="000000"/>
        </w:rPr>
        <w:lastRenderedPageBreak/>
        <w:t>Гарантийный срок</w:t>
      </w:r>
      <w:r w:rsidRPr="008B1421">
        <w:rPr>
          <w:rFonts w:ascii="Times New Roman" w:hAnsi="Times New Roman" w:cs="Times New Roman"/>
          <w:color w:val="000000"/>
        </w:rPr>
        <w:t xml:space="preserve"> </w:t>
      </w:r>
      <w:r w:rsidR="00A92570" w:rsidRPr="00A92570">
        <w:rPr>
          <w:rFonts w:ascii="Times New Roman" w:hAnsi="Times New Roman" w:cs="Times New Roman"/>
          <w:color w:val="000000"/>
        </w:rPr>
        <w:t xml:space="preserve">на выполненные работы по настоящему Контракту </w:t>
      </w:r>
      <w:r w:rsidR="00A92570">
        <w:rPr>
          <w:rFonts w:ascii="Times New Roman" w:hAnsi="Times New Roman" w:cs="Times New Roman"/>
          <w:color w:val="000000"/>
        </w:rPr>
        <w:t xml:space="preserve">должен быть не менее </w:t>
      </w:r>
      <w:r w:rsidR="00A92570" w:rsidRPr="00A92570">
        <w:rPr>
          <w:rFonts w:ascii="Times New Roman" w:hAnsi="Times New Roman" w:cs="Times New Roman"/>
          <w:color w:val="000000"/>
        </w:rPr>
        <w:t>36 месяцев со дня подписания документа о приемке в Единой информационной системе.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92570">
        <w:rPr>
          <w:rFonts w:ascii="Times New Roman" w:hAnsi="Times New Roman" w:cs="Times New Roman"/>
          <w:color w:val="000000"/>
        </w:rPr>
        <w:t xml:space="preserve">Гарантийный срок на поставленное оборудование, необходимое для обеспечения эксплуатации при выполнении работ по настоящему Контракту </w:t>
      </w:r>
      <w:r>
        <w:rPr>
          <w:rFonts w:ascii="Times New Roman" w:hAnsi="Times New Roman" w:cs="Times New Roman"/>
          <w:color w:val="000000"/>
        </w:rPr>
        <w:t xml:space="preserve">должен быть не менее </w:t>
      </w:r>
      <w:r w:rsidRPr="00A92570">
        <w:rPr>
          <w:rFonts w:ascii="Times New Roman" w:hAnsi="Times New Roman" w:cs="Times New Roman"/>
          <w:color w:val="000000"/>
        </w:rPr>
        <w:t>12 месяцев со дня подписания документа о приемке в Единой информационной системе.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92570">
        <w:rPr>
          <w:rFonts w:ascii="Times New Roman" w:hAnsi="Times New Roman" w:cs="Times New Roman"/>
          <w:color w:val="000000"/>
        </w:rPr>
        <w:t xml:space="preserve">Гарантии качества распространяются на все элементы и работы, выполненные Исполнителем по контракту. 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92570">
        <w:rPr>
          <w:rFonts w:ascii="Times New Roman" w:hAnsi="Times New Roman" w:cs="Times New Roman"/>
          <w:color w:val="000000"/>
        </w:rPr>
        <w:t>Если в течение гарантийного срока обнаружатся дефекты, допущенные Исполнителем в период производства работ и не обнаруженные при приемке и/или возникшие по его вине, то Исполнитель обязан их устранить за свой счет и в указанные Заказчиком сроки.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92570">
        <w:rPr>
          <w:rFonts w:ascii="Times New Roman" w:hAnsi="Times New Roman" w:cs="Times New Roman"/>
          <w:color w:val="000000"/>
        </w:rPr>
        <w:t>В случае отказа Исполнителя устранить обнаруженные дефекты, Заказчик вправе после истечения указанного срока поручить выполнение обязательства третьим лицам либо выполнить его своими силами и потребовать от Исполнителя возмещения понесенных необходимых расходов.</w:t>
      </w:r>
    </w:p>
    <w:p w:rsidR="00A92570" w:rsidRPr="00A92570" w:rsidRDefault="00A92570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92570">
        <w:rPr>
          <w:rFonts w:ascii="Times New Roman" w:hAnsi="Times New Roman" w:cs="Times New Roman"/>
          <w:color w:val="000000"/>
        </w:rPr>
        <w:t>При обнаружении дефектов в течение гарантийного срока Заказчик должен заявить о них Исполнителю в письменной форме не позднее 15 рабочих дней с момента их обнаружения.</w:t>
      </w:r>
    </w:p>
    <w:p w:rsidR="00A92570" w:rsidRDefault="00A92570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92570">
        <w:rPr>
          <w:rFonts w:ascii="Times New Roman" w:hAnsi="Times New Roman" w:cs="Times New Roman"/>
          <w:color w:val="000000"/>
        </w:rPr>
        <w:t>Гарантийный срок продлевается на время устранения дефектов.</w:t>
      </w:r>
    </w:p>
    <w:p w:rsidR="00680608" w:rsidRDefault="00680608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8E5B6A">
        <w:rPr>
          <w:rFonts w:ascii="Times New Roman" w:hAnsi="Times New Roman" w:cs="Times New Roman"/>
          <w:color w:val="000000"/>
        </w:rPr>
        <w:t>Сертификаты соответствия на материалы предоставляются в составе исполнительной документации при выполнении и/или после вы</w:t>
      </w:r>
      <w:r w:rsidR="00883212">
        <w:rPr>
          <w:rFonts w:ascii="Times New Roman" w:hAnsi="Times New Roman" w:cs="Times New Roman"/>
          <w:color w:val="000000"/>
        </w:rPr>
        <w:t>полнения работ.</w:t>
      </w:r>
    </w:p>
    <w:p w:rsidR="00B33B5D" w:rsidRDefault="00B33B5D" w:rsidP="00A92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B33B5D" w:rsidSect="0005770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960"/>
    <w:multiLevelType w:val="hybridMultilevel"/>
    <w:tmpl w:val="1CB6DD0C"/>
    <w:lvl w:ilvl="0" w:tplc="12AEE7C6">
      <w:start w:val="1"/>
      <w:numFmt w:val="decimal"/>
      <w:lvlText w:val="%1."/>
      <w:lvlJc w:val="left"/>
      <w:pPr>
        <w:ind w:left="520" w:hanging="1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5770B"/>
    <w:rsid w:val="000771AC"/>
    <w:rsid w:val="000F7E24"/>
    <w:rsid w:val="0014692A"/>
    <w:rsid w:val="00187F06"/>
    <w:rsid w:val="00205119"/>
    <w:rsid w:val="002461E0"/>
    <w:rsid w:val="002649E7"/>
    <w:rsid w:val="002961E3"/>
    <w:rsid w:val="002E6BED"/>
    <w:rsid w:val="00305607"/>
    <w:rsid w:val="003D4690"/>
    <w:rsid w:val="004001DB"/>
    <w:rsid w:val="00456FFA"/>
    <w:rsid w:val="00591E8E"/>
    <w:rsid w:val="00594DFB"/>
    <w:rsid w:val="005A613E"/>
    <w:rsid w:val="005D5FDF"/>
    <w:rsid w:val="00614A83"/>
    <w:rsid w:val="00680608"/>
    <w:rsid w:val="0069365C"/>
    <w:rsid w:val="007A28D7"/>
    <w:rsid w:val="007B79AD"/>
    <w:rsid w:val="00806A61"/>
    <w:rsid w:val="008542C8"/>
    <w:rsid w:val="008600E7"/>
    <w:rsid w:val="008721C6"/>
    <w:rsid w:val="00883212"/>
    <w:rsid w:val="00894701"/>
    <w:rsid w:val="008B1421"/>
    <w:rsid w:val="008E5B6A"/>
    <w:rsid w:val="00916638"/>
    <w:rsid w:val="009532BB"/>
    <w:rsid w:val="00964BAE"/>
    <w:rsid w:val="0098287C"/>
    <w:rsid w:val="009D02E3"/>
    <w:rsid w:val="009D4E67"/>
    <w:rsid w:val="00A57899"/>
    <w:rsid w:val="00A61D9E"/>
    <w:rsid w:val="00A92570"/>
    <w:rsid w:val="00B33B5D"/>
    <w:rsid w:val="00B711E5"/>
    <w:rsid w:val="00BD5794"/>
    <w:rsid w:val="00C406D3"/>
    <w:rsid w:val="00CF083C"/>
    <w:rsid w:val="00D24FD5"/>
    <w:rsid w:val="00D75E8A"/>
    <w:rsid w:val="00D825ED"/>
    <w:rsid w:val="00D828EA"/>
    <w:rsid w:val="00E07CB0"/>
    <w:rsid w:val="00EC4199"/>
    <w:rsid w:val="00ED13B0"/>
    <w:rsid w:val="00F23448"/>
    <w:rsid w:val="00F27E41"/>
    <w:rsid w:val="00FD2963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paragraph" w:customStyle="1" w:styleId="Default">
    <w:name w:val="Default"/>
    <w:rsid w:val="0088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27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059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6322.0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107</cp:revision>
  <dcterms:created xsi:type="dcterms:W3CDTF">2022-01-20T04:41:00Z</dcterms:created>
  <dcterms:modified xsi:type="dcterms:W3CDTF">2022-03-15T06:55:00Z</dcterms:modified>
</cp:coreProperties>
</file>