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ED" w:rsidRDefault="00FA244E" w:rsidP="008328ED">
      <w:pPr>
        <w:tabs>
          <w:tab w:val="left" w:pos="2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извещению</w:t>
      </w:r>
    </w:p>
    <w:p w:rsidR="00FA244E" w:rsidRPr="009A3AB5" w:rsidRDefault="00FA244E" w:rsidP="008328ED">
      <w:pPr>
        <w:tabs>
          <w:tab w:val="left" w:pos="2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 осуществлении закупки</w:t>
      </w:r>
    </w:p>
    <w:p w:rsidR="008328ED" w:rsidRPr="009A3AB5" w:rsidRDefault="008328ED" w:rsidP="008328ED">
      <w:pPr>
        <w:ind w:firstLine="360"/>
        <w:jc w:val="center"/>
        <w:rPr>
          <w:b/>
          <w:bCs/>
          <w:sz w:val="20"/>
          <w:szCs w:val="20"/>
        </w:rPr>
      </w:pPr>
      <w:r w:rsidRPr="009A3AB5">
        <w:rPr>
          <w:b/>
          <w:bCs/>
          <w:sz w:val="20"/>
          <w:szCs w:val="20"/>
        </w:rPr>
        <w:t>Техническое задание</w:t>
      </w:r>
    </w:p>
    <w:p w:rsidR="008328ED" w:rsidRPr="005E2AFB" w:rsidRDefault="008328ED" w:rsidP="008328ED">
      <w:pPr>
        <w:tabs>
          <w:tab w:val="left" w:pos="2475"/>
          <w:tab w:val="left" w:pos="3555"/>
        </w:tabs>
        <w:jc w:val="both"/>
        <w:rPr>
          <w:sz w:val="20"/>
          <w:szCs w:val="20"/>
        </w:rPr>
      </w:pPr>
    </w:p>
    <w:p w:rsidR="008328ED" w:rsidRDefault="008328ED" w:rsidP="00FC7389">
      <w:pPr>
        <w:jc w:val="center"/>
        <w:rPr>
          <w:b/>
          <w:color w:val="000000"/>
          <w:sz w:val="20"/>
          <w:szCs w:val="20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5988"/>
        <w:gridCol w:w="1776"/>
      </w:tblGrid>
      <w:tr w:rsidR="00E7665C" w:rsidRPr="001E5A93" w:rsidTr="00E7665C">
        <w:trPr>
          <w:trHeight w:val="57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5C" w:rsidRPr="00AE7245" w:rsidRDefault="00E7665C" w:rsidP="00E7665C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7245">
              <w:rPr>
                <w:b/>
                <w:sz w:val="20"/>
                <w:szCs w:val="20"/>
                <w:lang w:eastAsia="en-US"/>
              </w:rPr>
              <w:t>Наименование изделия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5C" w:rsidRPr="00AE7245" w:rsidRDefault="00E7665C" w:rsidP="00E7665C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7245">
              <w:rPr>
                <w:b/>
                <w:sz w:val="20"/>
                <w:szCs w:val="20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5C" w:rsidRPr="00AE7245" w:rsidRDefault="00E7665C" w:rsidP="00E7665C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7245">
              <w:rPr>
                <w:b/>
                <w:sz w:val="20"/>
                <w:szCs w:val="20"/>
                <w:lang w:eastAsia="en-US"/>
              </w:rPr>
              <w:t>Кол-во (шт.)</w:t>
            </w:r>
          </w:p>
        </w:tc>
      </w:tr>
      <w:tr w:rsidR="00DC48D3" w:rsidRPr="001E5A93" w:rsidTr="00E7665C">
        <w:trPr>
          <w:trHeight w:val="57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C6" w:rsidRPr="00AE7245" w:rsidRDefault="00A30FC6" w:rsidP="00A30FC6">
            <w:pPr>
              <w:rPr>
                <w:b/>
                <w:sz w:val="20"/>
                <w:szCs w:val="20"/>
              </w:rPr>
            </w:pPr>
            <w:r w:rsidRPr="00AE7245">
              <w:rPr>
                <w:b/>
                <w:sz w:val="20"/>
                <w:szCs w:val="20"/>
              </w:rPr>
              <w:t>7-01-02.</w:t>
            </w: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AE7245">
              <w:rPr>
                <w:sz w:val="20"/>
                <w:szCs w:val="20"/>
              </w:rPr>
              <w:t>комнатная</w:t>
            </w:r>
            <w:proofErr w:type="gramEnd"/>
            <w:r w:rsidRPr="00AE7245">
              <w:rPr>
                <w:sz w:val="20"/>
                <w:szCs w:val="20"/>
              </w:rPr>
              <w:t xml:space="preserve"> (для инвалидов и детей-инвалидов).</w:t>
            </w: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ОКПД 2: 30.92</w:t>
            </w:r>
          </w:p>
          <w:p w:rsidR="00DC48D3" w:rsidRPr="00AE7245" w:rsidRDefault="00DC48D3" w:rsidP="00DC48D3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48D3" w:rsidRPr="00AE7245" w:rsidRDefault="00DC48D3" w:rsidP="00DC48D3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48D3" w:rsidRPr="00AE7245" w:rsidRDefault="00DC48D3" w:rsidP="00DC48D3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Конструкция кресла-коляски должна быть выполнена в виде рамы-шасси и стульчика.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Спинка сиденья, должна быть регулируемая по углу наклона и высоте.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В оснащении спинки должен входить подголовник и регулируемые боковые упоры для туловища.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Сиденье должно регулироваться по ширине и глубине бесступенчато, механическим способом.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Сиденье должно регулироваться по углу наклона.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Глубина сиденья должна быть регулируемой в зависимости от длины бедра.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proofErr w:type="gramStart"/>
            <w:r w:rsidRPr="00AE7245">
              <w:rPr>
                <w:sz w:val="20"/>
                <w:szCs w:val="20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  <w:proofErr w:type="gramEnd"/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Вилки поворотных колес должны быть оснащены механизмом фиксации положения колеса.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Задние колеса должны быть съемными и иметь пневматические/цельнолитые покрышки.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Диаметр задних колес должен быть не менее 210 мм и не более 290 мм.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Задняя или передняя подвеска рамы кресла-коляски должна быть оснащена амортизаторами.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b/>
                <w:sz w:val="20"/>
                <w:szCs w:val="20"/>
              </w:rPr>
            </w:pPr>
            <w:r w:rsidRPr="00AE7245">
              <w:rPr>
                <w:b/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ширина сиденья должна регулироваться в диапазоне от 230 мм и до 430 мм, или возможна поставка изделий не менее двух типоразмеров с регулируемой шириной сидений, закрывающих указанный диапазон;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глубина сиденья должна регулироваться в диапазоне от 230 мм и </w:t>
            </w:r>
            <w:r w:rsidRPr="00AE7245">
              <w:rPr>
                <w:sz w:val="20"/>
                <w:szCs w:val="20"/>
              </w:rPr>
              <w:lastRenderedPageBreak/>
              <w:t>до 430 мм или возможна поставка изделий не менее двух типоразмеров с регулируемой глубиной сидений, закрывающих указанный диапазон;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высота спинки должна регулироваться в диапазоне не менее</w:t>
            </w:r>
            <w:r w:rsidRPr="00AE7245">
              <w:rPr>
                <w:sz w:val="20"/>
                <w:szCs w:val="20"/>
              </w:rPr>
              <w:br/>
              <w:t xml:space="preserve"> 430 мм и не более 780 мм;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высота подлокотников должна регулироваться в диапазоне</w:t>
            </w:r>
            <w:r w:rsidRPr="00AE7245">
              <w:rPr>
                <w:sz w:val="20"/>
                <w:szCs w:val="20"/>
              </w:rPr>
              <w:br/>
              <w:t xml:space="preserve"> не менее 130 мм и не более 270 мм;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длина подножки должна регулироваться в диапазоне не менее 120 мм и не более 450 мм;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угол наклона спинки должен регулироваться не менее чем в 4-х положениях в диапазоне не менее 45º;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угол наклона сиденья должен регулироваться в диапазоне </w:t>
            </w:r>
            <w:r w:rsidRPr="00AE7245">
              <w:rPr>
                <w:sz w:val="20"/>
                <w:szCs w:val="20"/>
              </w:rPr>
              <w:br/>
              <w:t>не менее 20°;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габаритная ширина кресла-коляски должна быть не более 690 мм;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вес кресла-коляски без дополнительного оснащения должен быть не более 29 кг.</w:t>
            </w:r>
          </w:p>
          <w:p w:rsidR="00F52BA5" w:rsidRPr="00AE7245" w:rsidRDefault="00F52BA5" w:rsidP="00F52BA5">
            <w:pPr>
              <w:ind w:left="-74" w:right="-2"/>
              <w:rPr>
                <w:b/>
                <w:sz w:val="20"/>
                <w:szCs w:val="20"/>
              </w:rPr>
            </w:pPr>
            <w:r w:rsidRPr="00AE7245">
              <w:rPr>
                <w:b/>
                <w:sz w:val="20"/>
                <w:szCs w:val="20"/>
              </w:rPr>
              <w:t>В комплект поставки кресла-коляски должно входить: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столик;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поясничный валик;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набор инструментов (при наличии);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Срок службы не менее 6 лет (указать конкретное значение, установленное изготовителем).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Гарантийный срок эксплуатации товара 12 месяцев со дня ввода в эксплуатацию.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b/>
                <w:bCs/>
                <w:color w:val="auto"/>
                <w:sz w:val="20"/>
                <w:szCs w:val="20"/>
              </w:rPr>
              <w:t>Маркировка кресла-коляски должна содержать</w:t>
            </w:r>
            <w:r w:rsidRPr="00AE7245">
              <w:rPr>
                <w:color w:val="auto"/>
                <w:sz w:val="20"/>
                <w:szCs w:val="20"/>
              </w:rPr>
              <w:t xml:space="preserve">: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наименование производителя (товарный знак предприятия-производителя);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адрес производителя;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обозначение типа (модели) кресла-коляски (в зависимости от модификации);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дату выпуска (месяц, год);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артикул модификации (при наличии) кресла-коляски;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серийный номер данного кресла-коляски; 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 - рекомендуемую максимальную массу пользователя. </w:t>
            </w:r>
          </w:p>
          <w:p w:rsidR="00DC48D3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стандартов: ГОСТ </w:t>
            </w:r>
            <w:proofErr w:type="gramStart"/>
            <w:r w:rsidRPr="00AE7245">
              <w:rPr>
                <w:sz w:val="20"/>
                <w:szCs w:val="20"/>
              </w:rPr>
              <w:t>Р</w:t>
            </w:r>
            <w:proofErr w:type="gramEnd"/>
            <w:r w:rsidRPr="00AE7245">
              <w:rPr>
                <w:sz w:val="20"/>
                <w:szCs w:val="20"/>
              </w:rPr>
              <w:t xml:space="preserve">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3" w:rsidRPr="00AE7245" w:rsidRDefault="00FC0E05" w:rsidP="00DC48D3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75</w:t>
            </w:r>
          </w:p>
        </w:tc>
      </w:tr>
      <w:tr w:rsidR="00AF64DF" w:rsidRPr="00AE7245" w:rsidTr="00E7665C">
        <w:trPr>
          <w:trHeight w:val="57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C6" w:rsidRPr="00AE7245" w:rsidRDefault="00A30FC6" w:rsidP="00A30FC6">
            <w:pPr>
              <w:rPr>
                <w:b/>
                <w:sz w:val="20"/>
                <w:szCs w:val="20"/>
              </w:rPr>
            </w:pPr>
            <w:r w:rsidRPr="00AE7245">
              <w:rPr>
                <w:b/>
                <w:sz w:val="20"/>
                <w:szCs w:val="20"/>
              </w:rPr>
              <w:lastRenderedPageBreak/>
              <w:t>7-02-02.</w:t>
            </w: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AE7245">
              <w:rPr>
                <w:sz w:val="20"/>
                <w:szCs w:val="20"/>
              </w:rPr>
              <w:t>прогулочная</w:t>
            </w:r>
            <w:proofErr w:type="gramEnd"/>
            <w:r w:rsidRPr="00AE7245">
              <w:rPr>
                <w:sz w:val="20"/>
                <w:szCs w:val="20"/>
              </w:rPr>
              <w:t xml:space="preserve"> (для инвалидов и детей-инвалидов).</w:t>
            </w: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ОКПД 2: 30.92</w:t>
            </w:r>
          </w:p>
          <w:p w:rsidR="00AF64DF" w:rsidRPr="00AE7245" w:rsidRDefault="00AF64DF" w:rsidP="00AF64DF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Конструкция кресла-коляски должна быть выполнена в виде рамы-шасси и стульчика.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Спинка сиденья, должна быть регулируемая по углу наклона и высоте.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В оснащении спинки должен входить подголовник и регулируемые боковые упоры для туловища.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Сиденье должно регулироваться по ширине и глубине </w:t>
            </w:r>
            <w:r w:rsidRPr="00AE7245">
              <w:rPr>
                <w:sz w:val="20"/>
                <w:szCs w:val="20"/>
              </w:rPr>
              <w:lastRenderedPageBreak/>
              <w:t>бесступенчато, механическим способом.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Сиденье должно регулироваться по углу наклона.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Глубина сиденья должна быть регулируемой в зависимости от длины бедра.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proofErr w:type="gramStart"/>
            <w:r w:rsidRPr="00AE7245">
              <w:rPr>
                <w:sz w:val="20"/>
                <w:szCs w:val="20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  <w:proofErr w:type="gramEnd"/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Вилки поворотных колес должны быть оснащены механизмом фиксации положения колеса.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Задние колеса должны быть съемными и иметь пневматические/цельнолитые покрышки.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Диаметр задних колес должен быть не менее 210 мм и не более 290 мм.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Задняя или передняя подвеска рамы кресла-коляски должна быть оснащена амортизаторами.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ширина сиденья должна регулироваться в диапазоне от </w:t>
            </w:r>
            <w:r w:rsidRPr="00AE7245">
              <w:rPr>
                <w:sz w:val="20"/>
                <w:szCs w:val="20"/>
              </w:rPr>
              <w:br/>
              <w:t>230 мм и до 360 мм;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глубина сиденья должна регулироваться в диапазоне от</w:t>
            </w:r>
            <w:r w:rsidRPr="00AE7245">
              <w:rPr>
                <w:sz w:val="20"/>
                <w:szCs w:val="20"/>
              </w:rPr>
              <w:br/>
              <w:t xml:space="preserve"> 230 мм и до 350 мм;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высота спинки должна регулироваться в диапазоне не менее</w:t>
            </w:r>
            <w:r w:rsidRPr="00AE7245">
              <w:rPr>
                <w:sz w:val="20"/>
                <w:szCs w:val="20"/>
              </w:rPr>
              <w:br/>
              <w:t xml:space="preserve"> 430 мм и не более 780;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высота подлокотников должна регулироваться в диапазоне </w:t>
            </w:r>
            <w:r w:rsidRPr="00AE7245">
              <w:rPr>
                <w:sz w:val="20"/>
                <w:szCs w:val="20"/>
              </w:rPr>
              <w:br/>
              <w:t>не менее 130 мм и не более 270 мм;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длина подножки должна регулироваться в диапазоне не менее 120 мм и не более 450 мм;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угол наклона спинки должен регулироваться не менее чем в 4-х положениях в диапазоне не менее 45º;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угол наклона сиденья должен регулироваться в диапазоне </w:t>
            </w:r>
            <w:r w:rsidRPr="00AE7245">
              <w:rPr>
                <w:sz w:val="20"/>
                <w:szCs w:val="20"/>
              </w:rPr>
              <w:br/>
              <w:t>не менее 20°;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габаритная ширина кресла-коляски должна быть не более 690 мм;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вес кресла-коляски без дополнительного оснащения должен быть не более 29 кг.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В комплект поставки кресла-коляски должно входить: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капюшон;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поясничный валик;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набор инструментов (при наличии);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Срок службы не менее 4 лет (указать конкретное значение, установленное изготовителем).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Гарантийный срок эксплуатации товара 12 месяцев со дня ввода в эксплуатацию.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Маркировка кресла-коляски должна содержать: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наименование производителя (товарный знак предприятия-производителя);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адрес производителя;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обозначение типа (модели) кресла-коляски (в зависимости от модификации);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дату выпуска (месяц, год);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lastRenderedPageBreak/>
              <w:t xml:space="preserve">- артикул модификации (при наличии) кресла-коляски;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серийный номер данного кресла-коляски;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 - рекомендуемую максимальную массу пользователя. </w:t>
            </w:r>
          </w:p>
          <w:p w:rsidR="00AF64DF" w:rsidRPr="00AE7245" w:rsidRDefault="00F52BA5" w:rsidP="00F52BA5">
            <w:pPr>
              <w:ind w:left="-98" w:right="-2"/>
              <w:jc w:val="both"/>
              <w:rPr>
                <w:b/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стандартов: ГОСТ </w:t>
            </w:r>
            <w:proofErr w:type="gramStart"/>
            <w:r w:rsidRPr="00AE7245">
              <w:rPr>
                <w:sz w:val="20"/>
                <w:szCs w:val="20"/>
              </w:rPr>
              <w:t>Р</w:t>
            </w:r>
            <w:proofErr w:type="gramEnd"/>
            <w:r w:rsidRPr="00AE7245">
              <w:rPr>
                <w:sz w:val="20"/>
                <w:szCs w:val="20"/>
              </w:rPr>
              <w:t xml:space="preserve">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DF" w:rsidRPr="00AE7245" w:rsidRDefault="00F83007" w:rsidP="003D0F63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60</w:t>
            </w:r>
          </w:p>
        </w:tc>
      </w:tr>
      <w:tr w:rsidR="00625B50" w:rsidRPr="00F52BA5" w:rsidTr="00625B50">
        <w:trPr>
          <w:trHeight w:val="37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0" w:rsidRPr="00F52BA5" w:rsidRDefault="00625B50" w:rsidP="00625B50">
            <w:p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0" w:rsidRPr="00F52BA5" w:rsidRDefault="00625B50" w:rsidP="00625B50">
            <w:pPr>
              <w:keepNext/>
              <w:keepLines/>
              <w:snapToGrid w:val="0"/>
              <w:jc w:val="both"/>
              <w:rPr>
                <w:b/>
                <w:sz w:val="22"/>
                <w:szCs w:val="22"/>
              </w:rPr>
            </w:pPr>
            <w:r w:rsidRPr="00F52BA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0" w:rsidRPr="00F52BA5" w:rsidRDefault="008A6074" w:rsidP="00625B50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BA5">
              <w:rPr>
                <w:b/>
                <w:sz w:val="22"/>
                <w:szCs w:val="22"/>
                <w:lang w:eastAsia="en-US"/>
              </w:rPr>
              <w:t>174</w:t>
            </w:r>
          </w:p>
        </w:tc>
      </w:tr>
    </w:tbl>
    <w:p w:rsidR="00E7665C" w:rsidRPr="00F52BA5" w:rsidRDefault="00E7665C" w:rsidP="00E7665C">
      <w:pPr>
        <w:rPr>
          <w:sz w:val="22"/>
          <w:szCs w:val="22"/>
        </w:rPr>
      </w:pPr>
    </w:p>
    <w:p w:rsidR="00F52BA5" w:rsidRPr="00B14F66" w:rsidRDefault="00F52BA5" w:rsidP="00F52BA5">
      <w:pPr>
        <w:autoSpaceDN w:val="0"/>
        <w:ind w:firstLine="720"/>
        <w:jc w:val="both"/>
        <w:rPr>
          <w:sz w:val="22"/>
          <w:szCs w:val="22"/>
          <w:u w:val="single"/>
        </w:rPr>
      </w:pPr>
      <w:r w:rsidRPr="00B14F66">
        <w:rPr>
          <w:b/>
          <w:sz w:val="22"/>
          <w:szCs w:val="22"/>
          <w:u w:val="single"/>
        </w:rPr>
        <w:t>Срок поставки товаров, завершения работы, график оказания услуг.</w:t>
      </w:r>
    </w:p>
    <w:p w:rsidR="00F52BA5" w:rsidRPr="00B14F66" w:rsidRDefault="00855E9F" w:rsidP="00F52BA5">
      <w:pPr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bookmarkStart w:id="0" w:name="_GoBack"/>
      <w:bookmarkEnd w:id="0"/>
      <w:r w:rsidR="00F52BA5" w:rsidRPr="00B14F66">
        <w:rPr>
          <w:sz w:val="22"/>
          <w:szCs w:val="22"/>
        </w:rPr>
        <w:t xml:space="preserve">е позднее 15 календарных дней со дня подписания контракта, изделия </w:t>
      </w:r>
      <w:r w:rsidR="00F52BA5" w:rsidRPr="00B14F66">
        <w:rPr>
          <w:rFonts w:cs="Times New Roman"/>
          <w:sz w:val="22"/>
          <w:szCs w:val="22"/>
        </w:rPr>
        <w:t>(сто процентов общего объема)</w:t>
      </w:r>
      <w:r w:rsidR="00F52BA5" w:rsidRPr="00B14F66">
        <w:rPr>
          <w:sz w:val="22"/>
          <w:szCs w:val="22"/>
        </w:rPr>
        <w:t xml:space="preserve">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F52BA5" w:rsidRPr="00B14F66" w:rsidSect="006F741B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C3C1A"/>
    <w:multiLevelType w:val="multilevel"/>
    <w:tmpl w:val="041C0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0060D"/>
    <w:multiLevelType w:val="multilevel"/>
    <w:tmpl w:val="B8C27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B30C4"/>
    <w:multiLevelType w:val="multilevel"/>
    <w:tmpl w:val="1ED08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C708A8"/>
    <w:multiLevelType w:val="multilevel"/>
    <w:tmpl w:val="A9B86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666DB"/>
    <w:multiLevelType w:val="multilevel"/>
    <w:tmpl w:val="7E6A31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E05F2"/>
    <w:multiLevelType w:val="multilevel"/>
    <w:tmpl w:val="63981A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1E06E8"/>
    <w:multiLevelType w:val="multilevel"/>
    <w:tmpl w:val="56B02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521"/>
    <w:rsid w:val="000002A6"/>
    <w:rsid w:val="00005C20"/>
    <w:rsid w:val="0001561B"/>
    <w:rsid w:val="00022B79"/>
    <w:rsid w:val="00030C45"/>
    <w:rsid w:val="000422F8"/>
    <w:rsid w:val="00061A43"/>
    <w:rsid w:val="0006538E"/>
    <w:rsid w:val="000802D0"/>
    <w:rsid w:val="00094084"/>
    <w:rsid w:val="000A05F0"/>
    <w:rsid w:val="000A2C80"/>
    <w:rsid w:val="000A7600"/>
    <w:rsid w:val="000B2824"/>
    <w:rsid w:val="000D1271"/>
    <w:rsid w:val="000E0F47"/>
    <w:rsid w:val="000F081A"/>
    <w:rsid w:val="000F757F"/>
    <w:rsid w:val="00100761"/>
    <w:rsid w:val="00101A35"/>
    <w:rsid w:val="00103E3C"/>
    <w:rsid w:val="00105BCF"/>
    <w:rsid w:val="001213AC"/>
    <w:rsid w:val="00145240"/>
    <w:rsid w:val="00152F81"/>
    <w:rsid w:val="001620E0"/>
    <w:rsid w:val="001632AA"/>
    <w:rsid w:val="00165660"/>
    <w:rsid w:val="001706DA"/>
    <w:rsid w:val="00170E36"/>
    <w:rsid w:val="00174508"/>
    <w:rsid w:val="001754D3"/>
    <w:rsid w:val="0018687C"/>
    <w:rsid w:val="00190549"/>
    <w:rsid w:val="001B53F2"/>
    <w:rsid w:val="001C10D8"/>
    <w:rsid w:val="001D3856"/>
    <w:rsid w:val="001D3F70"/>
    <w:rsid w:val="001D7768"/>
    <w:rsid w:val="001E4AFE"/>
    <w:rsid w:val="001E5A93"/>
    <w:rsid w:val="00203241"/>
    <w:rsid w:val="002061A3"/>
    <w:rsid w:val="00212A14"/>
    <w:rsid w:val="002200EC"/>
    <w:rsid w:val="00230C9F"/>
    <w:rsid w:val="0023125A"/>
    <w:rsid w:val="00231E9E"/>
    <w:rsid w:val="00243FBA"/>
    <w:rsid w:val="00244843"/>
    <w:rsid w:val="00245521"/>
    <w:rsid w:val="002553A9"/>
    <w:rsid w:val="00264CB6"/>
    <w:rsid w:val="00265963"/>
    <w:rsid w:val="00272BC9"/>
    <w:rsid w:val="00291188"/>
    <w:rsid w:val="002A352E"/>
    <w:rsid w:val="002B343D"/>
    <w:rsid w:val="002C712F"/>
    <w:rsid w:val="002D602D"/>
    <w:rsid w:val="002E3306"/>
    <w:rsid w:val="002F3916"/>
    <w:rsid w:val="003014C3"/>
    <w:rsid w:val="003031C4"/>
    <w:rsid w:val="003101EA"/>
    <w:rsid w:val="00316664"/>
    <w:rsid w:val="00341544"/>
    <w:rsid w:val="00345264"/>
    <w:rsid w:val="00347F4E"/>
    <w:rsid w:val="003523E4"/>
    <w:rsid w:val="003645A5"/>
    <w:rsid w:val="00375DE7"/>
    <w:rsid w:val="00387613"/>
    <w:rsid w:val="00395400"/>
    <w:rsid w:val="0039686C"/>
    <w:rsid w:val="003A0401"/>
    <w:rsid w:val="003A4651"/>
    <w:rsid w:val="003B0CBC"/>
    <w:rsid w:val="003B3F03"/>
    <w:rsid w:val="003B7EAF"/>
    <w:rsid w:val="003C1EE8"/>
    <w:rsid w:val="003C3787"/>
    <w:rsid w:val="003C4E57"/>
    <w:rsid w:val="003C4E7E"/>
    <w:rsid w:val="003C7CB5"/>
    <w:rsid w:val="003D0BE2"/>
    <w:rsid w:val="003D0F63"/>
    <w:rsid w:val="003D2E42"/>
    <w:rsid w:val="003E2EE0"/>
    <w:rsid w:val="003F31B5"/>
    <w:rsid w:val="003F6AD7"/>
    <w:rsid w:val="00402303"/>
    <w:rsid w:val="00406DD9"/>
    <w:rsid w:val="00407446"/>
    <w:rsid w:val="0041325C"/>
    <w:rsid w:val="00422B34"/>
    <w:rsid w:val="004524F9"/>
    <w:rsid w:val="00456099"/>
    <w:rsid w:val="004575CF"/>
    <w:rsid w:val="004611F1"/>
    <w:rsid w:val="0046247E"/>
    <w:rsid w:val="00463708"/>
    <w:rsid w:val="00472602"/>
    <w:rsid w:val="004751F6"/>
    <w:rsid w:val="00475879"/>
    <w:rsid w:val="0047747A"/>
    <w:rsid w:val="0048379A"/>
    <w:rsid w:val="004C6366"/>
    <w:rsid w:val="004D0630"/>
    <w:rsid w:val="004D08C3"/>
    <w:rsid w:val="004E0ABD"/>
    <w:rsid w:val="004E0F87"/>
    <w:rsid w:val="004E6DE5"/>
    <w:rsid w:val="004F17D5"/>
    <w:rsid w:val="004F25E1"/>
    <w:rsid w:val="005017F5"/>
    <w:rsid w:val="00502131"/>
    <w:rsid w:val="005039A3"/>
    <w:rsid w:val="005073D1"/>
    <w:rsid w:val="00516D0B"/>
    <w:rsid w:val="005574DD"/>
    <w:rsid w:val="00562441"/>
    <w:rsid w:val="005673AE"/>
    <w:rsid w:val="00574842"/>
    <w:rsid w:val="00581D10"/>
    <w:rsid w:val="00591010"/>
    <w:rsid w:val="00595A4E"/>
    <w:rsid w:val="00595EB0"/>
    <w:rsid w:val="005A466C"/>
    <w:rsid w:val="005A7B67"/>
    <w:rsid w:val="005C37D5"/>
    <w:rsid w:val="005C5A7A"/>
    <w:rsid w:val="005D03AE"/>
    <w:rsid w:val="005D1013"/>
    <w:rsid w:val="005D1E94"/>
    <w:rsid w:val="005E45C0"/>
    <w:rsid w:val="005E58ED"/>
    <w:rsid w:val="005F1595"/>
    <w:rsid w:val="005F77BE"/>
    <w:rsid w:val="005F7AF0"/>
    <w:rsid w:val="0061742F"/>
    <w:rsid w:val="00623129"/>
    <w:rsid w:val="00625B50"/>
    <w:rsid w:val="0064694D"/>
    <w:rsid w:val="0067280D"/>
    <w:rsid w:val="00676CE9"/>
    <w:rsid w:val="00682382"/>
    <w:rsid w:val="00697E12"/>
    <w:rsid w:val="00697E41"/>
    <w:rsid w:val="006B0E81"/>
    <w:rsid w:val="006B13BA"/>
    <w:rsid w:val="006D42D1"/>
    <w:rsid w:val="006E2767"/>
    <w:rsid w:val="006E4931"/>
    <w:rsid w:val="006E5EFC"/>
    <w:rsid w:val="006F5E07"/>
    <w:rsid w:val="006F741B"/>
    <w:rsid w:val="00701C30"/>
    <w:rsid w:val="00740DD8"/>
    <w:rsid w:val="00761656"/>
    <w:rsid w:val="00773E38"/>
    <w:rsid w:val="007761FF"/>
    <w:rsid w:val="00781A83"/>
    <w:rsid w:val="00781F36"/>
    <w:rsid w:val="007914BE"/>
    <w:rsid w:val="00792A28"/>
    <w:rsid w:val="00794E69"/>
    <w:rsid w:val="007A44DA"/>
    <w:rsid w:val="007B2137"/>
    <w:rsid w:val="007B32D2"/>
    <w:rsid w:val="007B35CC"/>
    <w:rsid w:val="007B3D33"/>
    <w:rsid w:val="007C03BA"/>
    <w:rsid w:val="007E3753"/>
    <w:rsid w:val="007E39B4"/>
    <w:rsid w:val="007E4645"/>
    <w:rsid w:val="00801837"/>
    <w:rsid w:val="00804D04"/>
    <w:rsid w:val="00812D9A"/>
    <w:rsid w:val="00816CA8"/>
    <w:rsid w:val="008254A9"/>
    <w:rsid w:val="008328ED"/>
    <w:rsid w:val="008470C3"/>
    <w:rsid w:val="00855E9F"/>
    <w:rsid w:val="00874585"/>
    <w:rsid w:val="00883C36"/>
    <w:rsid w:val="00890C3E"/>
    <w:rsid w:val="008A6074"/>
    <w:rsid w:val="008B13FE"/>
    <w:rsid w:val="008D2914"/>
    <w:rsid w:val="008D6ADF"/>
    <w:rsid w:val="008D6E53"/>
    <w:rsid w:val="008D7014"/>
    <w:rsid w:val="008D7041"/>
    <w:rsid w:val="008F5408"/>
    <w:rsid w:val="008F6DB4"/>
    <w:rsid w:val="009012E6"/>
    <w:rsid w:val="00905A2A"/>
    <w:rsid w:val="00923D48"/>
    <w:rsid w:val="00947317"/>
    <w:rsid w:val="00947D07"/>
    <w:rsid w:val="00953322"/>
    <w:rsid w:val="009535FD"/>
    <w:rsid w:val="00953796"/>
    <w:rsid w:val="009564E2"/>
    <w:rsid w:val="00967F5D"/>
    <w:rsid w:val="00974EC7"/>
    <w:rsid w:val="009B0DA4"/>
    <w:rsid w:val="009E0BE7"/>
    <w:rsid w:val="009F2ECB"/>
    <w:rsid w:val="009F4718"/>
    <w:rsid w:val="00A22FB2"/>
    <w:rsid w:val="00A2727E"/>
    <w:rsid w:val="00A30FC6"/>
    <w:rsid w:val="00A4383E"/>
    <w:rsid w:val="00A44DB6"/>
    <w:rsid w:val="00A51265"/>
    <w:rsid w:val="00A60493"/>
    <w:rsid w:val="00A6149A"/>
    <w:rsid w:val="00A72E1D"/>
    <w:rsid w:val="00A7384F"/>
    <w:rsid w:val="00A775AB"/>
    <w:rsid w:val="00A85B1B"/>
    <w:rsid w:val="00AB757F"/>
    <w:rsid w:val="00AB7D0D"/>
    <w:rsid w:val="00AC2727"/>
    <w:rsid w:val="00AD1297"/>
    <w:rsid w:val="00AD481B"/>
    <w:rsid w:val="00AE7245"/>
    <w:rsid w:val="00AF1016"/>
    <w:rsid w:val="00AF64DF"/>
    <w:rsid w:val="00B01D81"/>
    <w:rsid w:val="00B14F66"/>
    <w:rsid w:val="00B21E60"/>
    <w:rsid w:val="00B2387F"/>
    <w:rsid w:val="00B34198"/>
    <w:rsid w:val="00B450CE"/>
    <w:rsid w:val="00B53672"/>
    <w:rsid w:val="00B6265A"/>
    <w:rsid w:val="00B66586"/>
    <w:rsid w:val="00B81F68"/>
    <w:rsid w:val="00B9792D"/>
    <w:rsid w:val="00BB409F"/>
    <w:rsid w:val="00BC2D7E"/>
    <w:rsid w:val="00BC6D96"/>
    <w:rsid w:val="00BE0088"/>
    <w:rsid w:val="00BE577D"/>
    <w:rsid w:val="00BE7223"/>
    <w:rsid w:val="00BF0EF4"/>
    <w:rsid w:val="00BF2A56"/>
    <w:rsid w:val="00BF7D6B"/>
    <w:rsid w:val="00C066C8"/>
    <w:rsid w:val="00C07E7B"/>
    <w:rsid w:val="00C1201B"/>
    <w:rsid w:val="00C168CA"/>
    <w:rsid w:val="00C26821"/>
    <w:rsid w:val="00C27BA6"/>
    <w:rsid w:val="00C319C4"/>
    <w:rsid w:val="00C433B7"/>
    <w:rsid w:val="00C50FE9"/>
    <w:rsid w:val="00C741F1"/>
    <w:rsid w:val="00C749BA"/>
    <w:rsid w:val="00C761EB"/>
    <w:rsid w:val="00CA453B"/>
    <w:rsid w:val="00CC7CAD"/>
    <w:rsid w:val="00CD213D"/>
    <w:rsid w:val="00CE54C0"/>
    <w:rsid w:val="00D157A0"/>
    <w:rsid w:val="00D25CF4"/>
    <w:rsid w:val="00D60A5A"/>
    <w:rsid w:val="00D67DB7"/>
    <w:rsid w:val="00D81CCF"/>
    <w:rsid w:val="00D91CB6"/>
    <w:rsid w:val="00DA4161"/>
    <w:rsid w:val="00DB6809"/>
    <w:rsid w:val="00DC48D3"/>
    <w:rsid w:val="00DC58F7"/>
    <w:rsid w:val="00DD2C4F"/>
    <w:rsid w:val="00DD3389"/>
    <w:rsid w:val="00DF32A3"/>
    <w:rsid w:val="00DF73BB"/>
    <w:rsid w:val="00E027BA"/>
    <w:rsid w:val="00E258CE"/>
    <w:rsid w:val="00E3413A"/>
    <w:rsid w:val="00E44DD4"/>
    <w:rsid w:val="00E468BB"/>
    <w:rsid w:val="00E5690C"/>
    <w:rsid w:val="00E60AA7"/>
    <w:rsid w:val="00E636FA"/>
    <w:rsid w:val="00E6770F"/>
    <w:rsid w:val="00E73A3F"/>
    <w:rsid w:val="00E75942"/>
    <w:rsid w:val="00E7665C"/>
    <w:rsid w:val="00E802D1"/>
    <w:rsid w:val="00E84979"/>
    <w:rsid w:val="00E9509D"/>
    <w:rsid w:val="00E95F3D"/>
    <w:rsid w:val="00E97902"/>
    <w:rsid w:val="00EA1813"/>
    <w:rsid w:val="00EA3E45"/>
    <w:rsid w:val="00EA6F61"/>
    <w:rsid w:val="00EC3B88"/>
    <w:rsid w:val="00ED05EF"/>
    <w:rsid w:val="00EE5F3B"/>
    <w:rsid w:val="00F52BA5"/>
    <w:rsid w:val="00F54165"/>
    <w:rsid w:val="00F548D6"/>
    <w:rsid w:val="00F83007"/>
    <w:rsid w:val="00F912AB"/>
    <w:rsid w:val="00FA05A7"/>
    <w:rsid w:val="00FA244E"/>
    <w:rsid w:val="00FA6B9D"/>
    <w:rsid w:val="00FB5E36"/>
    <w:rsid w:val="00FC0E05"/>
    <w:rsid w:val="00FC7389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422B34"/>
    <w:pPr>
      <w:keepNext/>
      <w:widowControl/>
      <w:numPr>
        <w:ilvl w:val="2"/>
        <w:numId w:val="1"/>
      </w:numPr>
      <w:suppressAutoHyphens w:val="0"/>
      <w:spacing w:line="240" w:lineRule="auto"/>
      <w:jc w:val="right"/>
      <w:textAlignment w:val="auto"/>
      <w:outlineLvl w:val="2"/>
    </w:pPr>
    <w:rPr>
      <w:rFonts w:eastAsia="Times New Roman" w:cs="Times New Roman"/>
      <w:b/>
      <w:kern w:val="0"/>
      <w:sz w:val="28"/>
      <w:szCs w:val="20"/>
      <w:lang w:val="en-US"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A5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customStyle="1" w:styleId="11">
    <w:name w:val="Название1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11"/>
    <w:next w:val="a6"/>
    <w:qFormat/>
    <w:pPr>
      <w:jc w:val="center"/>
    </w:pPr>
    <w:rPr>
      <w:i/>
      <w:iCs/>
    </w:rPr>
  </w:style>
  <w:style w:type="paragraph" w:styleId="a8">
    <w:name w:val="List"/>
    <w:basedOn w:val="a6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30">
    <w:name w:val="Заголовок 3 Знак"/>
    <w:link w:val="3"/>
    <w:rsid w:val="00422B34"/>
    <w:rPr>
      <w:b/>
      <w:sz w:val="28"/>
      <w:lang w:val="en-US" w:eastAsia="ar-SA"/>
    </w:rPr>
  </w:style>
  <w:style w:type="paragraph" w:styleId="ab">
    <w:name w:val="Balloon Text"/>
    <w:basedOn w:val="a"/>
    <w:link w:val="ac"/>
    <w:uiPriority w:val="99"/>
    <w:semiHidden/>
    <w:unhideWhenUsed/>
    <w:rsid w:val="001E4AF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1E4AFE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d">
    <w:name w:val="Body Text Indent"/>
    <w:basedOn w:val="a"/>
    <w:link w:val="ae"/>
    <w:uiPriority w:val="99"/>
    <w:semiHidden/>
    <w:unhideWhenUsed/>
    <w:rsid w:val="001213AC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link w:val="ad"/>
    <w:uiPriority w:val="99"/>
    <w:semiHidden/>
    <w:rsid w:val="001213AC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aaieiaie11">
    <w:name w:val="caaieiaie 11"/>
    <w:basedOn w:val="a"/>
    <w:next w:val="a"/>
    <w:rsid w:val="008328ED"/>
    <w:pPr>
      <w:keepNext/>
      <w:overflowPunct w:val="0"/>
      <w:autoSpaceDE w:val="0"/>
      <w:spacing w:line="240" w:lineRule="auto"/>
      <w:jc w:val="center"/>
    </w:pPr>
    <w:rPr>
      <w:rFonts w:ascii="Arial" w:hAnsi="Arial" w:cs="Times New Roman"/>
      <w:sz w:val="20"/>
      <w:lang w:bidi="ar-SA"/>
    </w:rPr>
  </w:style>
  <w:style w:type="character" w:styleId="af">
    <w:name w:val="Emphasis"/>
    <w:qFormat/>
    <w:rsid w:val="008328ED"/>
    <w:rPr>
      <w:i/>
      <w:iCs/>
    </w:rPr>
  </w:style>
  <w:style w:type="paragraph" w:styleId="af0">
    <w:name w:val="No Spacing"/>
    <w:uiPriority w:val="1"/>
    <w:qFormat/>
    <w:rsid w:val="00A85B1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af1">
    <w:name w:val="Hyperlink"/>
    <w:uiPriority w:val="99"/>
    <w:semiHidden/>
    <w:unhideWhenUsed/>
    <w:rsid w:val="00562441"/>
    <w:rPr>
      <w:color w:val="0563C1"/>
      <w:u w:val="single"/>
    </w:rPr>
  </w:style>
  <w:style w:type="character" w:customStyle="1" w:styleId="extended-textfull">
    <w:name w:val="extended-text__full"/>
    <w:rsid w:val="00953796"/>
  </w:style>
  <w:style w:type="character" w:customStyle="1" w:styleId="2">
    <w:name w:val="Основной текст (2)_"/>
    <w:link w:val="20"/>
    <w:rsid w:val="0023125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25A"/>
    <w:pPr>
      <w:shd w:val="clear" w:color="auto" w:fill="FFFFFF"/>
      <w:suppressAutoHyphens w:val="0"/>
      <w:spacing w:before="540" w:after="360" w:line="0" w:lineRule="atLeast"/>
      <w:jc w:val="both"/>
      <w:textAlignment w:val="auto"/>
    </w:pPr>
    <w:rPr>
      <w:rFonts w:ascii="Arial" w:eastAsia="Arial" w:hAnsi="Arial" w:cs="Arial"/>
      <w:kern w:val="0"/>
      <w:sz w:val="20"/>
      <w:szCs w:val="20"/>
      <w:lang w:eastAsia="ru-RU" w:bidi="ar-SA"/>
    </w:rPr>
  </w:style>
  <w:style w:type="character" w:styleId="af2">
    <w:name w:val="footnote reference"/>
    <w:aliases w:val="Ссылка на сноску 45"/>
    <w:uiPriority w:val="99"/>
    <w:rsid w:val="00701C30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8470C3"/>
    <w:pPr>
      <w:widowControl/>
      <w:suppressAutoHyphens w:val="0"/>
      <w:autoSpaceDE w:val="0"/>
      <w:autoSpaceDN w:val="0"/>
      <w:spacing w:line="240" w:lineRule="auto"/>
      <w:ind w:left="708"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40">
    <w:name w:val="Заголовок 4 Знак"/>
    <w:link w:val="4"/>
    <w:uiPriority w:val="9"/>
    <w:semiHidden/>
    <w:rsid w:val="00D60A5A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af4">
    <w:name w:val="Normal (Web)"/>
    <w:aliases w:val="Обычный (Web),Обычный (Web)1"/>
    <w:basedOn w:val="a"/>
    <w:link w:val="af5"/>
    <w:uiPriority w:val="99"/>
    <w:qFormat/>
    <w:rsid w:val="00E7665C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5">
    <w:name w:val="Обычный (веб) Знак"/>
    <w:aliases w:val="Обычный (Web) Знак,Обычный (Web)1 Знак"/>
    <w:link w:val="af4"/>
    <w:uiPriority w:val="99"/>
    <w:locked/>
    <w:rsid w:val="00E7665C"/>
    <w:rPr>
      <w:sz w:val="24"/>
      <w:szCs w:val="24"/>
    </w:rPr>
  </w:style>
  <w:style w:type="character" w:customStyle="1" w:styleId="21">
    <w:name w:val="Основной текст (2) + Полужирный;Курсив"/>
    <w:rsid w:val="00625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52B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0F72-76C1-4C35-B703-214388F8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9578</CharactersWithSpaces>
  <SharedDoc>false</SharedDoc>
  <HLinks>
    <vt:vector size="6" baseType="variant"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consultantplus://offline/ref=A56D7872D18FCF7E64B755C5178689D9D71DA1D5C31CBBAEB0EB92E560649A21C67A540CD4A693AB0CC58711C8A2567D43E0991B6F9569BEhBfCN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Борукаева Н.Л.</dc:creator>
  <cp:lastModifiedBy>Пшукова Зарема Азматгериевна</cp:lastModifiedBy>
  <cp:revision>5</cp:revision>
  <cp:lastPrinted>2023-01-24T09:33:00Z</cp:lastPrinted>
  <dcterms:created xsi:type="dcterms:W3CDTF">2024-02-09T06:28:00Z</dcterms:created>
  <dcterms:modified xsi:type="dcterms:W3CDTF">2024-02-09T06:32:00Z</dcterms:modified>
</cp:coreProperties>
</file>