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43DA">
      <w:pPr>
        <w:pStyle w:val="a8"/>
        <w:keepNext/>
        <w:widowControl w:val="0"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r w:rsidR="00A00B14" w:rsidRPr="00A00B14">
        <w:rPr>
          <w:iCs/>
          <w:sz w:val="24"/>
        </w:rPr>
        <w:t>электронного аукциона на выполнение работ по изготовлению аппаратов на нижние конечности для обеспечения инвалидов и отдельных категорий граждан из числа ветеранов</w:t>
      </w:r>
      <w:r w:rsidR="00660C33" w:rsidRPr="00660C33">
        <w:rPr>
          <w:iCs/>
          <w:sz w:val="24"/>
        </w:rPr>
        <w:t>.</w:t>
      </w:r>
    </w:p>
    <w:p w:rsidR="00E94F78" w:rsidRPr="00C85EE9" w:rsidRDefault="00E94F78" w:rsidP="00D643DA">
      <w:pPr>
        <w:pStyle w:val="a8"/>
        <w:keepNext/>
        <w:widowControl w:val="0"/>
        <w:tabs>
          <w:tab w:val="left" w:pos="0"/>
        </w:tabs>
        <w:rPr>
          <w:sz w:val="24"/>
        </w:rPr>
      </w:pPr>
    </w:p>
    <w:p w:rsidR="00660C33" w:rsidRPr="00F70D73" w:rsidRDefault="00660C33" w:rsidP="00D643DA">
      <w:pPr>
        <w:keepNext/>
        <w:widowControl w:val="0"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proofErr w:type="spellStart"/>
      <w:r w:rsidRPr="00A00B14">
        <w:t>Ортез</w:t>
      </w:r>
      <w:proofErr w:type="spellEnd"/>
      <w:r w:rsidRPr="00A00B14">
        <w:t xml:space="preserve"> конечности (ортопедическое устройство), к которому относятся в том числе аппараты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 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 xml:space="preserve">Аппараты на нижние конечности должны отвечать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ГОСТ Р ИСО 22523-2007 «Протезы конечностей и </w:t>
      </w:r>
      <w:proofErr w:type="spellStart"/>
      <w:r w:rsidRPr="00A00B14">
        <w:t>ортезы</w:t>
      </w:r>
      <w:proofErr w:type="spellEnd"/>
      <w:r w:rsidRPr="00A00B14">
        <w:t xml:space="preserve"> наружные. Требования и методы испытаний». 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по ГОСТ ISO 10993-1-2021, ГОСТ ISO 10993-5-2011, ГОСТ ISO 10993-10-2011, ГОСТ Р 52770-2016. 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Металлические детали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 xml:space="preserve">Упаковка </w:t>
      </w:r>
      <w:proofErr w:type="spellStart"/>
      <w:r w:rsidRPr="00A00B14">
        <w:t>ортезов</w:t>
      </w:r>
      <w:proofErr w:type="spellEnd"/>
      <w:r w:rsidRPr="00A00B14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 xml:space="preserve">Выполнение работ по </w:t>
      </w:r>
      <w:proofErr w:type="spellStart"/>
      <w:r w:rsidRPr="00A00B14">
        <w:t>ортезированию</w:t>
      </w:r>
      <w:proofErr w:type="spellEnd"/>
      <w:r w:rsidRPr="00A00B14"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A00B14">
        <w:t>ортезированию</w:t>
      </w:r>
      <w:proofErr w:type="spellEnd"/>
      <w:r w:rsidRPr="00A00B14">
        <w:t xml:space="preserve"> должен быть осуществлен контроль при примерке и обеспечении инвалидов, ветеранов </w:t>
      </w:r>
      <w:proofErr w:type="spellStart"/>
      <w:r w:rsidRPr="00A00B14">
        <w:t>ортезами</w:t>
      </w:r>
      <w:proofErr w:type="spellEnd"/>
      <w:r w:rsidRPr="00A00B14">
        <w:t xml:space="preserve">. 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Работы считаются выполненными Исполнителем качественно, если протезно-ортопедическое изделие отвечает требованиям государственных стандартов, технических условий, обеспечивает безопасную, надежную эксплуатацию и имеет эстетичный вид, а также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 xml:space="preserve">Работы по обеспечению инвалидов, ветеранов </w:t>
      </w:r>
      <w:proofErr w:type="spellStart"/>
      <w:r w:rsidRPr="00A00B14">
        <w:t>ортезами</w:t>
      </w:r>
      <w:proofErr w:type="spellEnd"/>
      <w:r w:rsidRPr="00A00B14">
        <w:t xml:space="preserve"> должны быть выполнены с надлежащим качеством и в установленные сроки.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rPr>
          <w:b/>
        </w:rPr>
        <w:t>Гарантийные обязательства:</w:t>
      </w:r>
      <w:r w:rsidRPr="00A00B14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jc w:val="both"/>
      </w:pPr>
      <w:r w:rsidRPr="00A00B14">
        <w:t xml:space="preserve">           Срок предоставления гарантии качества на выполненные работы устанавливается с даты подписания Акта о приемке работ Получателем и должен составлять не менее 6 (шести) месяцев.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jc w:val="both"/>
      </w:pPr>
      <w:r w:rsidRPr="00A00B14">
        <w:t xml:space="preserve">           Срок службы на аппараты на нижние конечности устанавливается с даты подписания Акта о приемке работ Получателем и должен составлять не менее 1 (одного) года.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A00B14" w:rsidRPr="00A00B14" w:rsidRDefault="00A00B14" w:rsidP="00D643DA">
      <w:pPr>
        <w:keepNext/>
        <w:widowControl w:val="0"/>
        <w:numPr>
          <w:ilvl w:val="0"/>
          <w:numId w:val="2"/>
        </w:numPr>
        <w:spacing w:line="260" w:lineRule="exact"/>
        <w:ind w:firstLine="709"/>
        <w:jc w:val="both"/>
      </w:pPr>
      <w:r w:rsidRPr="00A00B14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F41A5A" w:rsidRPr="00EF3E0A" w:rsidRDefault="00A00B14" w:rsidP="00D643DA">
      <w:pPr>
        <w:keepNext/>
        <w:widowControl w:val="0"/>
        <w:spacing w:line="260" w:lineRule="exact"/>
        <w:ind w:firstLine="709"/>
        <w:jc w:val="both"/>
        <w:rPr>
          <w:bCs/>
        </w:rPr>
      </w:pPr>
      <w:r w:rsidRPr="00A00B14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A00B14">
        <w:t>отделением  Фонда</w:t>
      </w:r>
      <w:proofErr w:type="gramEnd"/>
      <w:r w:rsidRPr="00A00B14">
        <w:t xml:space="preserve"> по истечении сроков службы, установленных изготовителем ТCР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1020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850"/>
        <w:gridCol w:w="1135"/>
      </w:tblGrid>
      <w:tr w:rsidR="0068652D" w:rsidRPr="001E588A" w:rsidTr="0068652D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Наименование</w:t>
            </w:r>
          </w:p>
          <w:p w:rsidR="0068652D" w:rsidRPr="001E588A" w:rsidRDefault="0068652D" w:rsidP="00D643DA">
            <w:pPr>
              <w:keepNext/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Объем работ,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цена за ед., </w:t>
            </w:r>
            <w:proofErr w:type="spellStart"/>
            <w:r>
              <w:rPr>
                <w:sz w:val="20"/>
                <w:szCs w:val="20"/>
              </w:rPr>
              <w:t>руб.коп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8652D" w:rsidRPr="001E588A" w:rsidTr="0068652D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1E588A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8652D" w:rsidRPr="001E588A" w:rsidTr="0068652D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0320CE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голеностопный сустав</w:t>
            </w:r>
          </w:p>
          <w:p w:rsidR="0068652D" w:rsidRPr="005907C6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5907C6" w:rsidRDefault="0068652D" w:rsidP="00D643DA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D" w:rsidRPr="001E588A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Default="0068652D" w:rsidP="00D643DA">
            <w:pPr>
              <w:keepNext/>
              <w:widowControl w:val="0"/>
              <w:snapToGri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15381,51</w:t>
            </w:r>
          </w:p>
        </w:tc>
      </w:tr>
      <w:tr w:rsidR="0068652D" w:rsidRPr="001E588A" w:rsidTr="0068652D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0320CE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коленный сустав</w:t>
            </w:r>
          </w:p>
          <w:p w:rsidR="0068652D" w:rsidRPr="005907C6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5907C6" w:rsidRDefault="0068652D" w:rsidP="00D643DA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D" w:rsidRPr="001E588A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15413,97</w:t>
            </w:r>
          </w:p>
        </w:tc>
      </w:tr>
      <w:tr w:rsidR="0068652D" w:rsidRPr="001E588A" w:rsidTr="0068652D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0320CE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тазобедренный сустав</w:t>
            </w:r>
          </w:p>
          <w:p w:rsidR="0068652D" w:rsidRPr="005907C6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5907C6" w:rsidRDefault="0068652D" w:rsidP="00D643DA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21439,53</w:t>
            </w:r>
          </w:p>
        </w:tc>
      </w:tr>
      <w:tr w:rsidR="0068652D" w:rsidRPr="001E588A" w:rsidTr="0068652D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5907C6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5907C6" w:rsidRDefault="0068652D" w:rsidP="00D643DA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 xml:space="preserve"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 Коленные модули могут быть замковые или </w:t>
            </w:r>
            <w:proofErr w:type="spellStart"/>
            <w:r w:rsidRPr="000320CE">
              <w:rPr>
                <w:sz w:val="22"/>
                <w:szCs w:val="22"/>
              </w:rPr>
              <w:t>беззамковые</w:t>
            </w:r>
            <w:proofErr w:type="spellEnd"/>
            <w:r w:rsidRPr="000320CE">
              <w:rPr>
                <w:sz w:val="22"/>
                <w:szCs w:val="22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43232,94</w:t>
            </w:r>
          </w:p>
        </w:tc>
      </w:tr>
      <w:tr w:rsidR="0068652D" w:rsidRPr="001E588A" w:rsidTr="0068652D">
        <w:trPr>
          <w:trHeight w:val="3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0320CE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 xml:space="preserve">Аппарат на нижние конечности и туловище </w:t>
            </w:r>
          </w:p>
          <w:p w:rsidR="0068652D" w:rsidRPr="000320CE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>(</w:t>
            </w:r>
            <w:proofErr w:type="spellStart"/>
            <w:r w:rsidRPr="000320CE">
              <w:rPr>
                <w:sz w:val="22"/>
                <w:szCs w:val="22"/>
              </w:rPr>
              <w:t>ортез</w:t>
            </w:r>
            <w:proofErr w:type="spellEnd"/>
            <w:r w:rsidRPr="000320CE">
              <w:rPr>
                <w:sz w:val="22"/>
                <w:szCs w:val="22"/>
              </w:rPr>
              <w:t>)</w:t>
            </w:r>
          </w:p>
          <w:p w:rsidR="0068652D" w:rsidRPr="005907C6" w:rsidRDefault="0068652D" w:rsidP="00D643DA">
            <w:pPr>
              <w:keepNext/>
              <w:widowControl w:val="0"/>
              <w:snapToGrid w:val="0"/>
              <w:ind w:left="8" w:hanging="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D" w:rsidRPr="005907C6" w:rsidRDefault="0068652D" w:rsidP="00D643DA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20CE">
              <w:rPr>
                <w:sz w:val="22"/>
                <w:szCs w:val="22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320CE">
              <w:rPr>
                <w:sz w:val="22"/>
                <w:szCs w:val="22"/>
              </w:rPr>
              <w:t>беззамковые</w:t>
            </w:r>
            <w:proofErr w:type="spellEnd"/>
            <w:r w:rsidRPr="000320CE">
              <w:rPr>
                <w:sz w:val="22"/>
                <w:szCs w:val="22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68822,75</w:t>
            </w:r>
          </w:p>
        </w:tc>
      </w:tr>
      <w:tr w:rsidR="0068652D" w:rsidRPr="001E588A" w:rsidTr="0068652D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52D" w:rsidRPr="001E588A" w:rsidRDefault="0068652D" w:rsidP="00D643DA">
            <w:pPr>
              <w:keepNext/>
              <w:widowControl w:val="0"/>
              <w:autoSpaceDE w:val="0"/>
              <w:snapToGri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52D" w:rsidRDefault="0068652D" w:rsidP="00D643DA">
            <w:pPr>
              <w:keepNext/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40980" w:rsidRPr="00F41A5A" w:rsidRDefault="00D40980" w:rsidP="00D643DA">
      <w:pPr>
        <w:keepNext/>
        <w:widowControl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60C33" w:rsidRDefault="00660C33" w:rsidP="00D643DA">
      <w:pPr>
        <w:keepNext/>
        <w:widowControl w:val="0"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617EB7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Pr="00DD3B18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573FE2" w:rsidRPr="00573FE2"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Pr="00573FE2">
        <w:t>.</w:t>
      </w:r>
    </w:p>
    <w:p w:rsidR="002B0CF1" w:rsidRDefault="00660C33" w:rsidP="00D643DA">
      <w:pPr>
        <w:keepNext/>
        <w:widowControl w:val="0"/>
        <w:ind w:firstLine="709"/>
        <w:contextualSpacing/>
        <w:jc w:val="both"/>
        <w:rPr>
          <w:spacing w:val="-2"/>
        </w:rPr>
      </w:pPr>
      <w:r w:rsidRPr="00617EB7">
        <w:rPr>
          <w:b/>
        </w:rPr>
        <w:t>Срок и условия выполнения работ:</w:t>
      </w:r>
      <w:r w:rsidRPr="00DD3B18">
        <w:t xml:space="preserve"> </w:t>
      </w:r>
      <w:r w:rsidR="009F4A26">
        <w:rPr>
          <w:spacing w:val="-2"/>
        </w:rPr>
        <w:t xml:space="preserve">выполнение работ по изготовлению </w:t>
      </w:r>
      <w:r w:rsidR="009F4A26" w:rsidRPr="002B0CF1">
        <w:rPr>
          <w:spacing w:val="-2"/>
        </w:rPr>
        <w:t>осуществляется</w:t>
      </w:r>
      <w:r w:rsidR="002B0CF1" w:rsidRPr="002B0CF1">
        <w:rPr>
          <w:spacing w:val="-2"/>
        </w:rPr>
        <w:t xml:space="preserve"> поэтапно. Сроки отдельных этапов исполнения Контракта:</w:t>
      </w:r>
    </w:p>
    <w:p w:rsidR="002B0CF1" w:rsidRPr="00D643DA" w:rsidRDefault="002B0CF1" w:rsidP="00D643DA">
      <w:pPr>
        <w:pStyle w:val="af4"/>
        <w:keepNext/>
        <w:widowControl w:val="0"/>
        <w:numPr>
          <w:ilvl w:val="0"/>
          <w:numId w:val="2"/>
        </w:numPr>
        <w:ind w:firstLine="709"/>
        <w:jc w:val="both"/>
        <w:rPr>
          <w:spacing w:val="-2"/>
          <w:highlight w:val="yellow"/>
        </w:rPr>
      </w:pPr>
      <w:bookmarkStart w:id="0" w:name="_GoBack"/>
      <w:r w:rsidRPr="00D643DA">
        <w:rPr>
          <w:spacing w:val="-2"/>
        </w:rPr>
        <w:t xml:space="preserve">- </w:t>
      </w:r>
      <w:r w:rsidRPr="00D643DA">
        <w:rPr>
          <w:spacing w:val="-2"/>
        </w:rPr>
        <w:t>первый этап (с 01.01.2023г. по 31.03.2023 г.);</w:t>
      </w:r>
    </w:p>
    <w:p w:rsidR="002B0CF1" w:rsidRPr="00D643DA" w:rsidRDefault="002B0CF1" w:rsidP="00D643DA">
      <w:pPr>
        <w:pStyle w:val="af4"/>
        <w:keepNext/>
        <w:widowControl w:val="0"/>
        <w:numPr>
          <w:ilvl w:val="0"/>
          <w:numId w:val="2"/>
        </w:numPr>
        <w:ind w:firstLine="709"/>
        <w:jc w:val="both"/>
        <w:rPr>
          <w:spacing w:val="-2"/>
          <w:highlight w:val="yellow"/>
        </w:rPr>
      </w:pPr>
      <w:r w:rsidRPr="00D643DA">
        <w:rPr>
          <w:spacing w:val="-2"/>
        </w:rPr>
        <w:t>- второй этап (с 01.03.2023 г. по 31.05.2023г.);</w:t>
      </w:r>
    </w:p>
    <w:p w:rsidR="002B0CF1" w:rsidRPr="00D643DA" w:rsidRDefault="002B0CF1" w:rsidP="00D643DA">
      <w:pPr>
        <w:pStyle w:val="af4"/>
        <w:keepNext/>
        <w:widowControl w:val="0"/>
        <w:numPr>
          <w:ilvl w:val="0"/>
          <w:numId w:val="2"/>
        </w:numPr>
        <w:ind w:firstLine="709"/>
        <w:jc w:val="both"/>
        <w:rPr>
          <w:spacing w:val="-2"/>
          <w:highlight w:val="yellow"/>
        </w:rPr>
      </w:pPr>
      <w:r w:rsidRPr="00D643DA">
        <w:rPr>
          <w:spacing w:val="-2"/>
        </w:rPr>
        <w:t>- третий этап (с 01.05.2023 г. по 31.07.2023 г.);</w:t>
      </w:r>
    </w:p>
    <w:p w:rsidR="002B0CF1" w:rsidRPr="00D643DA" w:rsidRDefault="002B0CF1" w:rsidP="00D643DA">
      <w:pPr>
        <w:keepNext/>
        <w:widowControl w:val="0"/>
        <w:ind w:firstLine="709"/>
        <w:contextualSpacing/>
        <w:jc w:val="both"/>
      </w:pPr>
      <w:r w:rsidRPr="00D643DA">
        <w:rPr>
          <w:spacing w:val="-2"/>
        </w:rPr>
        <w:t>- четвертый этап (с 01.07.2023 г. по 29.09.2023 г.)</w:t>
      </w:r>
    </w:p>
    <w:bookmarkEnd w:id="0"/>
    <w:p w:rsidR="00A00B14" w:rsidRPr="00A00B14" w:rsidRDefault="00A00B14" w:rsidP="00D643DA">
      <w:pPr>
        <w:keepNext/>
        <w:widowControl w:val="0"/>
        <w:ind w:firstLine="709"/>
        <w:contextualSpacing/>
        <w:jc w:val="both"/>
      </w:pPr>
      <w:r w:rsidRPr="00A00B14">
        <w:t>в срок, не превышающий 30 календарных дней с даты обращения инвалида с Направлением, выданным Заказчиком, или с даты получения Реестров Получателей от Заказчика, но не позднее 01 сентября 2023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A00B14" w:rsidRPr="00A00B14" w:rsidRDefault="00A00B14" w:rsidP="00D643DA">
      <w:pPr>
        <w:keepNext/>
        <w:widowControl w:val="0"/>
        <w:ind w:firstLine="709"/>
        <w:contextualSpacing/>
        <w:jc w:val="both"/>
        <w:rPr>
          <w:b/>
        </w:rPr>
      </w:pPr>
      <w:r w:rsidRPr="00A00B14"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 должно попадать в интервал с 08:00 до 19:00.</w:t>
      </w:r>
    </w:p>
    <w:p w:rsidR="00660C33" w:rsidRPr="00660C33" w:rsidRDefault="00A00B14" w:rsidP="00D643DA">
      <w:pPr>
        <w:keepNext/>
        <w:widowControl w:val="0"/>
        <w:ind w:firstLine="709"/>
        <w:contextualSpacing/>
        <w:jc w:val="both"/>
        <w:rPr>
          <w:lang w:eastAsia="zh-CN"/>
        </w:rPr>
      </w:pPr>
      <w:r w:rsidRPr="00A00B14">
        <w:rPr>
          <w:b/>
        </w:rPr>
        <w:t>Срок действия контракта:</w:t>
      </w:r>
      <w:r w:rsidRPr="00A00B14">
        <w:t xml:space="preserve"> с даты подписания и действует по 29 сентября 2023 г., а в части взаиморасчетов до полного исполнения Сторонами своих обязательств.</w:t>
      </w:r>
    </w:p>
    <w:p w:rsidR="00214764" w:rsidRPr="00CD6DDD" w:rsidRDefault="00214764" w:rsidP="00D643DA">
      <w:pPr>
        <w:pStyle w:val="af4"/>
        <w:keepNext/>
        <w:widowControl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360F0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0CF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1C02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2A5"/>
    <w:rsid w:val="00543322"/>
    <w:rsid w:val="00543F27"/>
    <w:rsid w:val="00555E66"/>
    <w:rsid w:val="00557C5F"/>
    <w:rsid w:val="00573FE2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327C"/>
    <w:rsid w:val="006769CE"/>
    <w:rsid w:val="006778B6"/>
    <w:rsid w:val="006836C7"/>
    <w:rsid w:val="0068652D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50E08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96AD2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9F4A26"/>
    <w:rsid w:val="00A00B14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D0DE7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43DA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1B32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D56B3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7787D5-0CDC-4AB8-9E07-B59DEBE6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  <w:style w:type="character" w:customStyle="1" w:styleId="6">
    <w:name w:val="Основной шрифт абзаца6"/>
    <w:rsid w:val="00573FE2"/>
  </w:style>
  <w:style w:type="paragraph" w:customStyle="1" w:styleId="formattext">
    <w:name w:val="formattext"/>
    <w:basedOn w:val="a"/>
    <w:rsid w:val="00573FE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4CB5-C627-4524-8466-8B1F408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10099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3</cp:revision>
  <cp:lastPrinted>2022-10-17T12:53:00Z</cp:lastPrinted>
  <dcterms:created xsi:type="dcterms:W3CDTF">2022-10-17T13:23:00Z</dcterms:created>
  <dcterms:modified xsi:type="dcterms:W3CDTF">2022-10-17T13:26:00Z</dcterms:modified>
</cp:coreProperties>
</file>