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E" w:rsidRPr="001C1F2C" w:rsidRDefault="00CA477E" w:rsidP="001C1F2C">
      <w:pPr>
        <w:spacing w:after="0" w:line="240" w:lineRule="auto"/>
        <w:ind w:left="-1134" w:right="-1" w:firstLine="708"/>
        <w:jc w:val="right"/>
        <w:rPr>
          <w:rFonts w:ascii="Times New Roman" w:hAnsi="Times New Roman" w:cs="Times New Roman"/>
        </w:rPr>
      </w:pPr>
      <w:r w:rsidRPr="001C1F2C">
        <w:rPr>
          <w:rFonts w:ascii="Times New Roman" w:hAnsi="Times New Roman" w:cs="Times New Roman"/>
        </w:rPr>
        <w:t>Приложение №1 к Извещению</w:t>
      </w:r>
    </w:p>
    <w:p w:rsidR="00CA477E" w:rsidRPr="001C1F2C" w:rsidRDefault="00CA477E" w:rsidP="001C1F2C">
      <w:pPr>
        <w:ind w:firstLine="708"/>
        <w:jc w:val="center"/>
        <w:rPr>
          <w:rFonts w:ascii="Times New Roman" w:hAnsi="Times New Roman" w:cs="Times New Roman"/>
          <w:b/>
        </w:rPr>
      </w:pPr>
    </w:p>
    <w:p w:rsidR="00CA477E" w:rsidRPr="001C1F2C" w:rsidRDefault="00CA477E" w:rsidP="001C1F2C">
      <w:pPr>
        <w:ind w:firstLine="708"/>
        <w:jc w:val="center"/>
        <w:rPr>
          <w:rFonts w:ascii="Times New Roman" w:hAnsi="Times New Roman" w:cs="Times New Roman"/>
          <w:b/>
        </w:rPr>
      </w:pPr>
      <w:r w:rsidRPr="001C1F2C">
        <w:rPr>
          <w:rFonts w:ascii="Times New Roman" w:hAnsi="Times New Roman" w:cs="Times New Roman"/>
          <w:b/>
        </w:rPr>
        <w:t>ОПИСАНИЕ ОБЪЕКТА ЗАКУПКИ</w:t>
      </w:r>
    </w:p>
    <w:p w:rsidR="001C1F2C" w:rsidRPr="001C1F2C" w:rsidRDefault="001C1F2C" w:rsidP="001C1F2C">
      <w:pPr>
        <w:widowControl w:val="0"/>
        <w:ind w:firstLine="708"/>
        <w:jc w:val="center"/>
        <w:rPr>
          <w:rFonts w:ascii="Times New Roman" w:hAnsi="Times New Roman" w:cs="Times New Roman"/>
          <w:b/>
          <w:bCs/>
        </w:rPr>
      </w:pPr>
      <w:r w:rsidRPr="001C1F2C">
        <w:rPr>
          <w:rFonts w:ascii="Times New Roman" w:hAnsi="Times New Roman" w:cs="Times New Roman"/>
          <w:b/>
          <w:bCs/>
        </w:rPr>
        <w:t>Требования к качеству, техническим и функциональным характеристикам (потребительским свойствам) товара</w:t>
      </w:r>
    </w:p>
    <w:p w:rsidR="001C1F2C" w:rsidRPr="001C1F2C" w:rsidRDefault="001C1F2C" w:rsidP="001C1F2C">
      <w:pPr>
        <w:widowControl w:val="0"/>
        <w:spacing w:after="0"/>
        <w:ind w:left="-567" w:firstLine="567"/>
        <w:jc w:val="both"/>
        <w:rPr>
          <w:rFonts w:ascii="Times New Roman" w:hAnsi="Times New Roman" w:cs="Times New Roman"/>
        </w:rPr>
      </w:pPr>
      <w:r w:rsidRPr="001C1F2C">
        <w:rPr>
          <w:rFonts w:ascii="Times New Roman" w:hAnsi="Times New Roman" w:cs="Times New Roman"/>
        </w:rPr>
        <w:t xml:space="preserve">Описание функциональных и технических характеристик закупаемых товаров  разработано с учетом индивидуальной программы реабилитации и </w:t>
      </w:r>
      <w:proofErr w:type="spellStart"/>
      <w:r w:rsidRPr="001C1F2C">
        <w:rPr>
          <w:rFonts w:ascii="Times New Roman" w:hAnsi="Times New Roman" w:cs="Times New Roman"/>
        </w:rPr>
        <w:t>абилитации</w:t>
      </w:r>
      <w:proofErr w:type="spellEnd"/>
      <w:r w:rsidRPr="001C1F2C">
        <w:rPr>
          <w:rFonts w:ascii="Times New Roman" w:hAnsi="Times New Roman" w:cs="Times New Roman"/>
        </w:rPr>
        <w:t xml:space="preserve"> инвалида (ИПРА). Выдача товара Получателю осуществляется в соответствии с диаметром </w:t>
      </w:r>
      <w:proofErr w:type="spellStart"/>
      <w:r w:rsidRPr="001C1F2C">
        <w:rPr>
          <w:rFonts w:ascii="Times New Roman" w:hAnsi="Times New Roman" w:cs="Times New Roman"/>
        </w:rPr>
        <w:t>стомы</w:t>
      </w:r>
      <w:proofErr w:type="spellEnd"/>
      <w:r w:rsidRPr="001C1F2C">
        <w:rPr>
          <w:rFonts w:ascii="Times New Roman" w:hAnsi="Times New Roman" w:cs="Times New Roman"/>
        </w:rPr>
        <w:t xml:space="preserve"> и индивидуальной программы реабилитации и </w:t>
      </w:r>
      <w:proofErr w:type="spellStart"/>
      <w:r w:rsidRPr="001C1F2C">
        <w:rPr>
          <w:rFonts w:ascii="Times New Roman" w:hAnsi="Times New Roman" w:cs="Times New Roman"/>
        </w:rPr>
        <w:t>абилитации</w:t>
      </w:r>
      <w:proofErr w:type="spellEnd"/>
      <w:r w:rsidRPr="001C1F2C">
        <w:rPr>
          <w:rFonts w:ascii="Times New Roman" w:hAnsi="Times New Roman" w:cs="Times New Roman"/>
        </w:rPr>
        <w:t xml:space="preserve"> инвалида (ИПРА) Срок пользования товаром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1C1F2C" w:rsidRPr="001C1F2C" w:rsidRDefault="001C1F2C" w:rsidP="001C1F2C">
      <w:pPr>
        <w:tabs>
          <w:tab w:val="left" w:pos="3495"/>
        </w:tabs>
        <w:spacing w:after="0"/>
        <w:ind w:left="-567" w:right="-40" w:firstLine="567"/>
        <w:jc w:val="both"/>
        <w:rPr>
          <w:rFonts w:ascii="Times New Roman" w:hAnsi="Times New Roman" w:cs="Times New Roman"/>
        </w:rPr>
      </w:pPr>
      <w:r w:rsidRPr="001C1F2C">
        <w:rPr>
          <w:rFonts w:ascii="Times New Roman" w:hAnsi="Times New Roman" w:cs="Times New Roman"/>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 </w:t>
      </w:r>
    </w:p>
    <w:p w:rsidR="001C1F2C" w:rsidRPr="001C1F2C" w:rsidRDefault="001C1F2C" w:rsidP="001C1F2C">
      <w:pPr>
        <w:widowControl w:val="0"/>
        <w:tabs>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Поставка товаров осуществляется при наличии документов, подтверждающих соответствие товара, в случае если законодательством Российской Федерации предусмотрено наличие таких документов.</w:t>
      </w:r>
    </w:p>
    <w:p w:rsidR="001C1F2C" w:rsidRPr="001C1F2C" w:rsidRDefault="001C1F2C" w:rsidP="001C1F2C">
      <w:pPr>
        <w:widowControl w:val="0"/>
        <w:tabs>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 xml:space="preserve">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1C1F2C">
        <w:rPr>
          <w:rFonts w:ascii="Times New Roman" w:hAnsi="Times New Roman" w:cs="Times New Roman"/>
        </w:rPr>
        <w:t>Р</w:t>
      </w:r>
      <w:proofErr w:type="gramEnd"/>
      <w:r w:rsidRPr="001C1F2C">
        <w:rPr>
          <w:rFonts w:ascii="Times New Roman" w:hAnsi="Times New Roman" w:cs="Times New Roman"/>
        </w:rPr>
        <w:t xml:space="preserve"> ИСО 9999-201</w:t>
      </w:r>
      <w:r w:rsidR="001B0347">
        <w:rPr>
          <w:rFonts w:ascii="Times New Roman" w:hAnsi="Times New Roman" w:cs="Times New Roman"/>
        </w:rPr>
        <w:t>9</w:t>
      </w:r>
      <w:r w:rsidRPr="001C1F2C">
        <w:rPr>
          <w:rFonts w:ascii="Times New Roman" w:hAnsi="Times New Roman" w:cs="Times New Roman"/>
        </w:rPr>
        <w:t xml:space="preserve"> «Вспомогательные средства для людей с ограничениями жизнедеятельности. Классификация и терминология», ГОСТ </w:t>
      </w:r>
      <w:proofErr w:type="gramStart"/>
      <w:r w:rsidRPr="001C1F2C">
        <w:rPr>
          <w:rFonts w:ascii="Times New Roman" w:hAnsi="Times New Roman" w:cs="Times New Roman"/>
        </w:rPr>
        <w:t>Р</w:t>
      </w:r>
      <w:proofErr w:type="gramEnd"/>
      <w:r w:rsidRPr="001C1F2C">
        <w:rPr>
          <w:rFonts w:ascii="Times New Roman" w:hAnsi="Times New Roman" w:cs="Times New Roman"/>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1C1F2C">
        <w:rPr>
          <w:rFonts w:ascii="Times New Roman" w:hAnsi="Times New Roman" w:cs="Times New Roman"/>
        </w:rPr>
        <w:t>Р</w:t>
      </w:r>
      <w:proofErr w:type="gramEnd"/>
      <w:r w:rsidRPr="001C1F2C">
        <w:rPr>
          <w:rFonts w:ascii="Times New Roman" w:hAnsi="Times New Roman" w:cs="Times New Roman"/>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1C1F2C">
        <w:rPr>
          <w:rFonts w:ascii="Times New Roman" w:hAnsi="Times New Roman" w:cs="Times New Roman"/>
        </w:rPr>
        <w:t>Р</w:t>
      </w:r>
      <w:proofErr w:type="gramEnd"/>
      <w:r w:rsidRPr="001C1F2C">
        <w:rPr>
          <w:rFonts w:ascii="Times New Roman" w:hAnsi="Times New Roman" w:cs="Times New Roman"/>
        </w:rPr>
        <w:t xml:space="preserve"> 58235-2018 «Специальные средства при нарушении функции выделения. Термины и определения. Классификация», ГОСТ </w:t>
      </w:r>
      <w:proofErr w:type="gramStart"/>
      <w:r w:rsidRPr="001C1F2C">
        <w:rPr>
          <w:rFonts w:ascii="Times New Roman" w:hAnsi="Times New Roman" w:cs="Times New Roman"/>
        </w:rPr>
        <w:t>Р</w:t>
      </w:r>
      <w:proofErr w:type="gramEnd"/>
      <w:r w:rsidRPr="001C1F2C">
        <w:rPr>
          <w:rFonts w:ascii="Times New Roman" w:hAnsi="Times New Roman" w:cs="Times New Roman"/>
        </w:rPr>
        <w:t xml:space="preserve"> 58237-2018 «Средства ухода за кишечными </w:t>
      </w:r>
      <w:proofErr w:type="spellStart"/>
      <w:r w:rsidRPr="001C1F2C">
        <w:rPr>
          <w:rFonts w:ascii="Times New Roman" w:hAnsi="Times New Roman" w:cs="Times New Roman"/>
        </w:rPr>
        <w:t>стомами</w:t>
      </w:r>
      <w:proofErr w:type="spellEnd"/>
      <w:r w:rsidRPr="001C1F2C">
        <w:rPr>
          <w:rFonts w:ascii="Times New Roman" w:hAnsi="Times New Roman" w:cs="Times New Roman"/>
        </w:rPr>
        <w:t xml:space="preserve">: калоприемники, вспомогательные средства и средства ухода за кожей вокруг </w:t>
      </w:r>
      <w:proofErr w:type="spellStart"/>
      <w:r w:rsidRPr="001C1F2C">
        <w:rPr>
          <w:rFonts w:ascii="Times New Roman" w:hAnsi="Times New Roman" w:cs="Times New Roman"/>
        </w:rPr>
        <w:t>стомы</w:t>
      </w:r>
      <w:proofErr w:type="spellEnd"/>
      <w:r w:rsidRPr="001C1F2C">
        <w:rPr>
          <w:rFonts w:ascii="Times New Roman" w:hAnsi="Times New Roman" w:cs="Times New Roman"/>
        </w:rPr>
        <w:t xml:space="preserve">. Характеристики и основные требования. </w:t>
      </w:r>
      <w:proofErr w:type="gramStart"/>
      <w:r w:rsidRPr="001C1F2C">
        <w:rPr>
          <w:rFonts w:ascii="Times New Roman" w:hAnsi="Times New Roman" w:cs="Times New Roman"/>
        </w:rPr>
        <w:t>Методы испытаний»).</w:t>
      </w:r>
      <w:proofErr w:type="gramEnd"/>
    </w:p>
    <w:p w:rsidR="001C1F2C" w:rsidRPr="001C1F2C" w:rsidRDefault="001C1F2C" w:rsidP="001C1F2C">
      <w:pPr>
        <w:widowControl w:val="0"/>
        <w:tabs>
          <w:tab w:val="left" w:pos="180"/>
        </w:tabs>
        <w:spacing w:after="0"/>
        <w:ind w:left="-567" w:right="-39" w:firstLine="567"/>
        <w:jc w:val="both"/>
        <w:rPr>
          <w:rFonts w:ascii="Times New Roman" w:eastAsia="Lucida Sans Unicode" w:hAnsi="Times New Roman" w:cs="Times New Roman"/>
          <w:kern w:val="2"/>
          <w:lang w:eastAsia="hi-IN" w:bidi="hi-IN"/>
        </w:rPr>
      </w:pPr>
      <w:r w:rsidRPr="001C1F2C">
        <w:rPr>
          <w:rFonts w:ascii="Times New Roman" w:hAnsi="Times New Roman" w:cs="Times New Roman"/>
        </w:rPr>
        <w:t xml:space="preserve">Материалы, из которых изготавливается товар, не должны выделять ядовитых (токсичных) веществ при эксплуатации, а также воздействовать на цвет поверхности (кожу Получателя и т.д.) </w:t>
      </w:r>
      <w:proofErr w:type="gramStart"/>
      <w:r w:rsidRPr="001C1F2C">
        <w:rPr>
          <w:rFonts w:ascii="Times New Roman" w:hAnsi="Times New Roman" w:cs="Times New Roman"/>
        </w:rPr>
        <w:t>с</w:t>
      </w:r>
      <w:proofErr w:type="gramEnd"/>
      <w:r w:rsidRPr="001C1F2C">
        <w:rPr>
          <w:rFonts w:ascii="Times New Roman" w:hAnsi="Times New Roman" w:cs="Times New Roman"/>
        </w:rPr>
        <w:t xml:space="preserve"> которым контактируют при их нормальной эксплуатации, </w:t>
      </w:r>
      <w:r w:rsidRPr="001C1F2C">
        <w:rPr>
          <w:rFonts w:ascii="Times New Roman" w:eastAsia="Lucida Sans Unicode" w:hAnsi="Times New Roman" w:cs="Times New Roman"/>
          <w:kern w:val="2"/>
          <w:lang w:eastAsia="hi-IN" w:bidi="hi-IN"/>
        </w:rPr>
        <w:t xml:space="preserve">они </w:t>
      </w:r>
      <w:r w:rsidRPr="001C1F2C">
        <w:rPr>
          <w:rFonts w:ascii="Times New Roman" w:hAnsi="Times New Roman" w:cs="Times New Roman"/>
        </w:rPr>
        <w:t>должны быть</w:t>
      </w:r>
      <w:r w:rsidRPr="001C1F2C">
        <w:rPr>
          <w:rFonts w:ascii="Times New Roman" w:eastAsia="Lucida Sans Unicode" w:hAnsi="Times New Roman" w:cs="Times New Roman"/>
          <w:kern w:val="2"/>
          <w:lang w:eastAsia="hi-IN" w:bidi="hi-IN"/>
        </w:rPr>
        <w:t xml:space="preserve">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1C1F2C" w:rsidRPr="001C1F2C" w:rsidRDefault="001C1F2C" w:rsidP="001C1F2C">
      <w:pPr>
        <w:widowControl w:val="0"/>
        <w:tabs>
          <w:tab w:val="left" w:pos="180"/>
        </w:tabs>
        <w:spacing w:after="0"/>
        <w:ind w:left="-567" w:right="-39" w:firstLine="567"/>
        <w:jc w:val="both"/>
        <w:rPr>
          <w:rFonts w:ascii="Times New Roman" w:hAnsi="Times New Roman" w:cs="Times New Roman"/>
        </w:rPr>
      </w:pPr>
      <w:r w:rsidRPr="001C1F2C">
        <w:rPr>
          <w:rFonts w:ascii="Times New Roman" w:hAnsi="Times New Roman" w:cs="Times New Roman"/>
        </w:rPr>
        <w:t>Товар не должен выделять при эксплуатации токсичных и агрессивных веществ и не должен оказывать раздражающего действия.</w:t>
      </w:r>
    </w:p>
    <w:p w:rsidR="001C1F2C" w:rsidRPr="001C1F2C" w:rsidRDefault="001C1F2C" w:rsidP="001C1F2C">
      <w:pPr>
        <w:widowControl w:val="0"/>
        <w:shd w:val="clear" w:color="auto" w:fill="FFFFFF"/>
        <w:tabs>
          <w:tab w:val="left" w:pos="0"/>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При использовании товара по назначению не должно создаваться угрозы для жизни и здоровья Получателя, окружающей среды.</w:t>
      </w:r>
    </w:p>
    <w:p w:rsidR="001C1F2C" w:rsidRPr="001C1F2C" w:rsidRDefault="001C1F2C" w:rsidP="001C1F2C">
      <w:pPr>
        <w:widowControl w:val="0"/>
        <w:tabs>
          <w:tab w:val="left" w:pos="567"/>
          <w:tab w:val="left" w:pos="851"/>
          <w:tab w:val="left" w:pos="9214"/>
        </w:tabs>
        <w:spacing w:after="0"/>
        <w:ind w:left="-567" w:right="-39" w:firstLine="567"/>
        <w:jc w:val="both"/>
        <w:rPr>
          <w:rFonts w:ascii="Times New Roman" w:eastAsia="Lucida Sans Unicode" w:hAnsi="Times New Roman" w:cs="Times New Roman"/>
          <w:kern w:val="2"/>
        </w:rPr>
      </w:pPr>
      <w:r w:rsidRPr="001C1F2C">
        <w:rPr>
          <w:rFonts w:ascii="Times New Roman" w:eastAsia="Lucida Sans Unicode" w:hAnsi="Times New Roman" w:cs="Times New Roman"/>
          <w:kern w:val="2"/>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1C1F2C" w:rsidRPr="001C1F2C" w:rsidRDefault="001C1F2C" w:rsidP="001C1F2C">
      <w:pPr>
        <w:widowControl w:val="0"/>
        <w:shd w:val="clear" w:color="auto" w:fill="FFFFFF"/>
        <w:tabs>
          <w:tab w:val="left" w:pos="284"/>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1C1F2C" w:rsidRPr="001C1F2C" w:rsidRDefault="001C1F2C" w:rsidP="001C1F2C">
      <w:pPr>
        <w:widowControl w:val="0"/>
        <w:shd w:val="clear" w:color="auto" w:fill="FFFFFF"/>
        <w:tabs>
          <w:tab w:val="left" w:pos="284"/>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 безопасность для кожных покровов;</w:t>
      </w:r>
    </w:p>
    <w:p w:rsidR="001C1F2C" w:rsidRPr="001C1F2C" w:rsidRDefault="001C1F2C" w:rsidP="001C1F2C">
      <w:pPr>
        <w:widowControl w:val="0"/>
        <w:shd w:val="clear" w:color="auto" w:fill="FFFFFF"/>
        <w:tabs>
          <w:tab w:val="left" w:pos="284"/>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 эстетичность;</w:t>
      </w:r>
    </w:p>
    <w:p w:rsidR="001C1F2C" w:rsidRPr="001C1F2C" w:rsidRDefault="001C1F2C" w:rsidP="001C1F2C">
      <w:pPr>
        <w:widowControl w:val="0"/>
        <w:shd w:val="clear" w:color="auto" w:fill="FFFFFF"/>
        <w:tabs>
          <w:tab w:val="left" w:pos="284"/>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 комфортность;</w:t>
      </w:r>
    </w:p>
    <w:p w:rsidR="001C1F2C" w:rsidRPr="001C1F2C" w:rsidRDefault="001C1F2C" w:rsidP="001C1F2C">
      <w:pPr>
        <w:widowControl w:val="0"/>
        <w:shd w:val="clear" w:color="auto" w:fill="FFFFFF"/>
        <w:tabs>
          <w:tab w:val="left" w:pos="284"/>
          <w:tab w:val="left" w:pos="9214"/>
        </w:tabs>
        <w:spacing w:after="0"/>
        <w:ind w:left="-567" w:right="-39" w:firstLine="567"/>
        <w:jc w:val="both"/>
        <w:rPr>
          <w:rFonts w:ascii="Times New Roman" w:hAnsi="Times New Roman" w:cs="Times New Roman"/>
        </w:rPr>
      </w:pPr>
      <w:r w:rsidRPr="001C1F2C">
        <w:rPr>
          <w:rFonts w:ascii="Times New Roman" w:hAnsi="Times New Roman" w:cs="Times New Roman"/>
        </w:rPr>
        <w:t>- простота пользования.</w:t>
      </w:r>
    </w:p>
    <w:p w:rsidR="001C1F2C" w:rsidRP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1C1F2C" w:rsidRP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w:t>
      </w:r>
      <w:r w:rsidRPr="001C1F2C">
        <w:rPr>
          <w:rFonts w:ascii="Times New Roman" w:hAnsi="Times New Roman" w:cs="Times New Roman"/>
        </w:rPr>
        <w:lastRenderedPageBreak/>
        <w:t>листы) в соответствии с действующим законодательством Российской Федерации.</w:t>
      </w:r>
    </w:p>
    <w:p w:rsidR="001C1F2C" w:rsidRP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 xml:space="preserve">Вся информация на упаковке должна быть представлена на русском языке. </w:t>
      </w:r>
    </w:p>
    <w:p w:rsidR="001C1F2C" w:rsidRP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На упаковке Товара условия хранения/транспортирования должны быть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1C1F2C" w:rsidRPr="001C1F2C" w:rsidRDefault="001C1F2C" w:rsidP="001C1F2C">
      <w:pPr>
        <w:widowControl w:val="0"/>
        <w:tabs>
          <w:tab w:val="left" w:pos="284"/>
          <w:tab w:val="left" w:pos="3495"/>
        </w:tabs>
        <w:spacing w:after="0"/>
        <w:ind w:left="-567" w:right="-40" w:firstLine="567"/>
        <w:jc w:val="both"/>
        <w:rPr>
          <w:rFonts w:ascii="Times New Roman" w:hAnsi="Times New Roman" w:cs="Times New Roman"/>
        </w:rPr>
      </w:pPr>
      <w:r w:rsidRPr="001C1F2C">
        <w:rPr>
          <w:rFonts w:ascii="Times New Roman" w:hAnsi="Times New Roman" w:cs="Times New Roman"/>
        </w:rPr>
        <w:t xml:space="preserve">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 </w:t>
      </w:r>
    </w:p>
    <w:p w:rsid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Информация в обязательном порядке должна содержать:</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наименование Товара,</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proofErr w:type="gramStart"/>
      <w:r w:rsidRPr="001C1F2C">
        <w:rPr>
          <w:rFonts w:ascii="Times New Roman" w:hAnsi="Times New Roman" w:cs="Times New Roma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для импортного Товара — наименование страны происхождения Товара,</w:t>
      </w:r>
      <w:proofErr w:type="gramEnd"/>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сведения об основных потребительских свойствах Товара,</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правила и условия эффективного и безопасного использования Товара (инструкция по применению),</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не допускается применение Товара, если нарушена упаковка,</w:t>
      </w:r>
    </w:p>
    <w:p w:rsidR="001C1F2C" w:rsidRPr="001C1F2C" w:rsidRDefault="001C1F2C" w:rsidP="001C1F2C">
      <w:pPr>
        <w:widowControl w:val="0"/>
        <w:tabs>
          <w:tab w:val="left" w:pos="284"/>
          <w:tab w:val="left" w:pos="3495"/>
        </w:tabs>
        <w:spacing w:after="0"/>
        <w:ind w:left="-567" w:right="-39"/>
        <w:jc w:val="both"/>
        <w:rPr>
          <w:rFonts w:ascii="Times New Roman" w:hAnsi="Times New Roman" w:cs="Times New Roman"/>
        </w:rPr>
      </w:pPr>
      <w:r w:rsidRPr="001C1F2C">
        <w:rPr>
          <w:rFonts w:ascii="Times New Roman" w:hAnsi="Times New Roman" w:cs="Times New Roman"/>
        </w:rPr>
        <w:t>- сведения об утилизации Товара могут быть указаны в инструкциях по применению Товара или другой документации, прилагаемой к Товару.</w:t>
      </w:r>
    </w:p>
    <w:p w:rsidR="001C1F2C" w:rsidRP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Хранение должно осуществляться в соответствии с требованиями, предъявляемыми к данной категории товара.</w:t>
      </w:r>
    </w:p>
    <w:p w:rsidR="001C1F2C" w:rsidRDefault="001C1F2C" w:rsidP="001C1F2C">
      <w:pPr>
        <w:widowControl w:val="0"/>
        <w:tabs>
          <w:tab w:val="left" w:pos="284"/>
          <w:tab w:val="left" w:pos="3495"/>
        </w:tabs>
        <w:spacing w:after="0"/>
        <w:ind w:left="-567" w:right="-39" w:firstLine="567"/>
        <w:jc w:val="both"/>
        <w:rPr>
          <w:rFonts w:ascii="Times New Roman" w:hAnsi="Times New Roman" w:cs="Times New Roman"/>
        </w:rPr>
      </w:pPr>
      <w:r w:rsidRPr="001C1F2C">
        <w:rPr>
          <w:rFonts w:ascii="Times New Roman" w:hAnsi="Times New Roman" w:cs="Times New Roman"/>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tbl>
      <w:tblPr>
        <w:tblW w:w="10104" w:type="dxa"/>
        <w:jc w:val="center"/>
        <w:tblInd w:w="-780" w:type="dxa"/>
        <w:tblLayout w:type="fixed"/>
        <w:tblCellMar>
          <w:top w:w="55" w:type="dxa"/>
          <w:left w:w="55" w:type="dxa"/>
          <w:bottom w:w="55" w:type="dxa"/>
          <w:right w:w="55" w:type="dxa"/>
        </w:tblCellMar>
        <w:tblLook w:val="04A0" w:firstRow="1" w:lastRow="0" w:firstColumn="1" w:lastColumn="0" w:noHBand="0" w:noVBand="1"/>
      </w:tblPr>
      <w:tblGrid>
        <w:gridCol w:w="2040"/>
        <w:gridCol w:w="1079"/>
        <w:gridCol w:w="905"/>
        <w:gridCol w:w="3770"/>
        <w:gridCol w:w="993"/>
        <w:gridCol w:w="1317"/>
      </w:tblGrid>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tcPr>
          <w:p w:rsidR="00E1496B" w:rsidRPr="00E1496B" w:rsidRDefault="00E1496B" w:rsidP="00FA5AE2">
            <w:pPr>
              <w:pStyle w:val="ad"/>
              <w:widowControl w:val="0"/>
              <w:suppressLineNumbers w:val="0"/>
              <w:suppressAutoHyphens w:val="0"/>
              <w:snapToGrid w:val="0"/>
              <w:spacing w:line="276" w:lineRule="auto"/>
              <w:jc w:val="center"/>
              <w:rPr>
                <w:b/>
                <w:bCs/>
                <w:sz w:val="22"/>
                <w:szCs w:val="22"/>
              </w:rPr>
            </w:pPr>
            <w:r w:rsidRPr="00E1496B">
              <w:rPr>
                <w:b/>
                <w:bCs/>
                <w:sz w:val="22"/>
                <w:szCs w:val="22"/>
              </w:rPr>
              <w:t>Наименование товара</w:t>
            </w:r>
          </w:p>
          <w:p w:rsidR="00E1496B" w:rsidRPr="00E1496B" w:rsidRDefault="00E1496B" w:rsidP="00FA5AE2">
            <w:pPr>
              <w:pStyle w:val="ad"/>
              <w:widowControl w:val="0"/>
              <w:suppressLineNumbers w:val="0"/>
              <w:suppressAutoHyphens w:val="0"/>
              <w:snapToGrid w:val="0"/>
              <w:spacing w:line="276" w:lineRule="auto"/>
              <w:jc w:val="center"/>
              <w:rPr>
                <w:b/>
                <w:bCs/>
                <w:sz w:val="22"/>
                <w:szCs w:val="22"/>
              </w:rPr>
            </w:pP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b/>
              </w:rPr>
            </w:pPr>
            <w:r w:rsidRPr="00E1496B">
              <w:rPr>
                <w:rFonts w:ascii="Times New Roman" w:hAnsi="Times New Roman" w:cs="Times New Roman"/>
                <w:b/>
              </w:rPr>
              <w:t>Код КТРУ</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b/>
              </w:rPr>
            </w:pPr>
            <w:r w:rsidRPr="00E1496B">
              <w:rPr>
                <w:rFonts w:ascii="Times New Roman" w:hAnsi="Times New Roman" w:cs="Times New Roman"/>
                <w:b/>
              </w:rPr>
              <w:t>Наименование КТРУ</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b/>
              </w:rPr>
            </w:pPr>
            <w:r w:rsidRPr="00E1496B">
              <w:rPr>
                <w:rFonts w:ascii="Times New Roman" w:hAnsi="Times New Roman" w:cs="Times New Roman"/>
                <w:b/>
              </w:rPr>
              <w:t>Функциональные характеристики (потребительские свойства)</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napToGrid w:val="0"/>
              <w:spacing w:line="276" w:lineRule="auto"/>
              <w:jc w:val="center"/>
              <w:rPr>
                <w:b/>
                <w:bCs/>
                <w:sz w:val="22"/>
                <w:szCs w:val="22"/>
              </w:rPr>
            </w:pPr>
            <w:r w:rsidRPr="00E1496B">
              <w:rPr>
                <w:b/>
                <w:bCs/>
                <w:sz w:val="22"/>
                <w:szCs w:val="22"/>
              </w:rPr>
              <w:t>Единица измерения.</w:t>
            </w:r>
          </w:p>
        </w:tc>
        <w:tc>
          <w:tcPr>
            <w:tcW w:w="1317" w:type="dxa"/>
            <w:tcBorders>
              <w:top w:val="single" w:sz="4" w:space="0" w:color="auto"/>
              <w:left w:val="single" w:sz="4" w:space="0" w:color="auto"/>
              <w:bottom w:val="single" w:sz="4" w:space="0" w:color="auto"/>
              <w:right w:val="single" w:sz="4" w:space="0" w:color="auto"/>
            </w:tcBorders>
          </w:tcPr>
          <w:p w:rsidR="00E1496B" w:rsidRPr="00E1496B" w:rsidRDefault="00E1496B" w:rsidP="00FA5AE2">
            <w:pPr>
              <w:pStyle w:val="ad"/>
              <w:widowControl w:val="0"/>
              <w:suppressLineNumbers w:val="0"/>
              <w:suppressAutoHyphens w:val="0"/>
              <w:snapToGrid w:val="0"/>
              <w:spacing w:line="276" w:lineRule="auto"/>
              <w:jc w:val="center"/>
              <w:rPr>
                <w:b/>
                <w:bCs/>
                <w:sz w:val="22"/>
                <w:szCs w:val="22"/>
              </w:rPr>
            </w:pPr>
            <w:r w:rsidRPr="00E1496B">
              <w:rPr>
                <w:b/>
                <w:bCs/>
                <w:sz w:val="22"/>
                <w:szCs w:val="22"/>
              </w:rPr>
              <w:t xml:space="preserve">Кол-во, </w:t>
            </w:r>
          </w:p>
          <w:p w:rsidR="00E1496B" w:rsidRPr="00E1496B" w:rsidRDefault="00E1496B" w:rsidP="00FA5AE2">
            <w:pPr>
              <w:pStyle w:val="ad"/>
              <w:widowControl w:val="0"/>
              <w:suppressLineNumbers w:val="0"/>
              <w:suppressAutoHyphens w:val="0"/>
              <w:snapToGrid w:val="0"/>
              <w:spacing w:line="276" w:lineRule="auto"/>
              <w:jc w:val="center"/>
              <w:rPr>
                <w:b/>
                <w:bCs/>
                <w:sz w:val="22"/>
                <w:szCs w:val="22"/>
              </w:rPr>
            </w:pPr>
          </w:p>
        </w:tc>
      </w:tr>
      <w:tr w:rsidR="00E1496B" w:rsidRPr="00E1496B" w:rsidTr="00E1496B">
        <w:trPr>
          <w:trHeight w:val="3461"/>
          <w:jc w:val="center"/>
        </w:trPr>
        <w:tc>
          <w:tcPr>
            <w:tcW w:w="204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napToGrid w:val="0"/>
              <w:spacing w:line="276" w:lineRule="auto"/>
              <w:jc w:val="center"/>
              <w:rPr>
                <w:bCs/>
                <w:sz w:val="22"/>
                <w:szCs w:val="22"/>
              </w:rPr>
            </w:pPr>
            <w:proofErr w:type="gramStart"/>
            <w:r w:rsidRPr="00E1496B">
              <w:rPr>
                <w:bCs/>
                <w:sz w:val="22"/>
                <w:szCs w:val="22"/>
              </w:rPr>
              <w:t>Паста-герметик</w:t>
            </w:r>
            <w:proofErr w:type="gramEnd"/>
            <w:r w:rsidRPr="00E1496B">
              <w:rPr>
                <w:bCs/>
                <w:sz w:val="22"/>
                <w:szCs w:val="22"/>
              </w:rPr>
              <w:t xml:space="preserve"> для защиты и выравнивания кожи вокруг </w:t>
            </w:r>
            <w:proofErr w:type="spellStart"/>
            <w:r w:rsidRPr="00E1496B">
              <w:rPr>
                <w:bCs/>
                <w:sz w:val="22"/>
                <w:szCs w:val="22"/>
              </w:rPr>
              <w:t>стомы</w:t>
            </w:r>
            <w:proofErr w:type="spellEnd"/>
            <w:r w:rsidRPr="00E1496B">
              <w:rPr>
                <w:bCs/>
                <w:sz w:val="22"/>
                <w:szCs w:val="22"/>
              </w:rPr>
              <w:t xml:space="preserve"> в тубе</w:t>
            </w: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E1496B">
            <w:pPr>
              <w:jc w:val="both"/>
              <w:rPr>
                <w:rFonts w:ascii="Times New Roman" w:hAnsi="Times New Roman" w:cs="Times New Roman"/>
              </w:rPr>
            </w:pPr>
            <w:r w:rsidRPr="00E1496B">
              <w:rPr>
                <w:rFonts w:ascii="Times New Roman" w:hAnsi="Times New Roman" w:cs="Times New Roman"/>
                <w:color w:val="000000"/>
              </w:rPr>
              <w:t xml:space="preserve">Паста-герметик в тубе – это средство ухода за кожей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предназначенное для профилактики и лечения </w:t>
            </w:r>
            <w:proofErr w:type="spellStart"/>
            <w:r w:rsidRPr="00E1496B">
              <w:rPr>
                <w:rFonts w:ascii="Times New Roman" w:hAnsi="Times New Roman" w:cs="Times New Roman"/>
                <w:color w:val="000000"/>
              </w:rPr>
              <w:t>перистомальных</w:t>
            </w:r>
            <w:proofErr w:type="spellEnd"/>
            <w:r w:rsidRPr="00E1496B">
              <w:rPr>
                <w:rFonts w:ascii="Times New Roman" w:hAnsi="Times New Roman" w:cs="Times New Roman"/>
                <w:color w:val="000000"/>
              </w:rPr>
              <w:t xml:space="preserve"> кожных осложнений, а также защиты кожи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от агрессивного воздействия кишечного отделяемого или мочи, а также для выравнивания кожи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и герметичного приклеивания </w:t>
            </w:r>
            <w:proofErr w:type="spellStart"/>
            <w:r w:rsidRPr="00E1496B">
              <w:rPr>
                <w:rFonts w:ascii="Times New Roman" w:hAnsi="Times New Roman" w:cs="Times New Roman"/>
                <w:color w:val="000000"/>
              </w:rPr>
              <w:t>кал</w:t>
            </w:r>
            <w:proofErr w:type="gramStart"/>
            <w:r w:rsidRPr="00E1496B">
              <w:rPr>
                <w:rFonts w:ascii="Times New Roman" w:hAnsi="Times New Roman" w:cs="Times New Roman"/>
                <w:color w:val="000000"/>
              </w:rPr>
              <w:t>о</w:t>
            </w:r>
            <w:proofErr w:type="spellEnd"/>
            <w:r w:rsidRPr="00E1496B">
              <w:rPr>
                <w:rFonts w:ascii="Times New Roman" w:hAnsi="Times New Roman" w:cs="Times New Roman"/>
                <w:color w:val="000000"/>
              </w:rPr>
              <w:t>-</w:t>
            </w:r>
            <w:proofErr w:type="gramEnd"/>
            <w:r w:rsidRPr="00E1496B">
              <w:rPr>
                <w:rFonts w:ascii="Times New Roman" w:hAnsi="Times New Roman" w:cs="Times New Roman"/>
                <w:color w:val="000000"/>
              </w:rPr>
              <w:t xml:space="preserve"> и </w:t>
            </w:r>
            <w:proofErr w:type="spellStart"/>
            <w:r w:rsidRPr="00E1496B">
              <w:rPr>
                <w:rFonts w:ascii="Times New Roman" w:hAnsi="Times New Roman" w:cs="Times New Roman"/>
                <w:color w:val="000000"/>
              </w:rPr>
              <w:t>уроприемника</w:t>
            </w:r>
            <w:proofErr w:type="spellEnd"/>
            <w:r w:rsidRPr="00E1496B">
              <w:rPr>
                <w:rFonts w:ascii="Times New Roman" w:hAnsi="Times New Roman" w:cs="Times New Roman"/>
                <w:color w:val="000000"/>
              </w:rPr>
              <w:t xml:space="preserve">. </w:t>
            </w:r>
            <w:proofErr w:type="gramStart"/>
            <w:r w:rsidRPr="00E1496B">
              <w:rPr>
                <w:rFonts w:ascii="Times New Roman" w:hAnsi="Times New Roman" w:cs="Times New Roman"/>
                <w:color w:val="000000"/>
              </w:rPr>
              <w:t>Паста-герметик</w:t>
            </w:r>
            <w:proofErr w:type="gramEnd"/>
            <w:r w:rsidRPr="00E1496B">
              <w:rPr>
                <w:rFonts w:ascii="Times New Roman" w:hAnsi="Times New Roman" w:cs="Times New Roman"/>
                <w:color w:val="000000"/>
              </w:rPr>
              <w:t xml:space="preserve"> поставляется в тубе, объемом не менее 60 г.</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proofErr w:type="gramStart"/>
            <w:r>
              <w:rPr>
                <w:bCs/>
                <w:sz w:val="22"/>
                <w:szCs w:val="22"/>
              </w:rPr>
              <w:t>ШТ</w:t>
            </w:r>
            <w:proofErr w:type="gramEnd"/>
            <w:r w:rsidRPr="00E1496B">
              <w:rPr>
                <w:bCs/>
                <w:sz w:val="22"/>
                <w:szCs w:val="22"/>
              </w:rPr>
              <w:t xml:space="preserve"> </w:t>
            </w:r>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924</w:t>
            </w:r>
          </w:p>
        </w:tc>
      </w:tr>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 xml:space="preserve">Защитный крем в тубе  </w:t>
            </w: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E1496B">
            <w:pPr>
              <w:jc w:val="both"/>
              <w:rPr>
                <w:rFonts w:ascii="Times New Roman" w:hAnsi="Times New Roman" w:cs="Times New Roman"/>
              </w:rPr>
            </w:pPr>
            <w:r w:rsidRPr="00E1496B">
              <w:rPr>
                <w:rFonts w:ascii="Times New Roman" w:hAnsi="Times New Roman" w:cs="Times New Roman"/>
                <w:color w:val="000000"/>
              </w:rPr>
              <w:t xml:space="preserve">Защитный крем применяется при легкой степени повреждения кожи, должен оказывать увлажняющее и </w:t>
            </w:r>
            <w:r w:rsidRPr="00E1496B">
              <w:rPr>
                <w:rFonts w:ascii="Times New Roman" w:hAnsi="Times New Roman" w:cs="Times New Roman"/>
                <w:color w:val="000000"/>
              </w:rPr>
              <w:lastRenderedPageBreak/>
              <w:t xml:space="preserve">заживляющее действие, быстро впитываться, создавая защитную антисептическую пленку с водоотталкивающими свойствами, которая эффективно предохраняет кожу от раздражающего действия кишечного отделяемого и мочи. </w:t>
            </w:r>
            <w:r w:rsidRPr="00E1496B">
              <w:rPr>
                <w:rFonts w:ascii="Times New Roman" w:hAnsi="Times New Roman" w:cs="Times New Roman"/>
                <w:color w:val="000000"/>
              </w:rPr>
              <w:br/>
              <w:t>Защитный крем поставляется в тубе, объемом не менее 60 г.</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proofErr w:type="gramStart"/>
            <w:r>
              <w:rPr>
                <w:bCs/>
                <w:sz w:val="22"/>
                <w:szCs w:val="22"/>
              </w:rPr>
              <w:lastRenderedPageBreak/>
              <w:t>ШТ</w:t>
            </w:r>
            <w:proofErr w:type="gramEnd"/>
            <w:r w:rsidRPr="00E1496B">
              <w:rPr>
                <w:bCs/>
                <w:sz w:val="22"/>
                <w:szCs w:val="22"/>
              </w:rPr>
              <w:t xml:space="preserve"> </w:t>
            </w:r>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954</w:t>
            </w:r>
          </w:p>
        </w:tc>
      </w:tr>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highlight w:val="yellow"/>
              </w:rPr>
            </w:pPr>
            <w:r w:rsidRPr="00E1496B">
              <w:rPr>
                <w:bCs/>
                <w:sz w:val="22"/>
                <w:szCs w:val="22"/>
              </w:rPr>
              <w:lastRenderedPageBreak/>
              <w:t xml:space="preserve">Пудра (порошок) абсорбирующая в тубе </w:t>
            </w: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jc w:val="center"/>
              <w:rPr>
                <w:rFonts w:ascii="Times New Roman" w:hAnsi="Times New Roman" w:cs="Times New Roman"/>
              </w:rPr>
            </w:pPr>
            <w:r w:rsidRPr="00E1496B">
              <w:rPr>
                <w:rFonts w:ascii="Times New Roman" w:hAnsi="Times New Roman" w:cs="Times New Roman"/>
              </w:rPr>
              <w:t>нет</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jc w:val="center"/>
              <w:rPr>
                <w:rFonts w:ascii="Times New Roman" w:hAnsi="Times New Roman" w:cs="Times New Roman"/>
              </w:rPr>
            </w:pPr>
            <w:r w:rsidRPr="00E1496B">
              <w:rPr>
                <w:rFonts w:ascii="Times New Roman" w:hAnsi="Times New Roman" w:cs="Times New Roman"/>
              </w:rPr>
              <w:t>нет</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E1496B">
            <w:pPr>
              <w:jc w:val="both"/>
              <w:rPr>
                <w:rFonts w:ascii="Times New Roman" w:hAnsi="Times New Roman" w:cs="Times New Roman"/>
              </w:rPr>
            </w:pPr>
            <w:proofErr w:type="gramStart"/>
            <w:r w:rsidRPr="00E1496B">
              <w:rPr>
                <w:rFonts w:ascii="Times New Roman" w:hAnsi="Times New Roman" w:cs="Times New Roman"/>
                <w:color w:val="000000"/>
              </w:rPr>
              <w:t>Пудра</w:t>
            </w:r>
            <w:proofErr w:type="gramEnd"/>
            <w:r w:rsidRPr="00E1496B">
              <w:rPr>
                <w:rFonts w:ascii="Times New Roman" w:hAnsi="Times New Roman" w:cs="Times New Roman"/>
                <w:color w:val="000000"/>
              </w:rPr>
              <w:t xml:space="preserve"> абсорбирующая в тубе это средство для ухода за </w:t>
            </w:r>
            <w:proofErr w:type="spellStart"/>
            <w:r w:rsidRPr="00E1496B">
              <w:rPr>
                <w:rFonts w:ascii="Times New Roman" w:hAnsi="Times New Roman" w:cs="Times New Roman"/>
                <w:color w:val="000000"/>
              </w:rPr>
              <w:t>мацерированной</w:t>
            </w:r>
            <w:proofErr w:type="spellEnd"/>
            <w:r w:rsidRPr="00E1496B">
              <w:rPr>
                <w:rFonts w:ascii="Times New Roman" w:hAnsi="Times New Roman" w:cs="Times New Roman"/>
                <w:color w:val="000000"/>
              </w:rPr>
              <w:t xml:space="preserve"> (мокнущей) кожей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и предотвращения дальнейшего раздражения и повреждения кожи. Служит для эффективного поглощения избыточной влаги. Поставляется в упаковке объемом не менее 25 г.</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proofErr w:type="gramStart"/>
            <w:r>
              <w:rPr>
                <w:bCs/>
                <w:sz w:val="22"/>
                <w:szCs w:val="22"/>
              </w:rPr>
              <w:t>ШТ</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474</w:t>
            </w:r>
          </w:p>
        </w:tc>
      </w:tr>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proofErr w:type="gramStart"/>
            <w:r w:rsidRPr="00E1496B">
              <w:rPr>
                <w:bCs/>
                <w:sz w:val="22"/>
                <w:szCs w:val="22"/>
              </w:rPr>
              <w:t>Паста-герметик</w:t>
            </w:r>
            <w:proofErr w:type="gramEnd"/>
            <w:r w:rsidRPr="00E1496B">
              <w:rPr>
                <w:bCs/>
                <w:sz w:val="22"/>
                <w:szCs w:val="22"/>
              </w:rPr>
              <w:t xml:space="preserve"> для защиты и выравнивания кожи вокруг </w:t>
            </w:r>
            <w:proofErr w:type="spellStart"/>
            <w:r w:rsidRPr="00E1496B">
              <w:rPr>
                <w:bCs/>
                <w:sz w:val="22"/>
                <w:szCs w:val="22"/>
              </w:rPr>
              <w:t>стомы</w:t>
            </w:r>
            <w:proofErr w:type="spellEnd"/>
            <w:r w:rsidRPr="00E1496B">
              <w:rPr>
                <w:bCs/>
                <w:sz w:val="22"/>
                <w:szCs w:val="22"/>
              </w:rPr>
              <w:t xml:space="preserve"> в полосках</w:t>
            </w: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E1496B">
            <w:pPr>
              <w:jc w:val="both"/>
              <w:rPr>
                <w:rFonts w:ascii="Times New Roman" w:hAnsi="Times New Roman" w:cs="Times New Roman"/>
              </w:rPr>
            </w:pPr>
            <w:r w:rsidRPr="00E1496B">
              <w:rPr>
                <w:rFonts w:ascii="Times New Roman" w:hAnsi="Times New Roman" w:cs="Times New Roman"/>
                <w:color w:val="000000"/>
              </w:rPr>
              <w:t xml:space="preserve">Паста-герметик в полосках – это средство ухода за кожей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предназначенное для профилактики и лечения </w:t>
            </w:r>
            <w:proofErr w:type="spellStart"/>
            <w:r w:rsidRPr="00E1496B">
              <w:rPr>
                <w:rFonts w:ascii="Times New Roman" w:hAnsi="Times New Roman" w:cs="Times New Roman"/>
                <w:color w:val="000000"/>
              </w:rPr>
              <w:t>перистомальных</w:t>
            </w:r>
            <w:proofErr w:type="spellEnd"/>
            <w:r w:rsidRPr="00E1496B">
              <w:rPr>
                <w:rFonts w:ascii="Times New Roman" w:hAnsi="Times New Roman" w:cs="Times New Roman"/>
                <w:color w:val="000000"/>
              </w:rPr>
              <w:t xml:space="preserve"> кожных осложнений, а также защиты кожи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от агрессивного воздействия кишечного отделяемого или мочи, а также для выравнивания кожи вокруг </w:t>
            </w:r>
            <w:proofErr w:type="spellStart"/>
            <w:r w:rsidRPr="00E1496B">
              <w:rPr>
                <w:rFonts w:ascii="Times New Roman" w:hAnsi="Times New Roman" w:cs="Times New Roman"/>
                <w:color w:val="000000"/>
              </w:rPr>
              <w:t>стомы</w:t>
            </w:r>
            <w:proofErr w:type="spellEnd"/>
            <w:r w:rsidRPr="00E1496B">
              <w:rPr>
                <w:rFonts w:ascii="Times New Roman" w:hAnsi="Times New Roman" w:cs="Times New Roman"/>
                <w:color w:val="000000"/>
              </w:rPr>
              <w:t xml:space="preserve"> и герметичного приклеивания </w:t>
            </w:r>
            <w:proofErr w:type="spellStart"/>
            <w:r w:rsidRPr="00E1496B">
              <w:rPr>
                <w:rFonts w:ascii="Times New Roman" w:hAnsi="Times New Roman" w:cs="Times New Roman"/>
                <w:color w:val="000000"/>
              </w:rPr>
              <w:t>кал</w:t>
            </w:r>
            <w:proofErr w:type="gramStart"/>
            <w:r w:rsidRPr="00E1496B">
              <w:rPr>
                <w:rFonts w:ascii="Times New Roman" w:hAnsi="Times New Roman" w:cs="Times New Roman"/>
                <w:color w:val="000000"/>
              </w:rPr>
              <w:t>о</w:t>
            </w:r>
            <w:proofErr w:type="spellEnd"/>
            <w:r w:rsidRPr="00E1496B">
              <w:rPr>
                <w:rFonts w:ascii="Times New Roman" w:hAnsi="Times New Roman" w:cs="Times New Roman"/>
                <w:color w:val="000000"/>
              </w:rPr>
              <w:t>-</w:t>
            </w:r>
            <w:proofErr w:type="gramEnd"/>
            <w:r w:rsidRPr="00E1496B">
              <w:rPr>
                <w:rFonts w:ascii="Times New Roman" w:hAnsi="Times New Roman" w:cs="Times New Roman"/>
                <w:color w:val="000000"/>
              </w:rPr>
              <w:t xml:space="preserve"> и </w:t>
            </w:r>
            <w:proofErr w:type="spellStart"/>
            <w:r w:rsidRPr="00E1496B">
              <w:rPr>
                <w:rFonts w:ascii="Times New Roman" w:hAnsi="Times New Roman" w:cs="Times New Roman"/>
                <w:color w:val="000000"/>
              </w:rPr>
              <w:t>уроприемника</w:t>
            </w:r>
            <w:proofErr w:type="spellEnd"/>
            <w:r w:rsidRPr="00E1496B">
              <w:rPr>
                <w:rFonts w:ascii="Times New Roman" w:hAnsi="Times New Roman" w:cs="Times New Roman"/>
                <w:color w:val="000000"/>
              </w:rPr>
              <w:t xml:space="preserve">. </w:t>
            </w:r>
            <w:proofErr w:type="gramStart"/>
            <w:r w:rsidRPr="00E1496B">
              <w:rPr>
                <w:rFonts w:ascii="Times New Roman" w:hAnsi="Times New Roman" w:cs="Times New Roman"/>
                <w:color w:val="000000"/>
              </w:rPr>
              <w:t>Паста-герметик</w:t>
            </w:r>
            <w:proofErr w:type="gramEnd"/>
            <w:r w:rsidRPr="00E1496B">
              <w:rPr>
                <w:rFonts w:ascii="Times New Roman" w:hAnsi="Times New Roman" w:cs="Times New Roman"/>
                <w:color w:val="000000"/>
              </w:rPr>
              <w:t xml:space="preserve"> поставляется в полосках, объемом не менее  6</w:t>
            </w:r>
            <w:r>
              <w:rPr>
                <w:rFonts w:ascii="Times New Roman" w:hAnsi="Times New Roman" w:cs="Times New Roman"/>
                <w:color w:val="000000"/>
              </w:rPr>
              <w:t>0</w:t>
            </w:r>
            <w:r w:rsidRPr="00E1496B">
              <w:rPr>
                <w:rFonts w:ascii="Times New Roman" w:hAnsi="Times New Roman" w:cs="Times New Roman"/>
                <w:color w:val="000000"/>
              </w:rPr>
              <w:t xml:space="preserve"> г.</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proofErr w:type="gramStart"/>
            <w:r>
              <w:rPr>
                <w:bCs/>
                <w:sz w:val="22"/>
                <w:szCs w:val="22"/>
              </w:rPr>
              <w:t>ШТ</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300</w:t>
            </w:r>
          </w:p>
        </w:tc>
      </w:tr>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Защитная пленка во флаконе, не менее 50 мл.</w:t>
            </w: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нет</w:t>
            </w:r>
          </w:p>
        </w:tc>
        <w:tc>
          <w:tcPr>
            <w:tcW w:w="3770" w:type="dxa"/>
            <w:tcBorders>
              <w:top w:val="single" w:sz="4" w:space="0" w:color="auto"/>
              <w:left w:val="single" w:sz="4" w:space="0" w:color="auto"/>
              <w:bottom w:val="single" w:sz="4" w:space="0" w:color="auto"/>
              <w:right w:val="single" w:sz="4" w:space="0" w:color="auto"/>
            </w:tcBorders>
            <w:hideMark/>
          </w:tcPr>
          <w:p w:rsidR="00E1496B" w:rsidRPr="00E1496B" w:rsidRDefault="00E1496B" w:rsidP="00314C41">
            <w:pPr>
              <w:jc w:val="both"/>
              <w:rPr>
                <w:rFonts w:ascii="Times New Roman" w:hAnsi="Times New Roman" w:cs="Times New Roman"/>
              </w:rPr>
            </w:pPr>
            <w:r w:rsidRPr="00E1496B">
              <w:rPr>
                <w:rFonts w:ascii="Times New Roman" w:hAnsi="Times New Roman" w:cs="Times New Roman"/>
              </w:rPr>
              <w:t>Защитная пленка во флаконе -</w:t>
            </w:r>
            <w:r w:rsidR="00314C41">
              <w:rPr>
                <w:rFonts w:ascii="Times New Roman" w:hAnsi="Times New Roman" w:cs="Times New Roman"/>
              </w:rPr>
              <w:t xml:space="preserve"> </w:t>
            </w:r>
            <w:r w:rsidRPr="00E1496B">
              <w:rPr>
                <w:rFonts w:ascii="Times New Roman" w:hAnsi="Times New Roman" w:cs="Times New Roman"/>
              </w:rPr>
              <w:t xml:space="preserve">это жидкость на силиконовой основе, не содержащая спиртовых компонентов, при нанесении и высыхании образует эластичную защитную пленку, устойчивую к воздействию воды, защищающую кожу от агрессивного воздействия остатков мочи и кишечного отделяемого, а также от механических повреждений. Защитная пленка предотвращает развитие контактного дерматита и обладает защищающим и смягчающим эффектом. </w:t>
            </w: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314C41" w:rsidP="00FA5AE2">
            <w:pPr>
              <w:rPr>
                <w:rFonts w:ascii="Times New Roman" w:hAnsi="Times New Roman" w:cs="Times New Roman"/>
              </w:rPr>
            </w:pPr>
            <w:proofErr w:type="gramStart"/>
            <w:r>
              <w:rPr>
                <w:rFonts w:ascii="Times New Roman" w:hAnsi="Times New Roman" w:cs="Times New Roman"/>
              </w:rPr>
              <w:t>ШТ</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720</w:t>
            </w:r>
          </w:p>
        </w:tc>
      </w:tr>
      <w:tr w:rsidR="00E1496B" w:rsidRPr="00E1496B" w:rsidTr="00E1496B">
        <w:trPr>
          <w:jc w:val="center"/>
        </w:trPr>
        <w:tc>
          <w:tcPr>
            <w:tcW w:w="2040" w:type="dxa"/>
            <w:tcBorders>
              <w:top w:val="single" w:sz="4" w:space="0" w:color="auto"/>
              <w:left w:val="single" w:sz="4" w:space="0" w:color="auto"/>
              <w:bottom w:val="single" w:sz="4" w:space="0" w:color="auto"/>
              <w:right w:val="single" w:sz="4" w:space="0" w:color="auto"/>
            </w:tcBorders>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Очиститель для кожи во флаконе</w:t>
            </w:r>
          </w:p>
          <w:p w:rsidR="00E1496B" w:rsidRPr="00E1496B" w:rsidRDefault="00E1496B" w:rsidP="00FA5AE2">
            <w:pPr>
              <w:pStyle w:val="ad"/>
              <w:widowControl w:val="0"/>
              <w:suppressLineNumbers w:val="0"/>
              <w:suppressAutoHyphens w:val="0"/>
              <w:spacing w:line="276" w:lineRule="auto"/>
              <w:jc w:val="center"/>
              <w:rPr>
                <w:bCs/>
                <w:sz w:val="22"/>
                <w:szCs w:val="22"/>
              </w:rPr>
            </w:pPr>
          </w:p>
        </w:tc>
        <w:tc>
          <w:tcPr>
            <w:tcW w:w="1079"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t>32.50.13.190-</w:t>
            </w:r>
            <w:r w:rsidRPr="00E1496B">
              <w:rPr>
                <w:rFonts w:ascii="Times New Roman" w:hAnsi="Times New Roman" w:cs="Times New Roman"/>
              </w:rPr>
              <w:lastRenderedPageBreak/>
              <w:t>00006910</w:t>
            </w:r>
          </w:p>
        </w:tc>
        <w:tc>
          <w:tcPr>
            <w:tcW w:w="905"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widowControl w:val="0"/>
              <w:snapToGrid w:val="0"/>
              <w:jc w:val="center"/>
              <w:rPr>
                <w:rFonts w:ascii="Times New Roman" w:hAnsi="Times New Roman" w:cs="Times New Roman"/>
              </w:rPr>
            </w:pPr>
            <w:r w:rsidRPr="00E1496B">
              <w:rPr>
                <w:rFonts w:ascii="Times New Roman" w:hAnsi="Times New Roman" w:cs="Times New Roman"/>
              </w:rPr>
              <w:lastRenderedPageBreak/>
              <w:t>Очиститель во флаконе</w:t>
            </w:r>
            <w:r w:rsidRPr="00E1496B">
              <w:rPr>
                <w:rFonts w:ascii="Times New Roman" w:hAnsi="Times New Roman" w:cs="Times New Roman"/>
              </w:rPr>
              <w:lastRenderedPageBreak/>
              <w:t>, не менее 180 мл.</w:t>
            </w:r>
          </w:p>
        </w:tc>
        <w:tc>
          <w:tcPr>
            <w:tcW w:w="3770" w:type="dxa"/>
            <w:tcBorders>
              <w:top w:val="single" w:sz="4" w:space="0" w:color="auto"/>
              <w:left w:val="single" w:sz="4" w:space="0" w:color="auto"/>
              <w:bottom w:val="single" w:sz="4" w:space="0" w:color="auto"/>
              <w:right w:val="single" w:sz="4" w:space="0" w:color="auto"/>
            </w:tcBorders>
          </w:tcPr>
          <w:p w:rsidR="00E1496B" w:rsidRPr="00E1496B" w:rsidRDefault="00E1496B" w:rsidP="00314C41">
            <w:pPr>
              <w:jc w:val="both"/>
              <w:rPr>
                <w:rFonts w:ascii="Times New Roman" w:hAnsi="Times New Roman" w:cs="Times New Roman"/>
                <w:color w:val="000000"/>
              </w:rPr>
            </w:pPr>
            <w:r w:rsidRPr="00E1496B">
              <w:rPr>
                <w:rFonts w:ascii="Times New Roman" w:hAnsi="Times New Roman" w:cs="Times New Roman"/>
                <w:color w:val="000000"/>
              </w:rPr>
              <w:lastRenderedPageBreak/>
              <w:t xml:space="preserve">Очиститель для кожи во флаконе предназначен для быстрого и легкого удаления с поверхности кожи вокруг </w:t>
            </w:r>
            <w:proofErr w:type="spellStart"/>
            <w:r w:rsidRPr="00E1496B">
              <w:rPr>
                <w:rFonts w:ascii="Times New Roman" w:hAnsi="Times New Roman" w:cs="Times New Roman"/>
                <w:color w:val="000000"/>
              </w:rPr>
              <w:lastRenderedPageBreak/>
              <w:t>стомы</w:t>
            </w:r>
            <w:proofErr w:type="spellEnd"/>
            <w:r w:rsidRPr="00E1496B">
              <w:rPr>
                <w:rFonts w:ascii="Times New Roman" w:hAnsi="Times New Roman" w:cs="Times New Roman"/>
                <w:color w:val="000000"/>
              </w:rPr>
              <w:t xml:space="preserve"> или фистулы остатков мочи и кишечного отделяемого. </w:t>
            </w:r>
            <w:r w:rsidRPr="00E1496B">
              <w:rPr>
                <w:rFonts w:ascii="Times New Roman" w:hAnsi="Times New Roman" w:cs="Times New Roman"/>
                <w:color w:val="000000"/>
              </w:rPr>
              <w:br/>
              <w:t>Очиститель для кожи поставляется во флаконе, объемом не менее 180 мл.</w:t>
            </w:r>
          </w:p>
          <w:p w:rsidR="00E1496B" w:rsidRPr="00E1496B" w:rsidRDefault="00E1496B" w:rsidP="00FA5AE2">
            <w:pPr>
              <w:widowControl w:val="0"/>
              <w:snapToGrid w:val="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E1496B" w:rsidRPr="00E1496B" w:rsidRDefault="00314C41" w:rsidP="00FA5AE2">
            <w:pPr>
              <w:rPr>
                <w:rFonts w:ascii="Times New Roman" w:hAnsi="Times New Roman" w:cs="Times New Roman"/>
              </w:rPr>
            </w:pPr>
            <w:proofErr w:type="gramStart"/>
            <w:r>
              <w:rPr>
                <w:rFonts w:ascii="Times New Roman" w:hAnsi="Times New Roman" w:cs="Times New Roman"/>
              </w:rPr>
              <w:lastRenderedPageBreak/>
              <w:t>ШТ</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E1496B" w:rsidRPr="00E1496B" w:rsidRDefault="00E1496B" w:rsidP="00FA5AE2">
            <w:pPr>
              <w:pStyle w:val="ad"/>
              <w:widowControl w:val="0"/>
              <w:suppressLineNumbers w:val="0"/>
              <w:suppressAutoHyphens w:val="0"/>
              <w:spacing w:line="276" w:lineRule="auto"/>
              <w:jc w:val="center"/>
              <w:rPr>
                <w:bCs/>
                <w:sz w:val="22"/>
                <w:szCs w:val="22"/>
              </w:rPr>
            </w:pPr>
            <w:r w:rsidRPr="00E1496B">
              <w:rPr>
                <w:bCs/>
                <w:sz w:val="22"/>
                <w:szCs w:val="22"/>
              </w:rPr>
              <w:t>714</w:t>
            </w:r>
          </w:p>
        </w:tc>
      </w:tr>
    </w:tbl>
    <w:p w:rsidR="00E1496B" w:rsidRPr="00B56E96" w:rsidRDefault="00E1496B" w:rsidP="001C1F2C">
      <w:pPr>
        <w:widowControl w:val="0"/>
        <w:tabs>
          <w:tab w:val="left" w:pos="284"/>
          <w:tab w:val="left" w:pos="3495"/>
        </w:tabs>
        <w:spacing w:after="0"/>
        <w:ind w:left="-567" w:right="-39" w:firstLine="567"/>
        <w:jc w:val="both"/>
        <w:rPr>
          <w:rFonts w:ascii="Times New Roman" w:hAnsi="Times New Roman" w:cs="Times New Roman"/>
          <w:color w:val="FF0000"/>
        </w:rPr>
      </w:pPr>
    </w:p>
    <w:p w:rsidR="00EA1235" w:rsidRDefault="00F201EB" w:rsidP="00EA1235">
      <w:pPr>
        <w:pStyle w:val="a8"/>
        <w:spacing w:line="276" w:lineRule="auto"/>
        <w:ind w:left="-426" w:firstLine="426"/>
        <w:jc w:val="both"/>
        <w:rPr>
          <w:rFonts w:ascii="Times New Roman" w:hAnsi="Times New Roman" w:cs="Times New Roman"/>
          <w:color w:val="FF0000"/>
        </w:rPr>
      </w:pPr>
      <w:r w:rsidRPr="00B56E96">
        <w:rPr>
          <w:rFonts w:ascii="Times New Roman" w:hAnsi="Times New Roman" w:cs="Times New Roman"/>
          <w:color w:val="FF0000"/>
          <w:u w:val="single"/>
        </w:rPr>
        <w:t>Место поставки товара</w:t>
      </w:r>
      <w:r w:rsidRPr="00B56E96">
        <w:rPr>
          <w:rFonts w:ascii="Times New Roman" w:hAnsi="Times New Roman" w:cs="Times New Roman"/>
          <w:color w:val="FF0000"/>
        </w:rPr>
        <w:t xml:space="preserve">: </w:t>
      </w:r>
      <w:r w:rsidR="00B56E96" w:rsidRPr="00B56E96">
        <w:rPr>
          <w:rFonts w:ascii="Times New Roman" w:hAnsi="Times New Roman" w:cs="Times New Roman"/>
          <w:color w:val="FF0000"/>
        </w:rPr>
        <w:t xml:space="preserve">Российская Федерация, Псковская область. Товар поставляется в полном объеме в Псковскую область в соответствии с календарным планом. </w:t>
      </w:r>
      <w:r w:rsidR="00EA1235" w:rsidRPr="003E0642">
        <w:rPr>
          <w:rFonts w:ascii="Times New Roman" w:hAnsi="Times New Roman" w:cs="Times New Roman"/>
          <w:color w:val="FF0000"/>
        </w:rPr>
        <w:t>Поставщик обязуется поставить Товар по согласованию с Заказчиком и Получателем Товара - по месту проживания Получателя либо в пункте выдачи</w:t>
      </w:r>
      <w:r w:rsidR="00EA1235">
        <w:rPr>
          <w:rFonts w:ascii="Times New Roman" w:hAnsi="Times New Roman" w:cs="Times New Roman"/>
          <w:color w:val="FF0000"/>
        </w:rPr>
        <w:t xml:space="preserve"> по месту нахождения Поставщика</w:t>
      </w:r>
      <w:r w:rsidR="00EA1235" w:rsidRPr="003E0642">
        <w:rPr>
          <w:rFonts w:ascii="Times New Roman" w:hAnsi="Times New Roman" w:cs="Times New Roman"/>
          <w:color w:val="FF0000"/>
        </w:rPr>
        <w:t xml:space="preserve">. </w:t>
      </w:r>
    </w:p>
    <w:p w:rsidR="00B56E96" w:rsidRPr="00B56E96" w:rsidRDefault="00F201EB" w:rsidP="00F201EB">
      <w:pPr>
        <w:pStyle w:val="a8"/>
        <w:spacing w:line="276" w:lineRule="auto"/>
        <w:ind w:left="-426" w:firstLine="426"/>
        <w:jc w:val="both"/>
        <w:rPr>
          <w:rFonts w:ascii="Times New Roman" w:hAnsi="Times New Roman" w:cs="Times New Roman"/>
          <w:color w:val="FF0000"/>
        </w:rPr>
      </w:pPr>
      <w:bookmarkStart w:id="0" w:name="_GoBack"/>
      <w:bookmarkEnd w:id="0"/>
      <w:r w:rsidRPr="00B56E96">
        <w:rPr>
          <w:rFonts w:ascii="Times New Roman" w:hAnsi="Times New Roman" w:cs="Times New Roman"/>
          <w:color w:val="FF0000"/>
          <w:u w:val="single"/>
        </w:rPr>
        <w:t>Срок поставки товара:</w:t>
      </w:r>
      <w:r w:rsidRPr="00B56E96">
        <w:rPr>
          <w:rFonts w:ascii="Times New Roman" w:hAnsi="Times New Roman" w:cs="Times New Roman"/>
          <w:color w:val="FF0000"/>
        </w:rPr>
        <w:t xml:space="preserve"> </w:t>
      </w:r>
      <w:r w:rsidR="00B56E96" w:rsidRPr="00B56E96">
        <w:rPr>
          <w:rFonts w:ascii="Times New Roman" w:hAnsi="Times New Roman" w:cs="Times New Roman"/>
          <w:color w:val="FF0000"/>
        </w:rPr>
        <w:t xml:space="preserve">Поставка в течение 10 дней с момента заключения Государственного контракта - не менее 50% от общего количества. Поставка в течение 60 дней с момента заключения Государственного контракта - до 100% от общего количества.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w:t>
      </w:r>
      <w:proofErr w:type="gramStart"/>
      <w:r w:rsidR="00B56E96" w:rsidRPr="00B56E96">
        <w:rPr>
          <w:rFonts w:ascii="Times New Roman" w:hAnsi="Times New Roman" w:cs="Times New Roman"/>
          <w:color w:val="FF0000"/>
        </w:rPr>
        <w:t>с даты получения</w:t>
      </w:r>
      <w:proofErr w:type="gramEnd"/>
      <w:r w:rsidR="00B56E96" w:rsidRPr="00B56E96">
        <w:rPr>
          <w:rFonts w:ascii="Times New Roman" w:hAnsi="Times New Roman" w:cs="Times New Roman"/>
          <w:color w:val="FF0000"/>
        </w:rPr>
        <w:t xml:space="preserve"> Поставщиком реестра Направлений (с даты получения от заказчика реестра Направлений не позднее 15.12.2022 г.). </w:t>
      </w:r>
    </w:p>
    <w:p w:rsidR="009F62BD" w:rsidRPr="00B56E96" w:rsidRDefault="00F201EB" w:rsidP="00B56E96">
      <w:pPr>
        <w:pStyle w:val="a8"/>
        <w:spacing w:line="276" w:lineRule="auto"/>
        <w:ind w:left="-426" w:firstLine="426"/>
        <w:jc w:val="both"/>
        <w:rPr>
          <w:rFonts w:ascii="Times New Roman" w:hAnsi="Times New Roman" w:cs="Times New Roman"/>
          <w:color w:val="FF0000"/>
        </w:rPr>
      </w:pPr>
      <w:r w:rsidRPr="00B56E96">
        <w:rPr>
          <w:rFonts w:ascii="Times New Roman" w:hAnsi="Times New Roman" w:cs="Times New Roman"/>
          <w:color w:val="FF0000"/>
        </w:rPr>
        <w:t xml:space="preserve">Срок действия Контракта - </w:t>
      </w:r>
      <w:proofErr w:type="gramStart"/>
      <w:r w:rsidR="00B56E96" w:rsidRPr="00B56E96">
        <w:rPr>
          <w:rFonts w:ascii="Times New Roman" w:hAnsi="Times New Roman" w:cs="Times New Roman"/>
          <w:color w:val="FF0000"/>
        </w:rPr>
        <w:t>с даты заключения</w:t>
      </w:r>
      <w:proofErr w:type="gramEnd"/>
      <w:r w:rsidR="00B56E96">
        <w:rPr>
          <w:rFonts w:ascii="Times New Roman" w:hAnsi="Times New Roman" w:cs="Times New Roman"/>
          <w:color w:val="FF0000"/>
        </w:rPr>
        <w:t xml:space="preserve"> Контракта</w:t>
      </w:r>
      <w:r w:rsidR="00B56E96" w:rsidRPr="00B56E96">
        <w:rPr>
          <w:rFonts w:ascii="Times New Roman" w:hAnsi="Times New Roman" w:cs="Times New Roman"/>
          <w:color w:val="FF0000"/>
        </w:rPr>
        <w:t xml:space="preserve"> до выполнения полного объема обязательств, но не позднее 30 декабря 2022 года включительно</w:t>
      </w:r>
    </w:p>
    <w:sectPr w:rsidR="009F62BD" w:rsidRPr="00B56E96" w:rsidSect="00365F77">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40" w:rsidRDefault="00BA2C40" w:rsidP="0056270D">
      <w:pPr>
        <w:spacing w:after="0" w:line="240" w:lineRule="auto"/>
      </w:pPr>
      <w:r>
        <w:separator/>
      </w:r>
    </w:p>
  </w:endnote>
  <w:endnote w:type="continuationSeparator" w:id="0">
    <w:p w:rsidR="00BA2C40" w:rsidRDefault="00BA2C40" w:rsidP="005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40" w:rsidRDefault="00BA2C40" w:rsidP="0056270D">
      <w:pPr>
        <w:spacing w:after="0" w:line="240" w:lineRule="auto"/>
      </w:pPr>
      <w:r>
        <w:separator/>
      </w:r>
    </w:p>
  </w:footnote>
  <w:footnote w:type="continuationSeparator" w:id="0">
    <w:p w:rsidR="00BA2C40" w:rsidRDefault="00BA2C40" w:rsidP="0056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4"/>
    <w:rsid w:val="00003D70"/>
    <w:rsid w:val="00050222"/>
    <w:rsid w:val="000C400B"/>
    <w:rsid w:val="00100DAE"/>
    <w:rsid w:val="00134CC2"/>
    <w:rsid w:val="001B0347"/>
    <w:rsid w:val="001C1F2C"/>
    <w:rsid w:val="0020046A"/>
    <w:rsid w:val="00211746"/>
    <w:rsid w:val="002A5534"/>
    <w:rsid w:val="00314C41"/>
    <w:rsid w:val="003171F3"/>
    <w:rsid w:val="00365F77"/>
    <w:rsid w:val="003E0642"/>
    <w:rsid w:val="00404296"/>
    <w:rsid w:val="00453812"/>
    <w:rsid w:val="00464713"/>
    <w:rsid w:val="00471C50"/>
    <w:rsid w:val="004A004D"/>
    <w:rsid w:val="0056270D"/>
    <w:rsid w:val="005709C3"/>
    <w:rsid w:val="00594792"/>
    <w:rsid w:val="00597CA4"/>
    <w:rsid w:val="005B1BA7"/>
    <w:rsid w:val="005C3EE9"/>
    <w:rsid w:val="005C6A93"/>
    <w:rsid w:val="00615A3C"/>
    <w:rsid w:val="0066467C"/>
    <w:rsid w:val="006804E9"/>
    <w:rsid w:val="00686148"/>
    <w:rsid w:val="006A073C"/>
    <w:rsid w:val="00756C84"/>
    <w:rsid w:val="00772C3B"/>
    <w:rsid w:val="00824AC2"/>
    <w:rsid w:val="00885548"/>
    <w:rsid w:val="008A377B"/>
    <w:rsid w:val="008F3404"/>
    <w:rsid w:val="00914A7F"/>
    <w:rsid w:val="009F62BD"/>
    <w:rsid w:val="00A10F7F"/>
    <w:rsid w:val="00A13629"/>
    <w:rsid w:val="00A37365"/>
    <w:rsid w:val="00AA0DCA"/>
    <w:rsid w:val="00AD3C73"/>
    <w:rsid w:val="00B216EE"/>
    <w:rsid w:val="00B25108"/>
    <w:rsid w:val="00B56E96"/>
    <w:rsid w:val="00B62440"/>
    <w:rsid w:val="00B95AD1"/>
    <w:rsid w:val="00BA2C40"/>
    <w:rsid w:val="00BC1152"/>
    <w:rsid w:val="00C36EAA"/>
    <w:rsid w:val="00C52412"/>
    <w:rsid w:val="00C97FF2"/>
    <w:rsid w:val="00CA477E"/>
    <w:rsid w:val="00CA65D9"/>
    <w:rsid w:val="00D17A7F"/>
    <w:rsid w:val="00D66A03"/>
    <w:rsid w:val="00DA7C54"/>
    <w:rsid w:val="00E068C9"/>
    <w:rsid w:val="00E1496B"/>
    <w:rsid w:val="00E15864"/>
    <w:rsid w:val="00EA1235"/>
    <w:rsid w:val="00F07A0F"/>
    <w:rsid w:val="00F1715C"/>
    <w:rsid w:val="00F201EB"/>
    <w:rsid w:val="00F47872"/>
    <w:rsid w:val="00F5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qFormat/>
    <w:rsid w:val="00365F77"/>
    <w:pPr>
      <w:spacing w:after="0" w:line="240" w:lineRule="auto"/>
    </w:pPr>
  </w:style>
  <w:style w:type="character" w:customStyle="1" w:styleId="a9">
    <w:name w:val="Без интервала Знак"/>
    <w:link w:val="a8"/>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uiPriority w:val="99"/>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 w:type="paragraph" w:customStyle="1" w:styleId="ad">
    <w:name w:val="Содержимое таблицы"/>
    <w:basedOn w:val="a"/>
    <w:rsid w:val="001C1F2C"/>
    <w:pPr>
      <w:suppressLineNumbers/>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qFormat/>
    <w:rsid w:val="00365F77"/>
    <w:pPr>
      <w:spacing w:after="0" w:line="240" w:lineRule="auto"/>
    </w:pPr>
  </w:style>
  <w:style w:type="character" w:customStyle="1" w:styleId="a9">
    <w:name w:val="Без интервала Знак"/>
    <w:link w:val="a8"/>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uiPriority w:val="99"/>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 w:type="paragraph" w:customStyle="1" w:styleId="ad">
    <w:name w:val="Содержимое таблицы"/>
    <w:basedOn w:val="a"/>
    <w:rsid w:val="001C1F2C"/>
    <w:pPr>
      <w:suppressLineNumbers/>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452">
      <w:bodyDiv w:val="1"/>
      <w:marLeft w:val="0"/>
      <w:marRight w:val="0"/>
      <w:marTop w:val="0"/>
      <w:marBottom w:val="0"/>
      <w:divBdr>
        <w:top w:val="none" w:sz="0" w:space="0" w:color="auto"/>
        <w:left w:val="none" w:sz="0" w:space="0" w:color="auto"/>
        <w:bottom w:val="none" w:sz="0" w:space="0" w:color="auto"/>
        <w:right w:val="none" w:sz="0" w:space="0" w:color="auto"/>
      </w:divBdr>
    </w:div>
    <w:div w:id="195041676">
      <w:bodyDiv w:val="1"/>
      <w:marLeft w:val="0"/>
      <w:marRight w:val="0"/>
      <w:marTop w:val="0"/>
      <w:marBottom w:val="0"/>
      <w:divBdr>
        <w:top w:val="none" w:sz="0" w:space="0" w:color="auto"/>
        <w:left w:val="none" w:sz="0" w:space="0" w:color="auto"/>
        <w:bottom w:val="none" w:sz="0" w:space="0" w:color="auto"/>
        <w:right w:val="none" w:sz="0" w:space="0" w:color="auto"/>
      </w:divBdr>
    </w:div>
    <w:div w:id="607926874">
      <w:bodyDiv w:val="1"/>
      <w:marLeft w:val="0"/>
      <w:marRight w:val="0"/>
      <w:marTop w:val="0"/>
      <w:marBottom w:val="0"/>
      <w:divBdr>
        <w:top w:val="none" w:sz="0" w:space="0" w:color="auto"/>
        <w:left w:val="none" w:sz="0" w:space="0" w:color="auto"/>
        <w:bottom w:val="none" w:sz="0" w:space="0" w:color="auto"/>
        <w:right w:val="none" w:sz="0" w:space="0" w:color="auto"/>
      </w:divBdr>
    </w:div>
    <w:div w:id="656500917">
      <w:bodyDiv w:val="1"/>
      <w:marLeft w:val="0"/>
      <w:marRight w:val="0"/>
      <w:marTop w:val="0"/>
      <w:marBottom w:val="0"/>
      <w:divBdr>
        <w:top w:val="none" w:sz="0" w:space="0" w:color="auto"/>
        <w:left w:val="none" w:sz="0" w:space="0" w:color="auto"/>
        <w:bottom w:val="none" w:sz="0" w:space="0" w:color="auto"/>
        <w:right w:val="none" w:sz="0" w:space="0" w:color="auto"/>
      </w:divBdr>
    </w:div>
    <w:div w:id="756439346">
      <w:bodyDiv w:val="1"/>
      <w:marLeft w:val="0"/>
      <w:marRight w:val="0"/>
      <w:marTop w:val="0"/>
      <w:marBottom w:val="0"/>
      <w:divBdr>
        <w:top w:val="none" w:sz="0" w:space="0" w:color="auto"/>
        <w:left w:val="none" w:sz="0" w:space="0" w:color="auto"/>
        <w:bottom w:val="none" w:sz="0" w:space="0" w:color="auto"/>
        <w:right w:val="none" w:sz="0" w:space="0" w:color="auto"/>
      </w:divBdr>
    </w:div>
    <w:div w:id="799569344">
      <w:bodyDiv w:val="1"/>
      <w:marLeft w:val="0"/>
      <w:marRight w:val="0"/>
      <w:marTop w:val="0"/>
      <w:marBottom w:val="0"/>
      <w:divBdr>
        <w:top w:val="none" w:sz="0" w:space="0" w:color="auto"/>
        <w:left w:val="none" w:sz="0" w:space="0" w:color="auto"/>
        <w:bottom w:val="none" w:sz="0" w:space="0" w:color="auto"/>
        <w:right w:val="none" w:sz="0" w:space="0" w:color="auto"/>
      </w:divBdr>
    </w:div>
    <w:div w:id="897473814">
      <w:bodyDiv w:val="1"/>
      <w:marLeft w:val="0"/>
      <w:marRight w:val="0"/>
      <w:marTop w:val="0"/>
      <w:marBottom w:val="0"/>
      <w:divBdr>
        <w:top w:val="none" w:sz="0" w:space="0" w:color="auto"/>
        <w:left w:val="none" w:sz="0" w:space="0" w:color="auto"/>
        <w:bottom w:val="none" w:sz="0" w:space="0" w:color="auto"/>
        <w:right w:val="none" w:sz="0" w:space="0" w:color="auto"/>
      </w:divBdr>
    </w:div>
    <w:div w:id="1258903419">
      <w:bodyDiv w:val="1"/>
      <w:marLeft w:val="0"/>
      <w:marRight w:val="0"/>
      <w:marTop w:val="0"/>
      <w:marBottom w:val="0"/>
      <w:divBdr>
        <w:top w:val="none" w:sz="0" w:space="0" w:color="auto"/>
        <w:left w:val="none" w:sz="0" w:space="0" w:color="auto"/>
        <w:bottom w:val="none" w:sz="0" w:space="0" w:color="auto"/>
        <w:right w:val="none" w:sz="0" w:space="0" w:color="auto"/>
      </w:divBdr>
    </w:div>
    <w:div w:id="1701737436">
      <w:bodyDiv w:val="1"/>
      <w:marLeft w:val="0"/>
      <w:marRight w:val="0"/>
      <w:marTop w:val="0"/>
      <w:marBottom w:val="0"/>
      <w:divBdr>
        <w:top w:val="none" w:sz="0" w:space="0" w:color="auto"/>
        <w:left w:val="none" w:sz="0" w:space="0" w:color="auto"/>
        <w:bottom w:val="none" w:sz="0" w:space="0" w:color="auto"/>
        <w:right w:val="none" w:sz="0" w:space="0" w:color="auto"/>
      </w:divBdr>
    </w:div>
    <w:div w:id="2101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Васильева Елена Николаевна</cp:lastModifiedBy>
  <cp:revision>6</cp:revision>
  <dcterms:created xsi:type="dcterms:W3CDTF">2022-09-09T11:03:00Z</dcterms:created>
  <dcterms:modified xsi:type="dcterms:W3CDTF">2022-09-09T11:43:00Z</dcterms:modified>
</cp:coreProperties>
</file>