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>проведении электронного аукциона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tbl>
      <w:tblPr>
        <w:tblW w:w="10320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0702EE" w:rsidRPr="000702EE" w:rsidTr="000702EE">
        <w:tc>
          <w:tcPr>
            <w:tcW w:w="10314" w:type="dxa"/>
            <w:hideMark/>
          </w:tcPr>
          <w:p w:rsidR="000702EE" w:rsidRPr="000702EE" w:rsidRDefault="000702EE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Описание</w:t>
            </w:r>
            <w:r w:rsidRPr="000702EE">
              <w:rPr>
                <w:sz w:val="22"/>
                <w:szCs w:val="22"/>
                <w:u w:val="single"/>
                <w:lang w:eastAsia="en-US"/>
              </w:rPr>
              <w:t xml:space="preserve"> объекта закупки</w:t>
            </w:r>
            <w:r w:rsidRPr="000702EE">
              <w:rPr>
                <w:sz w:val="22"/>
                <w:szCs w:val="22"/>
                <w:lang w:eastAsia="en-US"/>
              </w:rPr>
              <w:t>: поставка технических средств реабилитации, а именно слуховых аппаратов цифровых заушных для обеспечения инвалидов в 2022 году.</w:t>
            </w:r>
          </w:p>
        </w:tc>
      </w:tr>
      <w:tr w:rsidR="000702EE" w:rsidRPr="000702EE" w:rsidTr="000702EE">
        <w:tc>
          <w:tcPr>
            <w:tcW w:w="10314" w:type="dxa"/>
            <w:hideMark/>
          </w:tcPr>
          <w:p w:rsidR="000702EE" w:rsidRPr="000702EE" w:rsidRDefault="000702EE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2"/>
                <w:szCs w:val="22"/>
                <w:lang w:eastAsia="en-US"/>
              </w:rPr>
            </w:pPr>
          </w:p>
          <w:p w:rsidR="000702EE" w:rsidRPr="000702EE" w:rsidRDefault="000702EE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2"/>
                <w:szCs w:val="22"/>
                <w:lang w:eastAsia="en-US"/>
              </w:rPr>
            </w:pPr>
            <w:r w:rsidRPr="000702EE">
              <w:rPr>
                <w:sz w:val="22"/>
                <w:szCs w:val="22"/>
                <w:lang w:eastAsia="en-US"/>
              </w:rPr>
              <w:t>Начальная максимальная цена контракта: 2 719 822,50 руб.</w:t>
            </w:r>
          </w:p>
        </w:tc>
      </w:tr>
      <w:tr w:rsidR="000702EE" w:rsidRPr="000702EE" w:rsidTr="000702EE">
        <w:tc>
          <w:tcPr>
            <w:tcW w:w="10314" w:type="dxa"/>
            <w:hideMark/>
          </w:tcPr>
          <w:p w:rsidR="000702EE" w:rsidRPr="000702EE" w:rsidRDefault="000702EE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2"/>
                <w:szCs w:val="22"/>
                <w:lang w:eastAsia="en-US"/>
              </w:rPr>
            </w:pPr>
            <w:r w:rsidRPr="000702EE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Количество</w:t>
            </w:r>
            <w:r w:rsidRPr="000702EE">
              <w:rPr>
                <w:sz w:val="22"/>
                <w:szCs w:val="22"/>
                <w:u w:val="single"/>
                <w:lang w:eastAsia="en-US"/>
              </w:rPr>
              <w:t xml:space="preserve"> технических средств реабилитации</w:t>
            </w:r>
            <w:r w:rsidRPr="000702EE">
              <w:rPr>
                <w:rStyle w:val="FontStyle19"/>
                <w:rFonts w:eastAsiaTheme="majorEastAsia"/>
                <w:sz w:val="22"/>
                <w:szCs w:val="22"/>
                <w:u w:val="single"/>
                <w:lang w:eastAsia="en-US"/>
              </w:rPr>
              <w:t>:</w:t>
            </w:r>
            <w:r w:rsidRPr="000702EE">
              <w:rPr>
                <w:rStyle w:val="FontStyle19"/>
                <w:rFonts w:eastAsiaTheme="majorEastAsia"/>
                <w:sz w:val="22"/>
                <w:szCs w:val="22"/>
                <w:lang w:eastAsia="en-US"/>
              </w:rPr>
              <w:t xml:space="preserve"> 300</w:t>
            </w:r>
            <w:r w:rsidRPr="000702EE">
              <w:rPr>
                <w:sz w:val="22"/>
                <w:szCs w:val="22"/>
                <w:lang w:eastAsia="en-US"/>
              </w:rPr>
              <w:t xml:space="preserve"> шт.           </w:t>
            </w:r>
          </w:p>
        </w:tc>
      </w:tr>
    </w:tbl>
    <w:p w:rsidR="000702EE" w:rsidRPr="000702EE" w:rsidRDefault="000702EE" w:rsidP="000702EE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rPr>
          <w:rStyle w:val="FontStyle19"/>
          <w:rFonts w:eastAsiaTheme="majorEastAsia"/>
          <w:sz w:val="22"/>
          <w:szCs w:val="22"/>
          <w:lang w:eastAsia="en-US"/>
        </w:rPr>
      </w:pPr>
      <w:r w:rsidRPr="000702EE">
        <w:rPr>
          <w:rStyle w:val="FontStyle19"/>
          <w:rFonts w:eastAsiaTheme="majorEastAsia"/>
          <w:sz w:val="22"/>
          <w:szCs w:val="22"/>
          <w:lang w:eastAsia="en-US"/>
        </w:rPr>
        <w:t xml:space="preserve">        </w:t>
      </w:r>
      <w:r w:rsidRPr="000702EE">
        <w:rPr>
          <w:rStyle w:val="FontStyle19"/>
          <w:rFonts w:eastAsiaTheme="majorEastAsia"/>
          <w:sz w:val="22"/>
          <w:szCs w:val="22"/>
          <w:u w:val="single"/>
          <w:lang w:eastAsia="en-US"/>
        </w:rPr>
        <w:t>Технические и количественные характеристики</w:t>
      </w:r>
      <w:r w:rsidRPr="000702EE">
        <w:rPr>
          <w:rStyle w:val="FontStyle19"/>
          <w:rFonts w:eastAsiaTheme="majorEastAsia"/>
          <w:sz w:val="22"/>
          <w:szCs w:val="22"/>
          <w:lang w:eastAsia="en-US"/>
        </w:rPr>
        <w:t xml:space="preserve">: 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426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>Слуховые аппараты</w:t>
      </w:r>
      <w:r w:rsidRPr="000702EE">
        <w:rPr>
          <w:sz w:val="22"/>
          <w:szCs w:val="22"/>
        </w:rPr>
        <w:t xml:space="preserve"> </w:t>
      </w:r>
      <w:r w:rsidRPr="000702EE">
        <w:rPr>
          <w:sz w:val="22"/>
          <w:szCs w:val="22"/>
          <w:lang w:eastAsia="ar-SA"/>
        </w:rPr>
        <w:t>цифровые заушные, в том числе с ушными вкладышами индивидуального изготовления должны соответствовать следующим ГОСТам: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50444-2020 «</w:t>
      </w:r>
      <w:r w:rsidRPr="000702EE">
        <w:rPr>
          <w:bCs/>
          <w:kern w:val="36"/>
          <w:sz w:val="22"/>
          <w:szCs w:val="22"/>
          <w:lang w:eastAsia="ru-RU"/>
        </w:rPr>
        <w:t>Приборы, аппараты и оборудование медицинские. Общие технические условия»;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51024-2012 «</w:t>
      </w:r>
      <w:r w:rsidRPr="000702EE">
        <w:rPr>
          <w:sz w:val="22"/>
          <w:szCs w:val="22"/>
        </w:rPr>
        <w:t>Аппараты слуховые электронные реабилитационные. Технические требования и методы испытаний»;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51407-99 </w:t>
      </w:r>
      <w:r w:rsidRPr="000702EE">
        <w:rPr>
          <w:sz w:val="22"/>
          <w:szCs w:val="22"/>
        </w:rPr>
        <w:t>(МЭК 60118-13-97) «Совместимость технических средств электромагнитная. Слуховые аппараты. Требования и методы испытаний»;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52770-2016 «</w:t>
      </w:r>
      <w:r w:rsidRPr="000702EE">
        <w:rPr>
          <w:sz w:val="22"/>
          <w:szCs w:val="22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proofErr w:type="gramStart"/>
      <w:r w:rsidRPr="000702EE">
        <w:rPr>
          <w:sz w:val="22"/>
          <w:szCs w:val="22"/>
          <w:lang w:eastAsia="ar-SA"/>
        </w:rPr>
        <w:t>Р</w:t>
      </w:r>
      <w:proofErr w:type="gramEnd"/>
      <w:r w:rsidRPr="000702EE">
        <w:rPr>
          <w:sz w:val="22"/>
          <w:szCs w:val="22"/>
          <w:lang w:eastAsia="ar-SA"/>
        </w:rPr>
        <w:t xml:space="preserve"> МЭК 60118-14-2003 «</w:t>
      </w:r>
      <w:r w:rsidRPr="000702EE">
        <w:rPr>
          <w:sz w:val="22"/>
          <w:szCs w:val="22"/>
        </w:rPr>
        <w:t>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E40D14" w:rsidRPr="00E40D14" w:rsidRDefault="00E40D14" w:rsidP="00E40D14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09"/>
        <w:jc w:val="both"/>
        <w:rPr>
          <w:sz w:val="22"/>
          <w:szCs w:val="22"/>
          <w:lang w:eastAsia="ar-SA"/>
        </w:rPr>
      </w:pPr>
      <w:r w:rsidRPr="00E40D14">
        <w:rPr>
          <w:sz w:val="22"/>
          <w:szCs w:val="22"/>
          <w:lang w:eastAsia="ar-SA"/>
        </w:rPr>
        <w:t xml:space="preserve">ГОСТ </w:t>
      </w:r>
      <w:r w:rsidRPr="00E40D14">
        <w:rPr>
          <w:sz w:val="22"/>
          <w:szCs w:val="22"/>
          <w:lang w:val="en-US" w:eastAsia="ar-SA"/>
        </w:rPr>
        <w:t>ISO</w:t>
      </w:r>
      <w:r w:rsidRPr="00E40D14">
        <w:rPr>
          <w:sz w:val="22"/>
          <w:szCs w:val="22"/>
          <w:lang w:eastAsia="ar-SA"/>
        </w:rPr>
        <w:t xml:space="preserve"> 10993-1-2021 «</w:t>
      </w:r>
      <w:r w:rsidRPr="00E40D14">
        <w:rPr>
          <w:sz w:val="22"/>
          <w:szCs w:val="22"/>
        </w:rPr>
        <w:t>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  <w:lang w:eastAsia="ar-SA"/>
        </w:rPr>
      </w:pPr>
      <w:r w:rsidRPr="000702EE">
        <w:rPr>
          <w:sz w:val="22"/>
          <w:szCs w:val="22"/>
          <w:lang w:eastAsia="ar-SA"/>
        </w:rPr>
        <w:t xml:space="preserve">ГОСТ </w:t>
      </w:r>
      <w:r w:rsidRPr="000702EE">
        <w:rPr>
          <w:sz w:val="22"/>
          <w:szCs w:val="22"/>
          <w:lang w:val="en-US" w:eastAsia="ar-SA"/>
        </w:rPr>
        <w:t>ISO</w:t>
      </w:r>
      <w:r w:rsidRPr="000702EE">
        <w:rPr>
          <w:sz w:val="22"/>
          <w:szCs w:val="22"/>
          <w:lang w:eastAsia="ar-SA"/>
        </w:rPr>
        <w:t xml:space="preserve"> 10993-5-2011</w:t>
      </w:r>
      <w:r w:rsidRPr="000702EE">
        <w:rPr>
          <w:sz w:val="22"/>
          <w:szCs w:val="22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0702EE">
        <w:rPr>
          <w:sz w:val="22"/>
          <w:szCs w:val="22"/>
        </w:rPr>
        <w:t>цитотоксичность</w:t>
      </w:r>
      <w:proofErr w:type="spellEnd"/>
      <w:r w:rsidRPr="000702EE">
        <w:rPr>
          <w:sz w:val="22"/>
          <w:szCs w:val="22"/>
        </w:rPr>
        <w:t xml:space="preserve">: методы </w:t>
      </w:r>
      <w:proofErr w:type="spellStart"/>
      <w:r w:rsidRPr="000702EE">
        <w:rPr>
          <w:sz w:val="22"/>
          <w:szCs w:val="22"/>
        </w:rPr>
        <w:t>in</w:t>
      </w:r>
      <w:proofErr w:type="spellEnd"/>
      <w:r w:rsidRPr="000702EE">
        <w:rPr>
          <w:sz w:val="22"/>
          <w:szCs w:val="22"/>
        </w:rPr>
        <w:t xml:space="preserve"> </w:t>
      </w:r>
      <w:proofErr w:type="spellStart"/>
      <w:r w:rsidRPr="000702EE">
        <w:rPr>
          <w:sz w:val="22"/>
          <w:szCs w:val="22"/>
        </w:rPr>
        <w:t>vitro</w:t>
      </w:r>
      <w:proofErr w:type="spellEnd"/>
      <w:r w:rsidRPr="000702EE">
        <w:rPr>
          <w:sz w:val="22"/>
          <w:szCs w:val="22"/>
        </w:rPr>
        <w:t>»;</w:t>
      </w:r>
    </w:p>
    <w:p w:rsidR="000702EE" w:rsidRPr="000702EE" w:rsidRDefault="000702EE" w:rsidP="000702EE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  <w:lang w:eastAsia="ar-SA"/>
        </w:rPr>
        <w:t xml:space="preserve">ГОСТ </w:t>
      </w:r>
      <w:r w:rsidRPr="000702EE">
        <w:rPr>
          <w:sz w:val="22"/>
          <w:szCs w:val="22"/>
          <w:lang w:val="en-US" w:eastAsia="ar-SA"/>
        </w:rPr>
        <w:t>ISO</w:t>
      </w:r>
      <w:r w:rsidRPr="000702EE">
        <w:rPr>
          <w:sz w:val="22"/>
          <w:szCs w:val="22"/>
          <w:lang w:eastAsia="ar-SA"/>
        </w:rPr>
        <w:t xml:space="preserve"> 10993-10-2011</w:t>
      </w:r>
      <w:r w:rsidRPr="000702EE">
        <w:rPr>
          <w:sz w:val="22"/>
          <w:szCs w:val="22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 w:rsidRPr="000702EE">
        <w:rPr>
          <w:sz w:val="22"/>
          <w:szCs w:val="22"/>
        </w:rPr>
        <w:t>легкозаменяемы</w:t>
      </w:r>
      <w:proofErr w:type="spellEnd"/>
      <w:r w:rsidRPr="000702EE">
        <w:rPr>
          <w:sz w:val="22"/>
          <w:szCs w:val="22"/>
        </w:rPr>
        <w:t>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Отсек и держатель источника питания должны быть легкодоступны и сконструированы таким образом, что предотвращают неправильную установку источника питания.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Держатель источника питания и отсек источника питания должны быть присоединены к корпусу слухового аппарата.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Переходные процессы при переключении не должны раздражать пользователя.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Регулировка тембра должна осуществляться раздельно по низким и высоким частотам.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Регулятор усиления не должен совмещаться с выключателем питания.</w:t>
      </w:r>
    </w:p>
    <w:p w:rsidR="000702EE" w:rsidRPr="000702EE" w:rsidRDefault="000702EE" w:rsidP="000702EE">
      <w:pPr>
        <w:widowControl w:val="0"/>
        <w:ind w:firstLine="708"/>
        <w:jc w:val="both"/>
        <w:rPr>
          <w:sz w:val="22"/>
          <w:szCs w:val="22"/>
          <w:u w:val="single"/>
        </w:rPr>
      </w:pPr>
      <w:r w:rsidRPr="000702EE">
        <w:rPr>
          <w:sz w:val="22"/>
          <w:szCs w:val="22"/>
        </w:rPr>
        <w:t>Регулятор усиления должен плавно изменять усиление не менее чем на 2/3 диапазона вращения.</w:t>
      </w:r>
    </w:p>
    <w:p w:rsidR="000702EE" w:rsidRPr="000702EE" w:rsidRDefault="000702EE" w:rsidP="000702EE">
      <w:pPr>
        <w:widowControl w:val="0"/>
        <w:ind w:firstLine="720"/>
        <w:jc w:val="both"/>
        <w:rPr>
          <w:sz w:val="22"/>
          <w:szCs w:val="22"/>
        </w:rPr>
      </w:pPr>
    </w:p>
    <w:p w:rsidR="000702EE" w:rsidRPr="000702EE" w:rsidRDefault="000702EE" w:rsidP="000702EE">
      <w:pPr>
        <w:widowControl w:val="0"/>
        <w:ind w:firstLine="709"/>
        <w:jc w:val="center"/>
        <w:rPr>
          <w:b/>
          <w:sz w:val="22"/>
          <w:szCs w:val="22"/>
          <w:u w:val="single"/>
        </w:rPr>
      </w:pPr>
      <w:r w:rsidRPr="000702EE">
        <w:rPr>
          <w:b/>
          <w:sz w:val="22"/>
          <w:szCs w:val="22"/>
          <w:u w:val="single"/>
        </w:rPr>
        <w:t xml:space="preserve">Количественные и технические характеристики товара </w:t>
      </w:r>
    </w:p>
    <w:p w:rsidR="000702EE" w:rsidRPr="000702EE" w:rsidRDefault="000702EE" w:rsidP="000702EE">
      <w:pPr>
        <w:pStyle w:val="a7"/>
        <w:spacing w:after="0"/>
        <w:ind w:firstLine="708"/>
        <w:jc w:val="both"/>
        <w:rPr>
          <w:sz w:val="22"/>
          <w:szCs w:val="22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2"/>
        <w:gridCol w:w="3120"/>
        <w:gridCol w:w="2406"/>
        <w:gridCol w:w="1135"/>
      </w:tblGrid>
      <w:tr w:rsidR="000702EE" w:rsidRPr="000702EE" w:rsidTr="000702E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0702EE">
              <w:rPr>
                <w:sz w:val="20"/>
                <w:szCs w:val="20"/>
              </w:rPr>
              <w:t>ние Товара по ОКПД2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 xml:space="preserve">Наименование в соответствии с классификацией технических средств реабилитации (изделий) </w:t>
            </w:r>
            <w:proofErr w:type="gramStart"/>
            <w:r w:rsidRPr="000702EE">
              <w:rPr>
                <w:sz w:val="20"/>
                <w:szCs w:val="20"/>
              </w:rPr>
              <w:lastRenderedPageBreak/>
              <w:t>согласно Приказа</w:t>
            </w:r>
            <w:proofErr w:type="gramEnd"/>
            <w:r w:rsidRPr="000702EE">
              <w:rPr>
                <w:sz w:val="20"/>
                <w:szCs w:val="20"/>
              </w:rPr>
              <w:t xml:space="preserve"> Минтруда России от 13.02.2018 № 86н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lastRenderedPageBreak/>
              <w:t>Наименование характеристик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Показатели характеристик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Кол-во (шт.)</w:t>
            </w:r>
          </w:p>
        </w:tc>
      </w:tr>
      <w:tr w:rsidR="000702EE" w:rsidRPr="000702EE" w:rsidTr="000702EE">
        <w:trPr>
          <w:trHeight w:val="71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</w:rPr>
              <w:lastRenderedPageBreak/>
              <w:t xml:space="preserve">26.60.14.120- Аппараты слуховые </w:t>
            </w: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  <w:lang w:eastAsia="en-US"/>
              </w:rPr>
              <w:t>17-01-05.Слуховой аппарат цифровой заушный сверхмощный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не менее 140 не более 145 дБ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70</w:t>
            </w:r>
          </w:p>
        </w:tc>
      </w:tr>
      <w:tr w:rsidR="000702EE" w:rsidRPr="000702EE" w:rsidTr="000702EE">
        <w:trPr>
          <w:trHeight w:val="6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80 не более 85 дБ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30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4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4800 Гц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72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50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программ прослушивания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-система шумоподавления;</w:t>
            </w:r>
          </w:p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-менеджер тихих шумов;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-совместимость с ФМ системами;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29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-телефонная катушка;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3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58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</w:t>
            </w: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2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-элементы питания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4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стандартный ушной вкладыш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29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ind w:firstLine="87"/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-футляр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</w:rPr>
              <w:t xml:space="preserve">26.60.14.120- Аппараты слуховые </w:t>
            </w: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  <w:lang w:eastAsia="en-US"/>
              </w:rPr>
              <w:lastRenderedPageBreak/>
              <w:t xml:space="preserve">17-01-06.Слуховой аппарат цифровой заушный мощный </w:t>
            </w: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lastRenderedPageBreak/>
              <w:t>Максимальный</w:t>
            </w:r>
            <w:proofErr w:type="gramEnd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130 не более 135 дБ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180</w:t>
            </w: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акустическое усиление 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60 не более 75 дБ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нижний предел 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верхний предел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</w:t>
            </w:r>
            <w:bookmarkStart w:id="0" w:name="_GoBack"/>
            <w:bookmarkEnd w:id="0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ая система шумоподавления;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0702EE" w:rsidRPr="000702EE" w:rsidRDefault="000702E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0702EE" w:rsidRPr="000702EE" w:rsidRDefault="00070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87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702EE">
              <w:rPr>
                <w:sz w:val="20"/>
                <w:szCs w:val="20"/>
              </w:rPr>
              <w:t xml:space="preserve">26.60.14.120- Аппараты слуховые </w:t>
            </w:r>
          </w:p>
          <w:p w:rsidR="000702EE" w:rsidRPr="000702EE" w:rsidRDefault="000702EE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rPr>
                <w:sz w:val="20"/>
                <w:szCs w:val="20"/>
              </w:rPr>
            </w:pPr>
            <w:r w:rsidRPr="000702EE">
              <w:rPr>
                <w:bCs/>
                <w:color w:val="000000"/>
                <w:spacing w:val="-1"/>
                <w:sz w:val="20"/>
                <w:szCs w:val="20"/>
              </w:rPr>
              <w:t>17-01-07.Слуховой аппарат цифровой заушный средней мощности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менее 123 не более 128 дБ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50</w:t>
            </w: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50 не более 60 дБ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-адаптивный менеджер тихих шумов;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6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-телефонная катушка;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0702EE" w:rsidRPr="000702EE" w:rsidRDefault="000702EE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702EE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EE" w:rsidRPr="000702EE" w:rsidRDefault="000702E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702EE" w:rsidRPr="000702EE" w:rsidTr="000702EE">
        <w:trPr>
          <w:trHeight w:val="1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right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E" w:rsidRPr="000702EE" w:rsidRDefault="000702E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0702EE">
              <w:rPr>
                <w:sz w:val="20"/>
                <w:szCs w:val="20"/>
              </w:rPr>
              <w:t>300</w:t>
            </w:r>
          </w:p>
        </w:tc>
      </w:tr>
    </w:tbl>
    <w:p w:rsidR="000702EE" w:rsidRPr="000702EE" w:rsidRDefault="000702EE" w:rsidP="000702EE">
      <w:pPr>
        <w:pStyle w:val="a7"/>
        <w:spacing w:after="0"/>
        <w:rPr>
          <w:sz w:val="22"/>
          <w:szCs w:val="22"/>
          <w:u w:val="single"/>
        </w:rPr>
      </w:pPr>
    </w:p>
    <w:p w:rsidR="000702EE" w:rsidRPr="000702EE" w:rsidRDefault="000702EE" w:rsidP="000702EE">
      <w:pPr>
        <w:pStyle w:val="a7"/>
        <w:spacing w:after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u w:val="single"/>
        </w:rPr>
        <w:t>Место поставки Товара:</w:t>
      </w:r>
      <w:r w:rsidRPr="000702EE">
        <w:rPr>
          <w:sz w:val="22"/>
          <w:szCs w:val="22"/>
        </w:rPr>
        <w:t xml:space="preserve"> </w:t>
      </w:r>
      <w:r w:rsidRPr="000702EE">
        <w:rPr>
          <w:sz w:val="22"/>
          <w:szCs w:val="22"/>
          <w:lang w:eastAsia="ru-RU"/>
        </w:rPr>
        <w:t>Республика Бурятия, по месту жительства Получателя или по месту нахождения пункта выдачи.</w:t>
      </w:r>
    </w:p>
    <w:p w:rsidR="000702EE" w:rsidRPr="000702EE" w:rsidRDefault="000702EE" w:rsidP="000702EE">
      <w:pPr>
        <w:tabs>
          <w:tab w:val="left" w:pos="567"/>
        </w:tabs>
        <w:autoSpaceDE w:val="0"/>
        <w:autoSpaceDN w:val="0"/>
        <w:adjustRightInd w:val="0"/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u w:val="single"/>
        </w:rPr>
        <w:t xml:space="preserve">Срок поставки: </w:t>
      </w:r>
      <w:proofErr w:type="gramStart"/>
      <w:r w:rsidRPr="000702EE">
        <w:rPr>
          <w:sz w:val="22"/>
          <w:szCs w:val="22"/>
          <w:lang w:eastAsia="en-US"/>
        </w:rPr>
        <w:t>с даты получения</w:t>
      </w:r>
      <w:proofErr w:type="gramEnd"/>
      <w:r w:rsidRPr="000702EE">
        <w:rPr>
          <w:sz w:val="22"/>
          <w:szCs w:val="22"/>
          <w:lang w:eastAsia="en-US"/>
        </w:rPr>
        <w:t xml:space="preserve"> от Заказчика реестра получателей Товара по 30.11.2022г.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u w:val="single"/>
        </w:rPr>
        <w:t xml:space="preserve">Условия поставки: </w:t>
      </w:r>
      <w:r w:rsidRPr="000702EE">
        <w:rPr>
          <w:sz w:val="22"/>
          <w:szCs w:val="22"/>
          <w:lang w:eastAsia="en-US"/>
        </w:rPr>
        <w:t xml:space="preserve">Товар должен быть поставлен в полном объеме в Республику Бурятия </w:t>
      </w:r>
      <w:proofErr w:type="spellStart"/>
      <w:r w:rsidRPr="000702EE">
        <w:rPr>
          <w:sz w:val="22"/>
          <w:szCs w:val="22"/>
          <w:lang w:eastAsia="en-US"/>
        </w:rPr>
        <w:t>г</w:t>
      </w:r>
      <w:proofErr w:type="gramStart"/>
      <w:r w:rsidRPr="000702EE">
        <w:rPr>
          <w:sz w:val="22"/>
          <w:szCs w:val="22"/>
          <w:lang w:eastAsia="en-US"/>
        </w:rPr>
        <w:t>.У</w:t>
      </w:r>
      <w:proofErr w:type="gramEnd"/>
      <w:r w:rsidRPr="000702EE">
        <w:rPr>
          <w:sz w:val="22"/>
          <w:szCs w:val="22"/>
          <w:lang w:eastAsia="en-US"/>
        </w:rPr>
        <w:t>лан</w:t>
      </w:r>
      <w:proofErr w:type="spellEnd"/>
      <w:r w:rsidRPr="000702EE">
        <w:rPr>
          <w:sz w:val="22"/>
          <w:szCs w:val="22"/>
          <w:lang w:eastAsia="en-US"/>
        </w:rPr>
        <w:t>-Удэ в пункты выдачи Товара Получателям, организованным Поставщиком в течении 25 календарных дней со дня заключения контракта.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 w:rsidRPr="000702EE">
        <w:rPr>
          <w:sz w:val="22"/>
          <w:szCs w:val="22"/>
          <w:lang w:eastAsia="en-US"/>
        </w:rPr>
        <w:t>г</w:t>
      </w:r>
      <w:proofErr w:type="gramStart"/>
      <w:r w:rsidRPr="000702EE">
        <w:rPr>
          <w:sz w:val="22"/>
          <w:szCs w:val="22"/>
          <w:lang w:eastAsia="en-US"/>
        </w:rPr>
        <w:t>.У</w:t>
      </w:r>
      <w:proofErr w:type="gramEnd"/>
      <w:r w:rsidRPr="000702EE">
        <w:rPr>
          <w:sz w:val="22"/>
          <w:szCs w:val="22"/>
          <w:lang w:eastAsia="en-US"/>
        </w:rPr>
        <w:t>лан</w:t>
      </w:r>
      <w:proofErr w:type="spellEnd"/>
      <w:r w:rsidRPr="000702EE">
        <w:rPr>
          <w:sz w:val="22"/>
          <w:szCs w:val="22"/>
          <w:lang w:eastAsia="en-US"/>
        </w:rPr>
        <w:t>-Удэ)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u w:val="single"/>
          <w:lang w:eastAsia="en-US"/>
        </w:rPr>
        <w:t>Срок действия направления</w:t>
      </w:r>
      <w:r w:rsidRPr="000702EE">
        <w:rPr>
          <w:sz w:val="22"/>
          <w:szCs w:val="22"/>
          <w:lang w:eastAsia="en-US"/>
        </w:rPr>
        <w:t>: по 30.11.2022г.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u w:val="single"/>
          <w:lang w:eastAsia="en-US"/>
        </w:rPr>
        <w:t>Поставщик обязан</w:t>
      </w:r>
      <w:r w:rsidRPr="000702EE">
        <w:rPr>
          <w:sz w:val="22"/>
          <w:szCs w:val="22"/>
          <w:lang w:eastAsia="en-US"/>
        </w:rPr>
        <w:t xml:space="preserve">: Организовать на территории </w:t>
      </w:r>
      <w:proofErr w:type="spellStart"/>
      <w:r w:rsidRPr="000702EE">
        <w:rPr>
          <w:sz w:val="22"/>
          <w:szCs w:val="22"/>
          <w:lang w:eastAsia="en-US"/>
        </w:rPr>
        <w:t>г</w:t>
      </w:r>
      <w:proofErr w:type="gramStart"/>
      <w:r w:rsidRPr="000702EE">
        <w:rPr>
          <w:sz w:val="22"/>
          <w:szCs w:val="22"/>
          <w:lang w:eastAsia="en-US"/>
        </w:rPr>
        <w:t>.У</w:t>
      </w:r>
      <w:proofErr w:type="gramEnd"/>
      <w:r w:rsidRPr="000702EE">
        <w:rPr>
          <w:sz w:val="22"/>
          <w:szCs w:val="22"/>
          <w:lang w:eastAsia="en-US"/>
        </w:rPr>
        <w:t>лан</w:t>
      </w:r>
      <w:proofErr w:type="spellEnd"/>
      <w:r w:rsidRPr="000702EE">
        <w:rPr>
          <w:sz w:val="22"/>
          <w:szCs w:val="22"/>
          <w:lang w:eastAsia="en-US"/>
        </w:rPr>
        <w:t>-Удэ пункт выдачи Товара Получателям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proofErr w:type="gramStart"/>
      <w:r w:rsidRPr="000702EE">
        <w:rPr>
          <w:sz w:val="22"/>
          <w:szCs w:val="22"/>
          <w:lang w:eastAsia="en-US"/>
        </w:rPr>
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</w:t>
      </w:r>
      <w:proofErr w:type="gramEnd"/>
      <w:r w:rsidRPr="000702EE">
        <w:rPr>
          <w:sz w:val="22"/>
          <w:szCs w:val="22"/>
          <w:lang w:eastAsia="en-US"/>
        </w:rPr>
        <w:t xml:space="preserve"> </w:t>
      </w:r>
      <w:proofErr w:type="gramStart"/>
      <w:r w:rsidRPr="000702EE">
        <w:rPr>
          <w:sz w:val="22"/>
          <w:szCs w:val="22"/>
          <w:lang w:eastAsia="en-US"/>
        </w:rPr>
        <w:t>поступлении</w:t>
      </w:r>
      <w:proofErr w:type="gramEnd"/>
      <w:r w:rsidRPr="000702EE">
        <w:rPr>
          <w:sz w:val="22"/>
          <w:szCs w:val="22"/>
          <w:lang w:eastAsia="en-US"/>
        </w:rPr>
        <w:t xml:space="preserve"> Товара.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Получить от Заказчика реестр получателей Товара в срок не более 2 рабочих дней </w:t>
      </w:r>
      <w:proofErr w:type="gramStart"/>
      <w:r w:rsidRPr="000702EE">
        <w:rPr>
          <w:sz w:val="22"/>
          <w:szCs w:val="22"/>
          <w:lang w:eastAsia="en-US"/>
        </w:rPr>
        <w:t>с даты подписания</w:t>
      </w:r>
      <w:proofErr w:type="gramEnd"/>
      <w:r w:rsidRPr="000702EE">
        <w:rPr>
          <w:sz w:val="22"/>
          <w:szCs w:val="22"/>
          <w:lang w:eastAsia="en-US"/>
        </w:rPr>
        <w:t xml:space="preserve"> акта выборочной проверки поставляемого Товара.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>по месту жительства Получателя;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>в пунктах выдачи.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 В случае</w:t>
      </w:r>
      <w:proofErr w:type="gramStart"/>
      <w:r w:rsidRPr="000702EE">
        <w:rPr>
          <w:sz w:val="22"/>
          <w:szCs w:val="22"/>
          <w:lang w:eastAsia="en-US"/>
        </w:rPr>
        <w:t>,</w:t>
      </w:r>
      <w:proofErr w:type="gramEnd"/>
      <w:r w:rsidRPr="000702EE">
        <w:rPr>
          <w:sz w:val="22"/>
          <w:szCs w:val="22"/>
          <w:lang w:eastAsia="en-US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lang w:eastAsia="en-US"/>
        </w:rPr>
        <w:t xml:space="preserve">    </w:t>
      </w:r>
      <w:proofErr w:type="gramStart"/>
      <w:r w:rsidRPr="000702EE">
        <w:rPr>
          <w:sz w:val="22"/>
          <w:szCs w:val="22"/>
          <w:lang w:eastAsia="en-US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Получателей, включенных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  <w:lang w:eastAsia="en-US"/>
        </w:rPr>
        <w:t xml:space="preserve">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u w:val="single"/>
          <w:lang w:eastAsia="en-US"/>
        </w:rPr>
        <w:lastRenderedPageBreak/>
        <w:t xml:space="preserve">Требования к гарантии качества технических средств реабилитации: </w:t>
      </w:r>
      <w:r w:rsidRPr="000702EE">
        <w:rPr>
          <w:sz w:val="22"/>
          <w:szCs w:val="22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Гарантийный срок Товара (слуховые аппараты) составляет 24 месяца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proofErr w:type="gramStart"/>
      <w:r w:rsidRPr="000702EE">
        <w:rPr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  <w:proofErr w:type="gramEnd"/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</w:rPr>
        <w:t xml:space="preserve">Срок выполнения гарантийного ремонта Товара не должен превышать 20 рабочих дней со дня обращения Получателя (Заказчика). </w:t>
      </w:r>
    </w:p>
    <w:p w:rsidR="000702EE" w:rsidRPr="000702EE" w:rsidRDefault="000702EE" w:rsidP="000702EE">
      <w:pPr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</w:rPr>
        <w:t>Срок осуществления замены Товара не должен превышать 3 рабочих дней со дня обращения Получателя (Заказчика).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u w:val="single"/>
        </w:rPr>
        <w:t>Документы, подтверждающие качество Товара</w:t>
      </w:r>
      <w:r w:rsidRPr="000702EE">
        <w:rPr>
          <w:sz w:val="22"/>
          <w:szCs w:val="22"/>
        </w:rPr>
        <w:t xml:space="preserve">: </w:t>
      </w:r>
      <w:proofErr w:type="gramStart"/>
      <w:r w:rsidRPr="000702EE">
        <w:rPr>
          <w:sz w:val="22"/>
          <w:szCs w:val="22"/>
        </w:rPr>
        <w:t xml:space="preserve">На поставляемый Товар должны иметься </w:t>
      </w:r>
      <w:r w:rsidRPr="000702EE">
        <w:rPr>
          <w:sz w:val="22"/>
          <w:szCs w:val="22"/>
          <w:lang w:eastAsia="en-US"/>
        </w:rPr>
        <w:t>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действующая декларация о соответствии или сертификат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</w:t>
      </w:r>
      <w:proofErr w:type="gramEnd"/>
      <w:r w:rsidRPr="000702EE">
        <w:rPr>
          <w:sz w:val="22"/>
          <w:szCs w:val="22"/>
          <w:lang w:eastAsia="en-US"/>
        </w:rPr>
        <w:t xml:space="preserve"> осуществляется в форме принятия декларации о соответствии")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0702EE">
        <w:rPr>
          <w:sz w:val="22"/>
          <w:szCs w:val="22"/>
        </w:rPr>
        <w:t>.</w:t>
      </w:r>
    </w:p>
    <w:p w:rsidR="000702EE" w:rsidRPr="000702EE" w:rsidRDefault="000702EE" w:rsidP="000702EE">
      <w:pPr>
        <w:pStyle w:val="30"/>
        <w:tabs>
          <w:tab w:val="clear" w:pos="227"/>
          <w:tab w:val="left" w:pos="708"/>
        </w:tabs>
        <w:autoSpaceDE w:val="0"/>
        <w:autoSpaceDN w:val="0"/>
        <w:ind w:left="142" w:firstLine="567"/>
        <w:rPr>
          <w:sz w:val="22"/>
        </w:rPr>
      </w:pPr>
      <w:proofErr w:type="gramStart"/>
      <w:r w:rsidRPr="000702EE">
        <w:rPr>
          <w:sz w:val="22"/>
        </w:rPr>
        <w:t xml:space="preserve">Настройка слуховых аппаратов должна осуществляться при наличии действующей лицензии на осуществление медицинской деятельности при оказании первичной специализированной медико-санитарной помощи в амбулаторных условиях по виду услуг </w:t>
      </w:r>
      <w:proofErr w:type="spellStart"/>
      <w:r w:rsidRPr="000702EE">
        <w:rPr>
          <w:sz w:val="22"/>
        </w:rPr>
        <w:t>сурдология</w:t>
      </w:r>
      <w:proofErr w:type="spellEnd"/>
      <w:r w:rsidRPr="000702EE">
        <w:rPr>
          <w:sz w:val="22"/>
        </w:rPr>
        <w:t xml:space="preserve">-оториноларингология  или лицензии на осуществление  медицинской деятельности при осуществлении амбулаторно-поликлинической медицинской помощи, в том числе, при осуществлении специализированной медицинской помощи по виду услуг </w:t>
      </w:r>
      <w:proofErr w:type="spellStart"/>
      <w:r w:rsidRPr="000702EE">
        <w:rPr>
          <w:sz w:val="22"/>
        </w:rPr>
        <w:t>сурдология</w:t>
      </w:r>
      <w:proofErr w:type="spellEnd"/>
      <w:r w:rsidRPr="000702EE">
        <w:rPr>
          <w:sz w:val="22"/>
        </w:rPr>
        <w:t>-оториноларингология, с указанием адресов мест осуществления лицензируемого вида деятельности на территории города</w:t>
      </w:r>
      <w:proofErr w:type="gramEnd"/>
      <w:r w:rsidRPr="000702EE">
        <w:rPr>
          <w:sz w:val="22"/>
        </w:rPr>
        <w:t xml:space="preserve"> Улан-Удэ  в соответствии с положениями  Федерального закона от 04.05.2011 № 99-ФЗ «О лицензировании отдельных видов деятельности», постановления Правительства РФ от 21.11.2011 № 957 «Об организации лицензирования отдельных видов деятельности».</w:t>
      </w:r>
    </w:p>
    <w:p w:rsidR="000702EE" w:rsidRPr="000702EE" w:rsidRDefault="000702EE" w:rsidP="000702EE">
      <w:pPr>
        <w:pStyle w:val="30"/>
        <w:tabs>
          <w:tab w:val="clear" w:pos="227"/>
          <w:tab w:val="left" w:pos="708"/>
        </w:tabs>
        <w:autoSpaceDE w:val="0"/>
        <w:autoSpaceDN w:val="0"/>
        <w:ind w:left="142" w:firstLine="567"/>
        <w:rPr>
          <w:sz w:val="22"/>
        </w:rPr>
      </w:pPr>
      <w:r w:rsidRPr="000702EE">
        <w:rPr>
          <w:sz w:val="22"/>
        </w:rPr>
        <w:t xml:space="preserve">Слуховые аппараты поставляются в комплекте с ушными вкладышами стандартного изготовления. 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</w:rPr>
      </w:pPr>
      <w:r w:rsidRPr="000702EE">
        <w:rPr>
          <w:sz w:val="22"/>
          <w:szCs w:val="22"/>
          <w:u w:val="single"/>
        </w:rPr>
        <w:t>Требования к упаковке, маркировке</w:t>
      </w:r>
      <w:r w:rsidRPr="000702EE">
        <w:rPr>
          <w:sz w:val="22"/>
          <w:szCs w:val="22"/>
        </w:rPr>
        <w:t xml:space="preserve">: Упаковка Товара, </w:t>
      </w:r>
      <w:proofErr w:type="gramStart"/>
      <w:r w:rsidRPr="000702EE">
        <w:rPr>
          <w:sz w:val="22"/>
          <w:szCs w:val="22"/>
        </w:rPr>
        <w:t>предназначенных</w:t>
      </w:r>
      <w:proofErr w:type="gramEnd"/>
      <w:r w:rsidRPr="000702EE">
        <w:rPr>
          <w:sz w:val="22"/>
          <w:szCs w:val="22"/>
        </w:rPr>
        <w:t xml:space="preserve"> для отправки в районы Крайнего Севера и труднодоступные районы, должна соответствовать требованиям - по ГОСТ 15846-2002.</w:t>
      </w:r>
    </w:p>
    <w:p w:rsidR="000702EE" w:rsidRPr="000702EE" w:rsidRDefault="000702EE" w:rsidP="000702EE">
      <w:pPr>
        <w:widowControl w:val="0"/>
        <w:ind w:left="142" w:firstLine="567"/>
        <w:jc w:val="both"/>
        <w:rPr>
          <w:sz w:val="22"/>
          <w:szCs w:val="22"/>
          <w:lang w:eastAsia="en-US"/>
        </w:rPr>
      </w:pPr>
      <w:r w:rsidRPr="000702EE">
        <w:rPr>
          <w:sz w:val="22"/>
          <w:szCs w:val="22"/>
        </w:rPr>
        <w:t>Потребительскую тару с упакованными слуховыми аппаратами должны перевязывать шпагатом по ГОСТ 17308-88 или оклеивают бумажной лентой по ГОСТ 18510-87 или клеевой лентой на бумажной основе по ГОСТ 18251-87.</w:t>
      </w:r>
    </w:p>
    <w:p w:rsidR="00B11162" w:rsidRPr="0043055C" w:rsidRDefault="00B11162" w:rsidP="00F63ABE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rPr>
          <w:sz w:val="22"/>
          <w:szCs w:val="22"/>
        </w:rPr>
      </w:pPr>
    </w:p>
    <w:sectPr w:rsidR="00B11162" w:rsidRPr="0043055C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8E9"/>
    <w:rsid w:val="0002084C"/>
    <w:rsid w:val="0002514D"/>
    <w:rsid w:val="000260AE"/>
    <w:rsid w:val="00047162"/>
    <w:rsid w:val="000515B7"/>
    <w:rsid w:val="00052CC5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A142C"/>
    <w:rsid w:val="000B2DF1"/>
    <w:rsid w:val="000C05D8"/>
    <w:rsid w:val="000C6FD1"/>
    <w:rsid w:val="000D4CED"/>
    <w:rsid w:val="000E2E26"/>
    <w:rsid w:val="000F5089"/>
    <w:rsid w:val="000F6285"/>
    <w:rsid w:val="00107244"/>
    <w:rsid w:val="00107977"/>
    <w:rsid w:val="00113D64"/>
    <w:rsid w:val="00115692"/>
    <w:rsid w:val="00115BD6"/>
    <w:rsid w:val="001201D5"/>
    <w:rsid w:val="0013011A"/>
    <w:rsid w:val="00134FE3"/>
    <w:rsid w:val="00160D7F"/>
    <w:rsid w:val="0018219D"/>
    <w:rsid w:val="00187175"/>
    <w:rsid w:val="0019421B"/>
    <w:rsid w:val="001A1DB4"/>
    <w:rsid w:val="001B3E11"/>
    <w:rsid w:val="001C3AA2"/>
    <w:rsid w:val="001D121E"/>
    <w:rsid w:val="001D4F7D"/>
    <w:rsid w:val="001E1BAF"/>
    <w:rsid w:val="001E4E58"/>
    <w:rsid w:val="001E706C"/>
    <w:rsid w:val="001F143A"/>
    <w:rsid w:val="001F304F"/>
    <w:rsid w:val="001F60B1"/>
    <w:rsid w:val="001F6969"/>
    <w:rsid w:val="001F7D18"/>
    <w:rsid w:val="002200D5"/>
    <w:rsid w:val="00224831"/>
    <w:rsid w:val="00224B5D"/>
    <w:rsid w:val="00224BEC"/>
    <w:rsid w:val="00225FA5"/>
    <w:rsid w:val="002329FC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C1DDE"/>
    <w:rsid w:val="002C22D5"/>
    <w:rsid w:val="002F3FFD"/>
    <w:rsid w:val="002F735F"/>
    <w:rsid w:val="003026B4"/>
    <w:rsid w:val="00306329"/>
    <w:rsid w:val="00343140"/>
    <w:rsid w:val="00357E0E"/>
    <w:rsid w:val="0037680B"/>
    <w:rsid w:val="00387977"/>
    <w:rsid w:val="00395E64"/>
    <w:rsid w:val="00397AF6"/>
    <w:rsid w:val="003A592E"/>
    <w:rsid w:val="003B3C60"/>
    <w:rsid w:val="003B56E0"/>
    <w:rsid w:val="003F6332"/>
    <w:rsid w:val="00400BAC"/>
    <w:rsid w:val="0040280D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B3D4A"/>
    <w:rsid w:val="004C117D"/>
    <w:rsid w:val="004C58D8"/>
    <w:rsid w:val="004C728B"/>
    <w:rsid w:val="004E360B"/>
    <w:rsid w:val="004E3B20"/>
    <w:rsid w:val="004F6B3E"/>
    <w:rsid w:val="005030C9"/>
    <w:rsid w:val="0051180A"/>
    <w:rsid w:val="005179AD"/>
    <w:rsid w:val="00527E9B"/>
    <w:rsid w:val="00534DA0"/>
    <w:rsid w:val="00536DE9"/>
    <w:rsid w:val="0054338C"/>
    <w:rsid w:val="005438A0"/>
    <w:rsid w:val="00563871"/>
    <w:rsid w:val="00566679"/>
    <w:rsid w:val="00570CF4"/>
    <w:rsid w:val="00580094"/>
    <w:rsid w:val="00582437"/>
    <w:rsid w:val="00582B78"/>
    <w:rsid w:val="0058356B"/>
    <w:rsid w:val="0058759E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2370D"/>
    <w:rsid w:val="00627F5E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43F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11373"/>
    <w:rsid w:val="00813924"/>
    <w:rsid w:val="00823587"/>
    <w:rsid w:val="0082606E"/>
    <w:rsid w:val="00830C44"/>
    <w:rsid w:val="00836607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901909"/>
    <w:rsid w:val="00907452"/>
    <w:rsid w:val="00911BA1"/>
    <w:rsid w:val="0091238F"/>
    <w:rsid w:val="0091319B"/>
    <w:rsid w:val="00913CBC"/>
    <w:rsid w:val="00944167"/>
    <w:rsid w:val="00951453"/>
    <w:rsid w:val="00951727"/>
    <w:rsid w:val="0097297B"/>
    <w:rsid w:val="009748A9"/>
    <w:rsid w:val="009766BE"/>
    <w:rsid w:val="0098085C"/>
    <w:rsid w:val="00997434"/>
    <w:rsid w:val="009B6FE6"/>
    <w:rsid w:val="009D1FFA"/>
    <w:rsid w:val="009D3003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A04B4"/>
    <w:rsid w:val="00AB18E9"/>
    <w:rsid w:val="00AB28D5"/>
    <w:rsid w:val="00AD2455"/>
    <w:rsid w:val="00AD4876"/>
    <w:rsid w:val="00AD6D08"/>
    <w:rsid w:val="00AE5D38"/>
    <w:rsid w:val="00AE6F82"/>
    <w:rsid w:val="00AF3A9B"/>
    <w:rsid w:val="00B00924"/>
    <w:rsid w:val="00B110DD"/>
    <w:rsid w:val="00B11162"/>
    <w:rsid w:val="00B26141"/>
    <w:rsid w:val="00B35EB9"/>
    <w:rsid w:val="00B47297"/>
    <w:rsid w:val="00B47C69"/>
    <w:rsid w:val="00B518AB"/>
    <w:rsid w:val="00B5249D"/>
    <w:rsid w:val="00B54E31"/>
    <w:rsid w:val="00B73CB2"/>
    <w:rsid w:val="00B75775"/>
    <w:rsid w:val="00B80288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57975"/>
    <w:rsid w:val="00C67F6D"/>
    <w:rsid w:val="00C8691E"/>
    <w:rsid w:val="00C8711D"/>
    <w:rsid w:val="00C96F4A"/>
    <w:rsid w:val="00CA6DEB"/>
    <w:rsid w:val="00CA7E04"/>
    <w:rsid w:val="00CE1FFD"/>
    <w:rsid w:val="00CE2720"/>
    <w:rsid w:val="00CF7633"/>
    <w:rsid w:val="00D12CB6"/>
    <w:rsid w:val="00D1557A"/>
    <w:rsid w:val="00D27DDD"/>
    <w:rsid w:val="00D33422"/>
    <w:rsid w:val="00D3614D"/>
    <w:rsid w:val="00D5034E"/>
    <w:rsid w:val="00D5151C"/>
    <w:rsid w:val="00D57EB8"/>
    <w:rsid w:val="00D62E0C"/>
    <w:rsid w:val="00D80107"/>
    <w:rsid w:val="00D96635"/>
    <w:rsid w:val="00DC705F"/>
    <w:rsid w:val="00DE3D07"/>
    <w:rsid w:val="00DE4697"/>
    <w:rsid w:val="00DE6206"/>
    <w:rsid w:val="00DF2E48"/>
    <w:rsid w:val="00E11D40"/>
    <w:rsid w:val="00E23B68"/>
    <w:rsid w:val="00E25DF9"/>
    <w:rsid w:val="00E35C37"/>
    <w:rsid w:val="00E40D14"/>
    <w:rsid w:val="00E41768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5B38"/>
    <w:rsid w:val="00F52B4A"/>
    <w:rsid w:val="00F57C20"/>
    <w:rsid w:val="00F63ABE"/>
    <w:rsid w:val="00F74A3C"/>
    <w:rsid w:val="00F826AE"/>
    <w:rsid w:val="00F91727"/>
    <w:rsid w:val="00F91F95"/>
    <w:rsid w:val="00FA1DA0"/>
    <w:rsid w:val="00FA3801"/>
    <w:rsid w:val="00FC17EB"/>
    <w:rsid w:val="00FC21E5"/>
    <w:rsid w:val="00FC2885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0BF2-FCDA-4FB7-803A-3ECFF827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1662</Words>
  <Characters>12257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88</cp:revision>
  <cp:lastPrinted>2022-07-04T05:32:00Z</cp:lastPrinted>
  <dcterms:created xsi:type="dcterms:W3CDTF">2019-12-16T07:59:00Z</dcterms:created>
  <dcterms:modified xsi:type="dcterms:W3CDTF">2022-07-04T05:33:00Z</dcterms:modified>
</cp:coreProperties>
</file>