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52" w:rsidRPr="00973E7A" w:rsidRDefault="00686D26" w:rsidP="00056A52">
      <w:pPr>
        <w:widowControl w:val="0"/>
        <w:autoSpaceDE w:val="0"/>
        <w:jc w:val="right"/>
        <w:rPr>
          <w:bCs/>
          <w:kern w:val="2"/>
        </w:rPr>
      </w:pPr>
      <w:r w:rsidRPr="00EE5532">
        <w:rPr>
          <w:bCs/>
          <w:kern w:val="2"/>
          <w:lang w:eastAsia="zh-CN"/>
        </w:rPr>
        <w:t xml:space="preserve">Приложение №1 </w:t>
      </w:r>
      <w:r w:rsidR="00056A52" w:rsidRPr="00973E7A">
        <w:t xml:space="preserve">Извещению </w:t>
      </w:r>
    </w:p>
    <w:p w:rsidR="00056A52" w:rsidRPr="00973E7A" w:rsidRDefault="00056A52" w:rsidP="00056A52">
      <w:pPr>
        <w:widowControl w:val="0"/>
        <w:autoSpaceDE w:val="0"/>
        <w:jc w:val="right"/>
      </w:pPr>
      <w:r w:rsidRPr="00973E7A">
        <w:t xml:space="preserve">о проведении запроса котировок </w:t>
      </w:r>
    </w:p>
    <w:p w:rsidR="00056A52" w:rsidRPr="00973E7A" w:rsidRDefault="00056A52" w:rsidP="00056A52">
      <w:pPr>
        <w:widowControl w:val="0"/>
        <w:autoSpaceDE w:val="0"/>
        <w:jc w:val="right"/>
        <w:rPr>
          <w:b/>
          <w:bCs/>
        </w:rPr>
      </w:pPr>
      <w:r w:rsidRPr="00973E7A">
        <w:t>в электронной форме</w:t>
      </w:r>
    </w:p>
    <w:p w:rsidR="00686D26" w:rsidRPr="00EE5532" w:rsidRDefault="00686D26" w:rsidP="00056A52">
      <w:pPr>
        <w:widowControl w:val="0"/>
        <w:suppressAutoHyphens/>
        <w:autoSpaceDE w:val="0"/>
        <w:jc w:val="right"/>
        <w:rPr>
          <w:bCs/>
          <w:kern w:val="2"/>
          <w:lang w:eastAsia="zh-CN"/>
        </w:rPr>
      </w:pP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Pr="00E1539E" w:rsidRDefault="00150F08" w:rsidP="00150F08">
      <w:pPr>
        <w:widowControl w:val="0"/>
        <w:tabs>
          <w:tab w:val="left" w:pos="708"/>
        </w:tabs>
        <w:ind w:right="283" w:firstLine="567"/>
        <w:jc w:val="both"/>
        <w:rPr>
          <w:b/>
        </w:rPr>
      </w:pPr>
      <w:r w:rsidRPr="00E1539E">
        <w:t>Наименование объекта закупки:</w:t>
      </w:r>
      <w:r>
        <w:t xml:space="preserve"> </w:t>
      </w:r>
      <w:r w:rsidRPr="00E1539E">
        <w:rPr>
          <w:lang w:eastAsia="en-US"/>
        </w:rPr>
        <w:t>Поставка инвалидам в 2023 году технических средств реабилитации, а именно специальных средств при нарушениях функций выделения.</w:t>
      </w:r>
    </w:p>
    <w:tbl>
      <w:tblPr>
        <w:tblW w:w="10065" w:type="dxa"/>
        <w:tblInd w:w="284" w:type="dxa"/>
        <w:tblLayout w:type="fixed"/>
        <w:tblLook w:val="01E0" w:firstRow="1" w:lastRow="1" w:firstColumn="1" w:lastColumn="1" w:noHBand="0" w:noVBand="0"/>
      </w:tblPr>
      <w:tblGrid>
        <w:gridCol w:w="9781"/>
        <w:gridCol w:w="141"/>
        <w:gridCol w:w="143"/>
      </w:tblGrid>
      <w:tr w:rsidR="00E1539E" w:rsidRPr="00E1539E" w:rsidTr="00D2624E">
        <w:trPr>
          <w:gridAfter w:val="2"/>
          <w:wAfter w:w="284" w:type="dxa"/>
        </w:trPr>
        <w:tc>
          <w:tcPr>
            <w:tcW w:w="9781" w:type="dxa"/>
            <w:hideMark/>
          </w:tcPr>
          <w:p w:rsidR="00E1539E" w:rsidRPr="00E1539E" w:rsidRDefault="00E1539E" w:rsidP="00E1539E">
            <w:pPr>
              <w:widowControl w:val="0"/>
              <w:tabs>
                <w:tab w:val="left" w:pos="0"/>
                <w:tab w:val="left" w:pos="1560"/>
                <w:tab w:val="left" w:pos="1701"/>
              </w:tabs>
              <w:autoSpaceDE w:val="0"/>
              <w:autoSpaceDN w:val="0"/>
              <w:adjustRightInd w:val="0"/>
              <w:ind w:firstLine="709"/>
              <w:jc w:val="both"/>
              <w:rPr>
                <w:lang w:eastAsia="en-US"/>
              </w:rPr>
            </w:pPr>
          </w:p>
        </w:tc>
      </w:tr>
      <w:tr w:rsidR="00E1539E" w:rsidRPr="00E1539E" w:rsidTr="00150F08">
        <w:trPr>
          <w:gridAfter w:val="2"/>
          <w:wAfter w:w="284" w:type="dxa"/>
        </w:trPr>
        <w:tc>
          <w:tcPr>
            <w:tcW w:w="9781" w:type="dxa"/>
          </w:tcPr>
          <w:tbl>
            <w:tblPr>
              <w:tblW w:w="10206" w:type="dxa"/>
              <w:tblLayout w:type="fixed"/>
              <w:tblLook w:val="01E0" w:firstRow="1" w:lastRow="1" w:firstColumn="1" w:lastColumn="1" w:noHBand="0" w:noVBand="0"/>
            </w:tblPr>
            <w:tblGrid>
              <w:gridCol w:w="9323"/>
              <w:gridCol w:w="600"/>
              <w:gridCol w:w="283"/>
            </w:tblGrid>
            <w:tr w:rsidR="00150F08" w:rsidRPr="00DD7C18" w:rsidTr="00BF4AAE">
              <w:trPr>
                <w:gridAfter w:val="2"/>
                <w:wAfter w:w="883" w:type="dxa"/>
              </w:trPr>
              <w:tc>
                <w:tcPr>
                  <w:tcW w:w="9323" w:type="dxa"/>
                  <w:hideMark/>
                </w:tcPr>
                <w:p w:rsidR="00150F08" w:rsidRPr="00150F08" w:rsidRDefault="00150F08" w:rsidP="00150F08">
                  <w:pPr>
                    <w:pStyle w:val="Style8"/>
                    <w:widowControl/>
                    <w:tabs>
                      <w:tab w:val="left" w:pos="0"/>
                      <w:tab w:val="left" w:pos="1560"/>
                      <w:tab w:val="left" w:pos="1701"/>
                    </w:tabs>
                    <w:spacing w:line="240" w:lineRule="auto"/>
                    <w:ind w:firstLine="709"/>
                    <w:rPr>
                      <w:rFonts w:eastAsiaTheme="majorEastAsia"/>
                      <w:b/>
                      <w:lang w:eastAsia="en-US"/>
                    </w:rPr>
                  </w:pPr>
                  <w:r w:rsidRPr="00150F08">
                    <w:rPr>
                      <w:rStyle w:val="FontStyle19"/>
                      <w:rFonts w:eastAsiaTheme="majorEastAsia"/>
                      <w:u w:val="single"/>
                      <w:lang w:eastAsia="en-US"/>
                    </w:rPr>
                    <w:t xml:space="preserve">Количество </w:t>
                  </w:r>
                  <w:r w:rsidRPr="00150F08">
                    <w:rPr>
                      <w:u w:val="single"/>
                      <w:lang w:eastAsia="en-US"/>
                    </w:rPr>
                    <w:t>технических средств реабилитации</w:t>
                  </w:r>
                  <w:r w:rsidRPr="00150F08">
                    <w:rPr>
                      <w:rStyle w:val="FontStyle19"/>
                      <w:rFonts w:eastAsiaTheme="majorEastAsia"/>
                      <w:u w:val="single"/>
                      <w:lang w:eastAsia="en-US"/>
                    </w:rPr>
                    <w:t>:</w:t>
                  </w:r>
                  <w:r w:rsidRPr="00150F08">
                    <w:rPr>
                      <w:rStyle w:val="FontStyle19"/>
                      <w:rFonts w:eastAsiaTheme="majorEastAsia"/>
                      <w:lang w:eastAsia="en-US"/>
                    </w:rPr>
                    <w:t xml:space="preserve"> 28 410 </w:t>
                  </w:r>
                  <w:r w:rsidRPr="00150F08">
                    <w:rPr>
                      <w:lang w:eastAsia="en-US"/>
                    </w:rPr>
                    <w:t>шт.</w:t>
                  </w:r>
                  <w:r w:rsidRPr="00150F08">
                    <w:rPr>
                      <w:b/>
                      <w:lang w:eastAsia="en-US"/>
                    </w:rPr>
                    <w:t xml:space="preserve">           </w:t>
                  </w:r>
                </w:p>
              </w:tc>
            </w:tr>
            <w:tr w:rsidR="00150F08" w:rsidRPr="00DD7C18" w:rsidTr="00BF4AAE">
              <w:trPr>
                <w:gridAfter w:val="2"/>
                <w:wAfter w:w="883" w:type="dxa"/>
              </w:trPr>
              <w:tc>
                <w:tcPr>
                  <w:tcW w:w="9323" w:type="dxa"/>
                  <w:hideMark/>
                </w:tcPr>
                <w:p w:rsidR="00150F08" w:rsidRPr="00150F08" w:rsidRDefault="00150F08" w:rsidP="008A1D0F">
                  <w:pPr>
                    <w:pStyle w:val="Style8"/>
                    <w:widowControl/>
                    <w:tabs>
                      <w:tab w:val="left" w:pos="0"/>
                      <w:tab w:val="left" w:pos="1560"/>
                      <w:tab w:val="left" w:pos="1701"/>
                    </w:tabs>
                    <w:spacing w:line="240" w:lineRule="auto"/>
                    <w:ind w:firstLine="709"/>
                    <w:rPr>
                      <w:rStyle w:val="FontStyle19"/>
                      <w:rFonts w:eastAsiaTheme="majorEastAsia"/>
                      <w:lang w:eastAsia="en-US"/>
                    </w:rPr>
                  </w:pPr>
                  <w:r w:rsidRPr="00150F08">
                    <w:rPr>
                      <w:rStyle w:val="FontStyle19"/>
                      <w:rFonts w:eastAsiaTheme="majorEastAsia"/>
                      <w:u w:val="single"/>
                      <w:lang w:eastAsia="en-US"/>
                    </w:rPr>
                    <w:t>Технические и количественные характеристики</w:t>
                  </w:r>
                  <w:r w:rsidRPr="00150F08">
                    <w:rPr>
                      <w:rStyle w:val="FontStyle19"/>
                      <w:rFonts w:eastAsiaTheme="majorEastAsia"/>
                      <w:lang w:eastAsia="en-US"/>
                    </w:rPr>
                    <w:t xml:space="preserve">: </w:t>
                  </w:r>
                </w:p>
              </w:tc>
            </w:tr>
            <w:tr w:rsidR="00150F08" w:rsidRPr="00DD7C18" w:rsidTr="00BF4AAE">
              <w:tc>
                <w:tcPr>
                  <w:tcW w:w="10206" w:type="dxa"/>
                  <w:gridSpan w:val="3"/>
                  <w:hideMark/>
                </w:tcPr>
                <w:p w:rsidR="00150F08" w:rsidRPr="00DD7C18" w:rsidRDefault="00150F08" w:rsidP="00150F08">
                  <w:pPr>
                    <w:spacing w:line="276" w:lineRule="auto"/>
                    <w:jc w:val="both"/>
                    <w:rPr>
                      <w:sz w:val="20"/>
                      <w:szCs w:val="20"/>
                      <w:lang w:eastAsia="en-US"/>
                    </w:rPr>
                  </w:pPr>
                </w:p>
              </w:tc>
            </w:tr>
            <w:tr w:rsidR="00150F08" w:rsidRPr="00214EF8" w:rsidTr="00BF4AAE">
              <w:tc>
                <w:tcPr>
                  <w:tcW w:w="10206" w:type="dxa"/>
                  <w:gridSpan w:val="3"/>
                  <w:hideMark/>
                </w:tcPr>
                <w:tbl>
                  <w:tblPr>
                    <w:tblStyle w:val="affff"/>
                    <w:tblW w:w="9418" w:type="dxa"/>
                    <w:tblLayout w:type="fixed"/>
                    <w:tblLook w:val="04A0" w:firstRow="1" w:lastRow="0" w:firstColumn="1" w:lastColumn="0" w:noHBand="0" w:noVBand="1"/>
                  </w:tblPr>
                  <w:tblGrid>
                    <w:gridCol w:w="1730"/>
                    <w:gridCol w:w="1701"/>
                    <w:gridCol w:w="3719"/>
                    <w:gridCol w:w="992"/>
                    <w:gridCol w:w="1276"/>
                  </w:tblGrid>
                  <w:tr w:rsidR="00150F08" w:rsidRPr="004E085B" w:rsidTr="003B7180">
                    <w:tc>
                      <w:tcPr>
                        <w:tcW w:w="1730" w:type="dxa"/>
                      </w:tcPr>
                      <w:p w:rsidR="00150F08" w:rsidRPr="004E085B" w:rsidRDefault="00150F08" w:rsidP="00150F08">
                        <w:pPr>
                          <w:tabs>
                            <w:tab w:val="left" w:pos="0"/>
                            <w:tab w:val="left" w:pos="1560"/>
                            <w:tab w:val="left" w:pos="1701"/>
                          </w:tabs>
                          <w:suppressAutoHyphens/>
                          <w:jc w:val="center"/>
                          <w:rPr>
                            <w:sz w:val="22"/>
                            <w:szCs w:val="22"/>
                            <w:u w:val="single"/>
                          </w:rPr>
                        </w:pPr>
                        <w:r w:rsidRPr="004E085B">
                          <w:rPr>
                            <w:bCs/>
                            <w:sz w:val="22"/>
                            <w:szCs w:val="22"/>
                          </w:rPr>
                          <w:t>Наименование товара по КТРУ/ОКПД2</w:t>
                        </w:r>
                      </w:p>
                    </w:tc>
                    <w:tc>
                      <w:tcPr>
                        <w:tcW w:w="1701" w:type="dxa"/>
                      </w:tcPr>
                      <w:p w:rsidR="00150F08" w:rsidRPr="004E085B" w:rsidRDefault="00150F08" w:rsidP="00150F08">
                        <w:pPr>
                          <w:tabs>
                            <w:tab w:val="left" w:pos="0"/>
                            <w:tab w:val="left" w:pos="1560"/>
                            <w:tab w:val="left" w:pos="1701"/>
                          </w:tabs>
                          <w:suppressAutoHyphens/>
                          <w:jc w:val="center"/>
                          <w:rPr>
                            <w:sz w:val="22"/>
                            <w:szCs w:val="22"/>
                            <w:u w:val="single"/>
                          </w:rPr>
                        </w:pPr>
                        <w:r w:rsidRPr="004E085B">
                          <w:rPr>
                            <w:bCs/>
                            <w:sz w:val="22"/>
                            <w:szCs w:val="22"/>
                          </w:rPr>
                          <w:t>Наименование Согласно Приказу Министерства труда и соц. защиты РФ от 13.02.2018г № 86н</w:t>
                        </w:r>
                      </w:p>
                    </w:tc>
                    <w:tc>
                      <w:tcPr>
                        <w:tcW w:w="3719"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Общие характеристики</w:t>
                        </w:r>
                      </w:p>
                      <w:p w:rsidR="00150F08" w:rsidRPr="004E085B" w:rsidRDefault="00150F08" w:rsidP="00150F08">
                        <w:pPr>
                          <w:tabs>
                            <w:tab w:val="left" w:pos="0"/>
                            <w:tab w:val="left" w:pos="1560"/>
                            <w:tab w:val="left" w:pos="1701"/>
                          </w:tabs>
                          <w:suppressAutoHyphens/>
                          <w:jc w:val="center"/>
                          <w:rPr>
                            <w:sz w:val="22"/>
                            <w:szCs w:val="22"/>
                            <w:u w:val="single"/>
                          </w:rPr>
                        </w:pPr>
                        <w:r w:rsidRPr="004E085B">
                          <w:rPr>
                            <w:bCs/>
                            <w:sz w:val="22"/>
                            <w:szCs w:val="22"/>
                          </w:rPr>
                          <w:t>товара</w:t>
                        </w:r>
                      </w:p>
                    </w:tc>
                    <w:tc>
                      <w:tcPr>
                        <w:tcW w:w="992"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Показатель характеристики Товара</w:t>
                        </w:r>
                      </w:p>
                    </w:tc>
                    <w:tc>
                      <w:tcPr>
                        <w:tcW w:w="1276"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Кол-во</w:t>
                        </w:r>
                      </w:p>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(шт</w:t>
                        </w:r>
                        <w:r w:rsidR="00EB5971" w:rsidRPr="004E085B">
                          <w:rPr>
                            <w:bCs/>
                            <w:sz w:val="22"/>
                            <w:szCs w:val="22"/>
                          </w:rPr>
                          <w:t>.</w:t>
                        </w:r>
                        <w:r w:rsidRPr="004E085B">
                          <w:rPr>
                            <w:bCs/>
                            <w:sz w:val="22"/>
                            <w:szCs w:val="22"/>
                          </w:rPr>
                          <w:t>)</w:t>
                        </w:r>
                      </w:p>
                    </w:tc>
                  </w:tr>
                  <w:tr w:rsidR="00150F08" w:rsidRPr="004E085B" w:rsidTr="003B7180">
                    <w:trPr>
                      <w:trHeight w:val="3471"/>
                    </w:trPr>
                    <w:tc>
                      <w:tcPr>
                        <w:tcW w:w="1730" w:type="dxa"/>
                      </w:tcPr>
                      <w:p w:rsidR="00150F08" w:rsidRPr="004E085B" w:rsidRDefault="00150F08" w:rsidP="00150F08">
                        <w:pPr>
                          <w:keepNext/>
                          <w:tabs>
                            <w:tab w:val="left" w:pos="708"/>
                          </w:tabs>
                          <w:suppressAutoHyphens/>
                          <w:rPr>
                            <w:color w:val="333333"/>
                            <w:sz w:val="22"/>
                            <w:szCs w:val="22"/>
                            <w:shd w:val="clear" w:color="auto" w:fill="FFFFFF"/>
                          </w:rPr>
                        </w:pPr>
                        <w:r w:rsidRPr="004E085B">
                          <w:rPr>
                            <w:color w:val="333333"/>
                            <w:sz w:val="22"/>
                            <w:szCs w:val="22"/>
                            <w:shd w:val="clear" w:color="auto" w:fill="FFFFFF"/>
                          </w:rPr>
                          <w:t>ОКПД 2:</w:t>
                        </w:r>
                      </w:p>
                      <w:p w:rsidR="00150F08" w:rsidRPr="004E085B" w:rsidRDefault="00150F08" w:rsidP="00150F08">
                        <w:pPr>
                          <w:keepNext/>
                          <w:tabs>
                            <w:tab w:val="left" w:pos="708"/>
                          </w:tabs>
                          <w:suppressAutoHyphens/>
                          <w:rPr>
                            <w:sz w:val="22"/>
                            <w:szCs w:val="22"/>
                            <w:shd w:val="clear" w:color="auto" w:fill="FFFFFF"/>
                          </w:rPr>
                        </w:pPr>
                        <w:r w:rsidRPr="004E085B">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p w:rsidR="00150F08" w:rsidRPr="004E085B" w:rsidRDefault="00150F08" w:rsidP="00150F08">
                        <w:pPr>
                          <w:keepNext/>
                          <w:tabs>
                            <w:tab w:val="left" w:pos="708"/>
                          </w:tabs>
                          <w:suppressAutoHyphens/>
                          <w:rPr>
                            <w:bCs/>
                            <w:sz w:val="22"/>
                            <w:szCs w:val="22"/>
                          </w:rPr>
                        </w:pPr>
                        <w:r w:rsidRPr="004E085B">
                          <w:rPr>
                            <w:sz w:val="22"/>
                            <w:szCs w:val="22"/>
                            <w:shd w:val="clear" w:color="auto" w:fill="FFFFFF"/>
                          </w:rPr>
                          <w:t>КТРУ: 35.50.13.190-00006906</w:t>
                        </w:r>
                      </w:p>
                    </w:tc>
                    <w:tc>
                      <w:tcPr>
                        <w:tcW w:w="1701" w:type="dxa"/>
                      </w:tcPr>
                      <w:p w:rsidR="00150F08" w:rsidRPr="004E085B" w:rsidRDefault="00150F08" w:rsidP="00150F08">
                        <w:pPr>
                          <w:tabs>
                            <w:tab w:val="left" w:pos="0"/>
                            <w:tab w:val="left" w:pos="1560"/>
                            <w:tab w:val="left" w:pos="1701"/>
                          </w:tabs>
                          <w:suppressAutoHyphens/>
                          <w:jc w:val="both"/>
                          <w:rPr>
                            <w:color w:val="000000"/>
                            <w:sz w:val="22"/>
                            <w:szCs w:val="22"/>
                          </w:rPr>
                        </w:pPr>
                        <w:r w:rsidRPr="004E085B">
                          <w:rPr>
                            <w:color w:val="000000"/>
                            <w:sz w:val="22"/>
                            <w:szCs w:val="22"/>
                          </w:rPr>
                          <w:t xml:space="preserve">Однокомпонентный дренируемый калоприемник со встроенной плоской пластиной </w:t>
                        </w:r>
                      </w:p>
                      <w:p w:rsidR="00150F08" w:rsidRPr="004E085B" w:rsidRDefault="00150F08" w:rsidP="00150F08">
                        <w:pPr>
                          <w:tabs>
                            <w:tab w:val="left" w:pos="0"/>
                            <w:tab w:val="left" w:pos="1560"/>
                            <w:tab w:val="left" w:pos="1701"/>
                          </w:tabs>
                          <w:suppressAutoHyphens/>
                          <w:jc w:val="both"/>
                          <w:rPr>
                            <w:bCs/>
                            <w:sz w:val="22"/>
                            <w:szCs w:val="22"/>
                          </w:rPr>
                        </w:pPr>
                        <w:r w:rsidRPr="004E085B">
                          <w:rPr>
                            <w:color w:val="000000"/>
                            <w:sz w:val="22"/>
                            <w:szCs w:val="22"/>
                          </w:rPr>
                          <w:t xml:space="preserve">21-01-01   </w:t>
                        </w:r>
                      </w:p>
                    </w:tc>
                    <w:tc>
                      <w:tcPr>
                        <w:tcW w:w="3719" w:type="dxa"/>
                      </w:tcPr>
                      <w:p w:rsidR="00150F08" w:rsidRPr="004E085B" w:rsidRDefault="00150F08" w:rsidP="00150F08">
                        <w:pPr>
                          <w:keepNext/>
                          <w:tabs>
                            <w:tab w:val="left" w:pos="708"/>
                          </w:tabs>
                          <w:suppressAutoHyphens/>
                          <w:ind w:hanging="79"/>
                          <w:jc w:val="both"/>
                          <w:rPr>
                            <w:bCs/>
                            <w:sz w:val="22"/>
                            <w:szCs w:val="22"/>
                          </w:rPr>
                        </w:pPr>
                        <w:r w:rsidRPr="004E085B">
                          <w:rPr>
                            <w:color w:val="000000"/>
                            <w:sz w:val="22"/>
                            <w:szCs w:val="22"/>
                          </w:rPr>
                          <w:t>Однокомпонентный дренируемый калоприемник со встроенной плоской пластиной, детский должен быть</w:t>
                        </w:r>
                        <w:r w:rsidRPr="004E085B">
                          <w:rPr>
                            <w:b/>
                            <w:color w:val="000000"/>
                            <w:sz w:val="22"/>
                            <w:szCs w:val="22"/>
                          </w:rPr>
                          <w:t xml:space="preserve"> </w:t>
                        </w:r>
                        <w:r w:rsidRPr="004E085B">
                          <w:rPr>
                            <w:b/>
                            <w:sz w:val="22"/>
                            <w:szCs w:val="22"/>
                          </w:rPr>
                          <w:t xml:space="preserve">с диаметром вырезаемого отверстия под </w:t>
                        </w:r>
                        <w:proofErr w:type="spellStart"/>
                        <w:r w:rsidRPr="004E085B">
                          <w:rPr>
                            <w:b/>
                            <w:sz w:val="22"/>
                            <w:szCs w:val="22"/>
                          </w:rPr>
                          <w:t>стому</w:t>
                        </w:r>
                        <w:proofErr w:type="spellEnd"/>
                        <w:r w:rsidRPr="004E085B">
                          <w:rPr>
                            <w:b/>
                            <w:sz w:val="22"/>
                            <w:szCs w:val="22"/>
                          </w:rPr>
                          <w:t xml:space="preserve"> 10 мм - 35 мм.</w:t>
                        </w:r>
                        <w:r w:rsidRPr="004E085B">
                          <w:rPr>
                            <w:b/>
                            <w:color w:val="000000"/>
                            <w:sz w:val="22"/>
                            <w:szCs w:val="22"/>
                          </w:rPr>
                          <w:t xml:space="preserve">        </w:t>
                        </w:r>
                        <w:r w:rsidRPr="004E085B">
                          <w:rPr>
                            <w:color w:val="000000"/>
                            <w:sz w:val="22"/>
                            <w:szCs w:val="22"/>
                          </w:rPr>
                          <w:t xml:space="preserve">  Д</w:t>
                        </w:r>
                        <w:r w:rsidRPr="004E085B">
                          <w:rPr>
                            <w:sz w:val="22"/>
                            <w:szCs w:val="22"/>
                          </w:rPr>
                          <w:t xml:space="preserve">олжен быть дренируемый </w:t>
                        </w:r>
                        <w:proofErr w:type="spellStart"/>
                        <w:r w:rsidRPr="004E085B">
                          <w:rPr>
                            <w:sz w:val="22"/>
                            <w:szCs w:val="22"/>
                          </w:rPr>
                          <w:t>стомный</w:t>
                        </w:r>
                        <w:proofErr w:type="spellEnd"/>
                        <w:r w:rsidRPr="004E085B">
                          <w:rPr>
                            <w:sz w:val="22"/>
                            <w:szCs w:val="22"/>
                          </w:rPr>
                          <w:t xml:space="preserve"> мешок неразъемный, со встроенной </w:t>
                        </w:r>
                        <w:proofErr w:type="spellStart"/>
                        <w:r w:rsidRPr="004E085B">
                          <w:rPr>
                            <w:sz w:val="22"/>
                            <w:szCs w:val="22"/>
                          </w:rPr>
                          <w:t>гипоаллергенной</w:t>
                        </w:r>
                        <w:proofErr w:type="spellEnd"/>
                        <w:r w:rsidRPr="004E085B">
                          <w:rPr>
                            <w:sz w:val="22"/>
                            <w:szCs w:val="22"/>
                          </w:rPr>
                          <w:t xml:space="preserve"> гидроколлоидной адгезивной пластиной. Мешок из многослойного, не пропускающего запах полиэтилена, с мягкой нетканой подложкой, с фильтром, дренируемый с зажимом. Клеящий слой должен обладать надежным адгезивным свойством - прилипанием.</w:t>
                        </w:r>
                      </w:p>
                    </w:tc>
                    <w:tc>
                      <w:tcPr>
                        <w:tcW w:w="992" w:type="dxa"/>
                      </w:tcPr>
                      <w:p w:rsidR="00150F08" w:rsidRPr="004E085B" w:rsidRDefault="00150F08" w:rsidP="006A636F">
                        <w:pPr>
                          <w:tabs>
                            <w:tab w:val="left" w:pos="0"/>
                            <w:tab w:val="left" w:pos="1560"/>
                            <w:tab w:val="left" w:pos="1701"/>
                          </w:tabs>
                          <w:suppressAutoHyphens/>
                          <w:ind w:right="-108"/>
                          <w:jc w:val="center"/>
                          <w:rPr>
                            <w:bCs/>
                            <w:sz w:val="22"/>
                            <w:szCs w:val="22"/>
                          </w:rPr>
                        </w:pPr>
                        <w:r w:rsidRPr="004E085B">
                          <w:rPr>
                            <w:bCs/>
                            <w:sz w:val="22"/>
                            <w:szCs w:val="22"/>
                          </w:rPr>
                          <w:t>Наличие</w:t>
                        </w:r>
                      </w:p>
                    </w:tc>
                    <w:tc>
                      <w:tcPr>
                        <w:tcW w:w="1276"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330</w:t>
                        </w:r>
                      </w:p>
                    </w:tc>
                  </w:tr>
                  <w:tr w:rsidR="00150F08" w:rsidRPr="004E085B" w:rsidTr="003B7180">
                    <w:tc>
                      <w:tcPr>
                        <w:tcW w:w="1730" w:type="dxa"/>
                      </w:tcPr>
                      <w:p w:rsidR="00150F08" w:rsidRPr="004E085B" w:rsidRDefault="00150F08" w:rsidP="00150F08">
                        <w:pPr>
                          <w:keepNext/>
                          <w:tabs>
                            <w:tab w:val="left" w:pos="708"/>
                          </w:tabs>
                          <w:suppressAutoHyphens/>
                          <w:rPr>
                            <w:color w:val="333333"/>
                            <w:sz w:val="22"/>
                            <w:szCs w:val="22"/>
                            <w:shd w:val="clear" w:color="auto" w:fill="FFFFFF"/>
                          </w:rPr>
                        </w:pPr>
                        <w:r w:rsidRPr="004E085B">
                          <w:rPr>
                            <w:color w:val="333333"/>
                            <w:sz w:val="22"/>
                            <w:szCs w:val="22"/>
                            <w:shd w:val="clear" w:color="auto" w:fill="FFFFFF"/>
                          </w:rPr>
                          <w:t>ОКПД 2:</w:t>
                        </w:r>
                      </w:p>
                      <w:p w:rsidR="00150F08" w:rsidRPr="004E085B" w:rsidRDefault="00150F08" w:rsidP="00150F08">
                        <w:pPr>
                          <w:keepNext/>
                          <w:tabs>
                            <w:tab w:val="left" w:pos="708"/>
                          </w:tabs>
                          <w:suppressAutoHyphens/>
                          <w:rPr>
                            <w:sz w:val="22"/>
                            <w:szCs w:val="22"/>
                            <w:shd w:val="clear" w:color="auto" w:fill="FFFFFF"/>
                          </w:rPr>
                        </w:pPr>
                        <w:r w:rsidRPr="004E085B">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p w:rsidR="00150F08" w:rsidRPr="004E085B" w:rsidRDefault="00150F08" w:rsidP="00150F08">
                        <w:pPr>
                          <w:keepNext/>
                          <w:tabs>
                            <w:tab w:val="left" w:pos="708"/>
                          </w:tabs>
                          <w:suppressAutoHyphens/>
                          <w:rPr>
                            <w:bCs/>
                            <w:sz w:val="22"/>
                            <w:szCs w:val="22"/>
                          </w:rPr>
                        </w:pPr>
                        <w:r w:rsidRPr="004E085B">
                          <w:rPr>
                            <w:sz w:val="22"/>
                            <w:szCs w:val="22"/>
                            <w:shd w:val="clear" w:color="auto" w:fill="FFFFFF"/>
                          </w:rPr>
                          <w:t>КТРУ: 35.50.13.190-00006906</w:t>
                        </w:r>
                      </w:p>
                    </w:tc>
                    <w:tc>
                      <w:tcPr>
                        <w:tcW w:w="1701" w:type="dxa"/>
                      </w:tcPr>
                      <w:p w:rsidR="00150F08" w:rsidRPr="004E085B" w:rsidRDefault="00150F08" w:rsidP="00150F08">
                        <w:pPr>
                          <w:tabs>
                            <w:tab w:val="left" w:pos="0"/>
                            <w:tab w:val="left" w:pos="1560"/>
                            <w:tab w:val="left" w:pos="1701"/>
                          </w:tabs>
                          <w:suppressAutoHyphens/>
                          <w:jc w:val="both"/>
                          <w:rPr>
                            <w:color w:val="000000"/>
                            <w:sz w:val="22"/>
                            <w:szCs w:val="22"/>
                          </w:rPr>
                        </w:pPr>
                        <w:r w:rsidRPr="004E085B">
                          <w:rPr>
                            <w:color w:val="000000"/>
                            <w:sz w:val="22"/>
                            <w:szCs w:val="22"/>
                          </w:rPr>
                          <w:t xml:space="preserve">Однокомпонентный дренируемый калоприемник со встроенной плоской пластиной    </w:t>
                        </w:r>
                      </w:p>
                      <w:p w:rsidR="00150F08" w:rsidRPr="004E085B" w:rsidRDefault="00150F08" w:rsidP="00150F08">
                        <w:pPr>
                          <w:tabs>
                            <w:tab w:val="left" w:pos="0"/>
                            <w:tab w:val="left" w:pos="1560"/>
                            <w:tab w:val="left" w:pos="1701"/>
                          </w:tabs>
                          <w:suppressAutoHyphens/>
                          <w:jc w:val="both"/>
                          <w:rPr>
                            <w:bCs/>
                            <w:sz w:val="22"/>
                            <w:szCs w:val="22"/>
                          </w:rPr>
                        </w:pPr>
                        <w:r w:rsidRPr="004E085B">
                          <w:rPr>
                            <w:color w:val="000000"/>
                            <w:sz w:val="22"/>
                            <w:szCs w:val="22"/>
                          </w:rPr>
                          <w:t xml:space="preserve">21-01-01    </w:t>
                        </w:r>
                      </w:p>
                    </w:tc>
                    <w:tc>
                      <w:tcPr>
                        <w:tcW w:w="3719" w:type="dxa"/>
                      </w:tcPr>
                      <w:p w:rsidR="00150F08" w:rsidRPr="004E085B" w:rsidRDefault="00150F08" w:rsidP="00150F08">
                        <w:pPr>
                          <w:keepNext/>
                          <w:tabs>
                            <w:tab w:val="left" w:pos="708"/>
                          </w:tabs>
                          <w:suppressAutoHyphens/>
                          <w:ind w:hanging="79"/>
                          <w:jc w:val="both"/>
                          <w:rPr>
                            <w:bCs/>
                            <w:sz w:val="22"/>
                            <w:szCs w:val="22"/>
                          </w:rPr>
                        </w:pPr>
                        <w:r w:rsidRPr="004E085B">
                          <w:rPr>
                            <w:color w:val="000000"/>
                            <w:sz w:val="22"/>
                            <w:szCs w:val="22"/>
                          </w:rPr>
                          <w:t xml:space="preserve">Однокомпонентный дренируемый калоприемник со встроенной плоской пластиной должен быть с </w:t>
                        </w:r>
                        <w:r w:rsidRPr="004E085B">
                          <w:rPr>
                            <w:b/>
                            <w:color w:val="000000"/>
                            <w:sz w:val="22"/>
                            <w:szCs w:val="22"/>
                          </w:rPr>
                          <w:t>максимальным диаметром вырезаемого отверстия не менее 10 мм не более 64 мм.</w:t>
                        </w:r>
                        <w:r w:rsidRPr="004E085B">
                          <w:rPr>
                            <w:color w:val="000000"/>
                            <w:sz w:val="22"/>
                            <w:szCs w:val="22"/>
                          </w:rPr>
                          <w:t xml:space="preserve">      </w:t>
                        </w:r>
                        <w:r w:rsidRPr="004E085B">
                          <w:rPr>
                            <w:sz w:val="22"/>
                            <w:szCs w:val="22"/>
                            <w:lang w:eastAsia="zh-CN"/>
                          </w:rPr>
                          <w:t xml:space="preserve"> в соответствии с потребностью инвалидов.</w:t>
                        </w:r>
                        <w:r w:rsidRPr="004E085B">
                          <w:rPr>
                            <w:bCs/>
                            <w:sz w:val="22"/>
                            <w:szCs w:val="22"/>
                          </w:rPr>
                          <w:t xml:space="preserve"> Дренируемый </w:t>
                        </w:r>
                        <w:proofErr w:type="spellStart"/>
                        <w:r w:rsidRPr="004E085B">
                          <w:rPr>
                            <w:bCs/>
                            <w:sz w:val="22"/>
                            <w:szCs w:val="22"/>
                          </w:rPr>
                          <w:t>стомный</w:t>
                        </w:r>
                        <w:proofErr w:type="spellEnd"/>
                        <w:r w:rsidRPr="004E085B">
                          <w:rPr>
                            <w:bCs/>
                            <w:sz w:val="22"/>
                            <w:szCs w:val="22"/>
                          </w:rPr>
                          <w:t xml:space="preserve"> мешок должен быть неразъемный из многослойного прозрачного/ непрозрачного </w:t>
                        </w:r>
                        <w:proofErr w:type="spellStart"/>
                        <w:r w:rsidRPr="004E085B">
                          <w:rPr>
                            <w:bCs/>
                            <w:sz w:val="22"/>
                            <w:szCs w:val="22"/>
                          </w:rPr>
                          <w:t>запахонепроницаемого</w:t>
                        </w:r>
                        <w:proofErr w:type="spellEnd"/>
                        <w:r w:rsidRPr="004E085B">
                          <w:rPr>
                            <w:bCs/>
                            <w:sz w:val="22"/>
                            <w:szCs w:val="22"/>
                          </w:rPr>
                          <w:t xml:space="preserve"> полиэтилена, с мягкой нетканой подложкой, с зажимами, с фильтром или без фильтра. Встроенная адгезивная пластина должна быть на натуральной, </w:t>
                        </w:r>
                        <w:proofErr w:type="spellStart"/>
                        <w:r w:rsidRPr="004E085B">
                          <w:rPr>
                            <w:bCs/>
                            <w:sz w:val="22"/>
                            <w:szCs w:val="22"/>
                          </w:rPr>
                          <w:t>гипоаллергенной</w:t>
                        </w:r>
                        <w:proofErr w:type="spellEnd"/>
                        <w:r w:rsidRPr="004E085B">
                          <w:rPr>
                            <w:bCs/>
                            <w:sz w:val="22"/>
                            <w:szCs w:val="22"/>
                          </w:rPr>
                          <w:t xml:space="preserve"> гидроколлоидной основе, с вырезаемым отверстием под </w:t>
                        </w:r>
                        <w:proofErr w:type="spellStart"/>
                        <w:r w:rsidRPr="004E085B">
                          <w:rPr>
                            <w:bCs/>
                            <w:sz w:val="22"/>
                            <w:szCs w:val="22"/>
                          </w:rPr>
                          <w:t>стому</w:t>
                        </w:r>
                        <w:proofErr w:type="spellEnd"/>
                        <w:r w:rsidRPr="004E085B">
                          <w:rPr>
                            <w:bCs/>
                            <w:sz w:val="22"/>
                            <w:szCs w:val="22"/>
                          </w:rPr>
                          <w:t xml:space="preserve">. Клеящий слой должен обладать </w:t>
                        </w:r>
                        <w:r w:rsidRPr="004E085B">
                          <w:rPr>
                            <w:bCs/>
                            <w:sz w:val="22"/>
                            <w:szCs w:val="22"/>
                          </w:rPr>
                          <w:lastRenderedPageBreak/>
                          <w:t>надежным адгезивным свойством- прилипанием.</w:t>
                        </w:r>
                      </w:p>
                    </w:tc>
                    <w:tc>
                      <w:tcPr>
                        <w:tcW w:w="992" w:type="dxa"/>
                      </w:tcPr>
                      <w:p w:rsidR="00150F08" w:rsidRPr="004E085B" w:rsidRDefault="00150F08" w:rsidP="006A636F">
                        <w:pPr>
                          <w:tabs>
                            <w:tab w:val="left" w:pos="0"/>
                            <w:tab w:val="left" w:pos="1560"/>
                            <w:tab w:val="left" w:pos="1701"/>
                          </w:tabs>
                          <w:suppressAutoHyphens/>
                          <w:ind w:right="-108"/>
                          <w:jc w:val="center"/>
                          <w:rPr>
                            <w:bCs/>
                            <w:sz w:val="22"/>
                            <w:szCs w:val="22"/>
                          </w:rPr>
                        </w:pPr>
                        <w:r w:rsidRPr="004E085B">
                          <w:rPr>
                            <w:bCs/>
                            <w:sz w:val="22"/>
                            <w:szCs w:val="22"/>
                          </w:rPr>
                          <w:lastRenderedPageBreak/>
                          <w:t>Наличие</w:t>
                        </w:r>
                      </w:p>
                    </w:tc>
                    <w:tc>
                      <w:tcPr>
                        <w:tcW w:w="1276"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18780</w:t>
                        </w:r>
                      </w:p>
                    </w:tc>
                  </w:tr>
                  <w:tr w:rsidR="00150F08" w:rsidRPr="004E085B" w:rsidTr="003B7180">
                    <w:tc>
                      <w:tcPr>
                        <w:tcW w:w="1730" w:type="dxa"/>
                      </w:tcPr>
                      <w:p w:rsidR="00150F08" w:rsidRPr="004E085B" w:rsidRDefault="00150F08" w:rsidP="00150F08">
                        <w:pPr>
                          <w:keepNext/>
                          <w:tabs>
                            <w:tab w:val="left" w:pos="708"/>
                          </w:tabs>
                          <w:suppressAutoHyphens/>
                          <w:rPr>
                            <w:color w:val="333333"/>
                            <w:sz w:val="22"/>
                            <w:szCs w:val="22"/>
                            <w:shd w:val="clear" w:color="auto" w:fill="FFFFFF"/>
                          </w:rPr>
                        </w:pPr>
                        <w:r w:rsidRPr="004E085B">
                          <w:rPr>
                            <w:color w:val="333333"/>
                            <w:sz w:val="22"/>
                            <w:szCs w:val="22"/>
                            <w:shd w:val="clear" w:color="auto" w:fill="FFFFFF"/>
                          </w:rPr>
                          <w:lastRenderedPageBreak/>
                          <w:t>ОКПД 2:</w:t>
                        </w:r>
                      </w:p>
                      <w:p w:rsidR="00150F08" w:rsidRPr="004E085B" w:rsidRDefault="00150F08" w:rsidP="00150F08">
                        <w:pPr>
                          <w:keepNext/>
                          <w:tabs>
                            <w:tab w:val="left" w:pos="708"/>
                          </w:tabs>
                          <w:suppressAutoHyphens/>
                          <w:rPr>
                            <w:sz w:val="22"/>
                            <w:szCs w:val="22"/>
                            <w:shd w:val="clear" w:color="auto" w:fill="FFFFFF"/>
                          </w:rPr>
                        </w:pPr>
                        <w:r w:rsidRPr="004E085B">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p w:rsidR="00150F08" w:rsidRPr="004E085B" w:rsidRDefault="00150F08" w:rsidP="00150F08">
                        <w:pPr>
                          <w:keepNext/>
                          <w:tabs>
                            <w:tab w:val="left" w:pos="708"/>
                          </w:tabs>
                          <w:suppressAutoHyphens/>
                          <w:rPr>
                            <w:bCs/>
                            <w:sz w:val="22"/>
                            <w:szCs w:val="22"/>
                          </w:rPr>
                        </w:pPr>
                        <w:r w:rsidRPr="004E085B">
                          <w:rPr>
                            <w:sz w:val="22"/>
                            <w:szCs w:val="22"/>
                            <w:shd w:val="clear" w:color="auto" w:fill="FFFFFF"/>
                          </w:rPr>
                          <w:t>КТРУ: 35.50.13.190-00006906</w:t>
                        </w:r>
                      </w:p>
                    </w:tc>
                    <w:tc>
                      <w:tcPr>
                        <w:tcW w:w="1701" w:type="dxa"/>
                      </w:tcPr>
                      <w:p w:rsidR="00150F08" w:rsidRPr="004E085B" w:rsidRDefault="00150F08" w:rsidP="00150F08">
                        <w:pPr>
                          <w:tabs>
                            <w:tab w:val="left" w:pos="0"/>
                            <w:tab w:val="left" w:pos="1560"/>
                            <w:tab w:val="left" w:pos="1701"/>
                          </w:tabs>
                          <w:suppressAutoHyphens/>
                          <w:jc w:val="both"/>
                          <w:rPr>
                            <w:color w:val="000000"/>
                            <w:sz w:val="22"/>
                            <w:szCs w:val="22"/>
                          </w:rPr>
                        </w:pPr>
                        <w:r w:rsidRPr="004E085B">
                          <w:rPr>
                            <w:color w:val="000000"/>
                            <w:sz w:val="22"/>
                            <w:szCs w:val="22"/>
                          </w:rPr>
                          <w:t xml:space="preserve">Однокомпонентный дренируемый калоприемник со встроенной плоской пластиной  </w:t>
                        </w:r>
                      </w:p>
                      <w:p w:rsidR="00150F08" w:rsidRPr="004E085B" w:rsidRDefault="00150F08" w:rsidP="00150F08">
                        <w:pPr>
                          <w:tabs>
                            <w:tab w:val="left" w:pos="0"/>
                            <w:tab w:val="left" w:pos="1560"/>
                            <w:tab w:val="left" w:pos="1701"/>
                          </w:tabs>
                          <w:suppressAutoHyphens/>
                          <w:jc w:val="both"/>
                          <w:rPr>
                            <w:bCs/>
                            <w:sz w:val="22"/>
                            <w:szCs w:val="22"/>
                          </w:rPr>
                        </w:pPr>
                        <w:r w:rsidRPr="004E085B">
                          <w:rPr>
                            <w:color w:val="000000"/>
                            <w:sz w:val="22"/>
                            <w:szCs w:val="22"/>
                          </w:rPr>
                          <w:t>21-01-01</w:t>
                        </w:r>
                      </w:p>
                    </w:tc>
                    <w:tc>
                      <w:tcPr>
                        <w:tcW w:w="3719" w:type="dxa"/>
                      </w:tcPr>
                      <w:p w:rsidR="00150F08" w:rsidRPr="004E085B" w:rsidRDefault="00150F08" w:rsidP="00150F08">
                        <w:pPr>
                          <w:keepNext/>
                          <w:tabs>
                            <w:tab w:val="left" w:pos="708"/>
                          </w:tabs>
                          <w:suppressAutoHyphens/>
                          <w:ind w:hanging="79"/>
                          <w:jc w:val="both"/>
                          <w:rPr>
                            <w:bCs/>
                            <w:sz w:val="22"/>
                            <w:szCs w:val="22"/>
                          </w:rPr>
                        </w:pPr>
                        <w:r w:rsidRPr="004E085B">
                          <w:rPr>
                            <w:color w:val="000000"/>
                            <w:sz w:val="22"/>
                            <w:szCs w:val="22"/>
                          </w:rPr>
                          <w:t xml:space="preserve">Однокомпонентный дренируемый калоприемник со встроенной плоской пластиной должен быть </w:t>
                        </w:r>
                        <w:r w:rsidRPr="004E085B">
                          <w:rPr>
                            <w:b/>
                            <w:color w:val="000000"/>
                            <w:sz w:val="22"/>
                            <w:szCs w:val="22"/>
                          </w:rPr>
                          <w:t>с максимальным диаметром вырезаемого отверстия не менее 10 мм не более 70 мм.</w:t>
                        </w:r>
                        <w:r w:rsidRPr="004E085B">
                          <w:rPr>
                            <w:color w:val="000000"/>
                            <w:sz w:val="22"/>
                            <w:szCs w:val="22"/>
                          </w:rPr>
                          <w:t xml:space="preserve">    </w:t>
                        </w:r>
                        <w:r w:rsidRPr="004E085B">
                          <w:rPr>
                            <w:bCs/>
                            <w:sz w:val="22"/>
                            <w:szCs w:val="22"/>
                          </w:rPr>
                          <w:t xml:space="preserve"> </w:t>
                        </w:r>
                        <w:r w:rsidRPr="004E085B">
                          <w:rPr>
                            <w:sz w:val="22"/>
                            <w:szCs w:val="22"/>
                            <w:lang w:eastAsia="zh-CN"/>
                          </w:rPr>
                          <w:t xml:space="preserve"> в соответствии с потребностью инвалидов.</w:t>
                        </w:r>
                        <w:r w:rsidRPr="004E085B">
                          <w:rPr>
                            <w:bCs/>
                            <w:sz w:val="22"/>
                            <w:szCs w:val="22"/>
                          </w:rPr>
                          <w:t xml:space="preserve"> Дренируемый </w:t>
                        </w:r>
                        <w:proofErr w:type="spellStart"/>
                        <w:r w:rsidRPr="004E085B">
                          <w:rPr>
                            <w:bCs/>
                            <w:sz w:val="22"/>
                            <w:szCs w:val="22"/>
                          </w:rPr>
                          <w:t>стомный</w:t>
                        </w:r>
                        <w:proofErr w:type="spellEnd"/>
                        <w:r w:rsidRPr="004E085B">
                          <w:rPr>
                            <w:bCs/>
                            <w:sz w:val="22"/>
                            <w:szCs w:val="22"/>
                          </w:rPr>
                          <w:t xml:space="preserve"> мешок должен быть неразъемный из многослойного прозрачного или непрозрачного </w:t>
                        </w:r>
                        <w:proofErr w:type="spellStart"/>
                        <w:r w:rsidRPr="004E085B">
                          <w:rPr>
                            <w:bCs/>
                            <w:sz w:val="22"/>
                            <w:szCs w:val="22"/>
                          </w:rPr>
                          <w:t>запахонепроницаемого</w:t>
                        </w:r>
                        <w:proofErr w:type="spellEnd"/>
                        <w:r w:rsidRPr="004E085B">
                          <w:rPr>
                            <w:bCs/>
                            <w:sz w:val="22"/>
                            <w:szCs w:val="22"/>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4E085B">
                          <w:rPr>
                            <w:bCs/>
                            <w:sz w:val="22"/>
                            <w:szCs w:val="22"/>
                          </w:rPr>
                          <w:t>гипоаллергенной</w:t>
                        </w:r>
                        <w:proofErr w:type="spellEnd"/>
                        <w:r w:rsidRPr="004E085B">
                          <w:rPr>
                            <w:bCs/>
                            <w:sz w:val="22"/>
                            <w:szCs w:val="22"/>
                          </w:rPr>
                          <w:t xml:space="preserve"> гидроколлоидной основе, с вырезаемым отверстием под </w:t>
                        </w:r>
                        <w:proofErr w:type="spellStart"/>
                        <w:r w:rsidRPr="004E085B">
                          <w:rPr>
                            <w:bCs/>
                            <w:sz w:val="22"/>
                            <w:szCs w:val="22"/>
                          </w:rPr>
                          <w:t>стому</w:t>
                        </w:r>
                        <w:proofErr w:type="spellEnd"/>
                        <w:r w:rsidRPr="004E085B">
                          <w:rPr>
                            <w:bCs/>
                            <w:sz w:val="22"/>
                            <w:szCs w:val="22"/>
                          </w:rPr>
                          <w:t>. Клеящий слой должен обладать надежным адгезивным свойством- прилипанием.</w:t>
                        </w:r>
                      </w:p>
                    </w:tc>
                    <w:tc>
                      <w:tcPr>
                        <w:tcW w:w="992" w:type="dxa"/>
                      </w:tcPr>
                      <w:p w:rsidR="00150F08" w:rsidRPr="004E085B" w:rsidRDefault="00150F08" w:rsidP="006A636F">
                        <w:pPr>
                          <w:tabs>
                            <w:tab w:val="left" w:pos="0"/>
                            <w:tab w:val="left" w:pos="1560"/>
                            <w:tab w:val="left" w:pos="1701"/>
                          </w:tabs>
                          <w:suppressAutoHyphens/>
                          <w:ind w:right="-108"/>
                          <w:jc w:val="center"/>
                          <w:rPr>
                            <w:bCs/>
                            <w:sz w:val="22"/>
                            <w:szCs w:val="22"/>
                          </w:rPr>
                        </w:pPr>
                        <w:r w:rsidRPr="004E085B">
                          <w:rPr>
                            <w:bCs/>
                            <w:sz w:val="22"/>
                            <w:szCs w:val="22"/>
                          </w:rPr>
                          <w:t>Наличие</w:t>
                        </w:r>
                      </w:p>
                    </w:tc>
                    <w:tc>
                      <w:tcPr>
                        <w:tcW w:w="1276" w:type="dxa"/>
                      </w:tcPr>
                      <w:p w:rsidR="00150F08" w:rsidRPr="004E085B" w:rsidRDefault="00E07463" w:rsidP="00150F08">
                        <w:pPr>
                          <w:tabs>
                            <w:tab w:val="left" w:pos="0"/>
                            <w:tab w:val="left" w:pos="1560"/>
                            <w:tab w:val="left" w:pos="1701"/>
                          </w:tabs>
                          <w:suppressAutoHyphens/>
                          <w:rPr>
                            <w:bCs/>
                            <w:sz w:val="22"/>
                            <w:szCs w:val="22"/>
                          </w:rPr>
                        </w:pPr>
                        <w:r w:rsidRPr="004E085B">
                          <w:rPr>
                            <w:bCs/>
                            <w:sz w:val="22"/>
                            <w:szCs w:val="22"/>
                          </w:rPr>
                          <w:t xml:space="preserve">      </w:t>
                        </w:r>
                        <w:r w:rsidR="00150F08" w:rsidRPr="004E085B">
                          <w:rPr>
                            <w:bCs/>
                            <w:sz w:val="22"/>
                            <w:szCs w:val="22"/>
                          </w:rPr>
                          <w:t>6000</w:t>
                        </w:r>
                      </w:p>
                    </w:tc>
                  </w:tr>
                  <w:tr w:rsidR="00150F08" w:rsidRPr="004E085B" w:rsidTr="003B7180">
                    <w:tc>
                      <w:tcPr>
                        <w:tcW w:w="1730" w:type="dxa"/>
                      </w:tcPr>
                      <w:p w:rsidR="00150F08" w:rsidRPr="004E085B" w:rsidRDefault="00150F08" w:rsidP="00150F08">
                        <w:pPr>
                          <w:keepNext/>
                          <w:tabs>
                            <w:tab w:val="left" w:pos="708"/>
                          </w:tabs>
                          <w:suppressAutoHyphens/>
                          <w:rPr>
                            <w:color w:val="333333"/>
                            <w:sz w:val="22"/>
                            <w:szCs w:val="22"/>
                            <w:shd w:val="clear" w:color="auto" w:fill="FFFFFF"/>
                          </w:rPr>
                        </w:pPr>
                        <w:r w:rsidRPr="004E085B">
                          <w:rPr>
                            <w:color w:val="333333"/>
                            <w:sz w:val="22"/>
                            <w:szCs w:val="22"/>
                            <w:shd w:val="clear" w:color="auto" w:fill="FFFFFF"/>
                          </w:rPr>
                          <w:t>ОКПД 2:</w:t>
                        </w:r>
                      </w:p>
                      <w:p w:rsidR="00150F08" w:rsidRPr="004E085B" w:rsidRDefault="00150F08" w:rsidP="00150F08">
                        <w:pPr>
                          <w:keepNext/>
                          <w:tabs>
                            <w:tab w:val="left" w:pos="708"/>
                          </w:tabs>
                          <w:suppressAutoHyphens/>
                          <w:rPr>
                            <w:sz w:val="22"/>
                            <w:szCs w:val="22"/>
                            <w:shd w:val="clear" w:color="auto" w:fill="FFFFFF"/>
                          </w:rPr>
                        </w:pPr>
                        <w:r w:rsidRPr="004E085B">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p w:rsidR="00150F08" w:rsidRPr="004E085B" w:rsidRDefault="00150F08" w:rsidP="00150F08">
                        <w:pPr>
                          <w:keepNext/>
                          <w:tabs>
                            <w:tab w:val="left" w:pos="708"/>
                          </w:tabs>
                          <w:suppressAutoHyphens/>
                          <w:rPr>
                            <w:bCs/>
                            <w:sz w:val="22"/>
                            <w:szCs w:val="22"/>
                          </w:rPr>
                        </w:pPr>
                        <w:r w:rsidRPr="004E085B">
                          <w:rPr>
                            <w:sz w:val="22"/>
                            <w:szCs w:val="22"/>
                            <w:shd w:val="clear" w:color="auto" w:fill="FFFFFF"/>
                          </w:rPr>
                          <w:t>КТРУ: 35.50.13.190-00006906</w:t>
                        </w:r>
                      </w:p>
                    </w:tc>
                    <w:tc>
                      <w:tcPr>
                        <w:tcW w:w="1701" w:type="dxa"/>
                      </w:tcPr>
                      <w:p w:rsidR="00150F08" w:rsidRPr="004E085B" w:rsidRDefault="00150F08" w:rsidP="00150F08">
                        <w:pPr>
                          <w:tabs>
                            <w:tab w:val="left" w:pos="0"/>
                            <w:tab w:val="left" w:pos="1560"/>
                            <w:tab w:val="left" w:pos="1701"/>
                          </w:tabs>
                          <w:suppressAutoHyphens/>
                          <w:jc w:val="both"/>
                          <w:rPr>
                            <w:color w:val="000000"/>
                            <w:sz w:val="22"/>
                            <w:szCs w:val="22"/>
                          </w:rPr>
                        </w:pPr>
                        <w:r w:rsidRPr="004E085B">
                          <w:rPr>
                            <w:color w:val="000000"/>
                            <w:sz w:val="22"/>
                            <w:szCs w:val="22"/>
                          </w:rPr>
                          <w:t xml:space="preserve">Однокомпонентный дренируемый калоприемник со встроенной плоской пластиной   </w:t>
                        </w:r>
                      </w:p>
                      <w:p w:rsidR="00150F08" w:rsidRPr="004E085B" w:rsidRDefault="00150F08" w:rsidP="00150F08">
                        <w:pPr>
                          <w:tabs>
                            <w:tab w:val="left" w:pos="0"/>
                            <w:tab w:val="left" w:pos="1560"/>
                            <w:tab w:val="left" w:pos="1701"/>
                          </w:tabs>
                          <w:suppressAutoHyphens/>
                          <w:jc w:val="both"/>
                          <w:rPr>
                            <w:bCs/>
                            <w:sz w:val="22"/>
                            <w:szCs w:val="22"/>
                          </w:rPr>
                        </w:pPr>
                        <w:r w:rsidRPr="004E085B">
                          <w:rPr>
                            <w:color w:val="000000"/>
                            <w:sz w:val="22"/>
                            <w:szCs w:val="22"/>
                          </w:rPr>
                          <w:t xml:space="preserve">21-01-01     </w:t>
                        </w:r>
                      </w:p>
                    </w:tc>
                    <w:tc>
                      <w:tcPr>
                        <w:tcW w:w="3719" w:type="dxa"/>
                      </w:tcPr>
                      <w:p w:rsidR="00150F08" w:rsidRPr="004E085B" w:rsidRDefault="00150F08" w:rsidP="00150F08">
                        <w:pPr>
                          <w:keepNext/>
                          <w:tabs>
                            <w:tab w:val="left" w:pos="708"/>
                          </w:tabs>
                          <w:suppressAutoHyphens/>
                          <w:ind w:hanging="79"/>
                          <w:jc w:val="both"/>
                          <w:rPr>
                            <w:bCs/>
                            <w:sz w:val="22"/>
                            <w:szCs w:val="22"/>
                          </w:rPr>
                        </w:pPr>
                        <w:r w:rsidRPr="004E085B">
                          <w:rPr>
                            <w:bCs/>
                            <w:sz w:val="22"/>
                            <w:szCs w:val="22"/>
                          </w:rPr>
                          <w:t xml:space="preserve">Однокомпонентный дренируемый калоприемник со встроенной плоской пластиной должен быть </w:t>
                        </w:r>
                        <w:r w:rsidRPr="004E085B">
                          <w:rPr>
                            <w:b/>
                            <w:bCs/>
                            <w:sz w:val="22"/>
                            <w:szCs w:val="22"/>
                          </w:rPr>
                          <w:t xml:space="preserve">с максимальным диаметром вырезаемого отверстия под </w:t>
                        </w:r>
                        <w:proofErr w:type="spellStart"/>
                        <w:r w:rsidRPr="004E085B">
                          <w:rPr>
                            <w:b/>
                            <w:bCs/>
                            <w:sz w:val="22"/>
                            <w:szCs w:val="22"/>
                          </w:rPr>
                          <w:t>стому</w:t>
                        </w:r>
                        <w:proofErr w:type="spellEnd"/>
                        <w:r w:rsidRPr="004E085B">
                          <w:rPr>
                            <w:b/>
                            <w:bCs/>
                            <w:sz w:val="22"/>
                            <w:szCs w:val="22"/>
                          </w:rPr>
                          <w:t xml:space="preserve">: не менее 10 мм. не более 80 мм. </w:t>
                        </w:r>
                        <w:r w:rsidRPr="004E085B">
                          <w:rPr>
                            <w:sz w:val="22"/>
                            <w:szCs w:val="22"/>
                            <w:lang w:eastAsia="zh-CN"/>
                          </w:rPr>
                          <w:t xml:space="preserve"> в соответствии с потребностью инвалидов.</w:t>
                        </w:r>
                        <w:r w:rsidRPr="004E085B">
                          <w:rPr>
                            <w:bCs/>
                            <w:sz w:val="22"/>
                            <w:szCs w:val="22"/>
                          </w:rPr>
                          <w:t xml:space="preserve"> Дренируемый </w:t>
                        </w:r>
                        <w:proofErr w:type="spellStart"/>
                        <w:r w:rsidRPr="004E085B">
                          <w:rPr>
                            <w:bCs/>
                            <w:sz w:val="22"/>
                            <w:szCs w:val="22"/>
                          </w:rPr>
                          <w:t>стомный</w:t>
                        </w:r>
                        <w:proofErr w:type="spellEnd"/>
                        <w:r w:rsidRPr="004E085B">
                          <w:rPr>
                            <w:bCs/>
                            <w:sz w:val="22"/>
                            <w:szCs w:val="22"/>
                          </w:rPr>
                          <w:t xml:space="preserve"> мешок должен быть неразъемный из многослойного прозрачного или непрозрачного </w:t>
                        </w:r>
                        <w:proofErr w:type="spellStart"/>
                        <w:r w:rsidRPr="004E085B">
                          <w:rPr>
                            <w:bCs/>
                            <w:sz w:val="22"/>
                            <w:szCs w:val="22"/>
                          </w:rPr>
                          <w:t>запахонепроницаемого</w:t>
                        </w:r>
                        <w:proofErr w:type="spellEnd"/>
                        <w:r w:rsidRPr="004E085B">
                          <w:rPr>
                            <w:bCs/>
                            <w:sz w:val="22"/>
                            <w:szCs w:val="22"/>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4E085B">
                          <w:rPr>
                            <w:bCs/>
                            <w:sz w:val="22"/>
                            <w:szCs w:val="22"/>
                          </w:rPr>
                          <w:t>гипоаллергенной</w:t>
                        </w:r>
                        <w:proofErr w:type="spellEnd"/>
                        <w:r w:rsidRPr="004E085B">
                          <w:rPr>
                            <w:bCs/>
                            <w:sz w:val="22"/>
                            <w:szCs w:val="22"/>
                          </w:rPr>
                          <w:t xml:space="preserve"> гидроколлоидной основе, с вырезаемым отверстием под </w:t>
                        </w:r>
                        <w:proofErr w:type="spellStart"/>
                        <w:r w:rsidRPr="004E085B">
                          <w:rPr>
                            <w:bCs/>
                            <w:sz w:val="22"/>
                            <w:szCs w:val="22"/>
                          </w:rPr>
                          <w:t>стому</w:t>
                        </w:r>
                        <w:proofErr w:type="spellEnd"/>
                        <w:r w:rsidRPr="004E085B">
                          <w:rPr>
                            <w:bCs/>
                            <w:sz w:val="22"/>
                            <w:szCs w:val="22"/>
                          </w:rPr>
                          <w:t>. Клеящий слой должен обладать надежным адгезивным свойством- прилипанием.</w:t>
                        </w:r>
                      </w:p>
                    </w:tc>
                    <w:tc>
                      <w:tcPr>
                        <w:tcW w:w="992" w:type="dxa"/>
                      </w:tcPr>
                      <w:p w:rsidR="00150F08" w:rsidRPr="004E085B" w:rsidRDefault="00150F08" w:rsidP="006A636F">
                        <w:pPr>
                          <w:tabs>
                            <w:tab w:val="left" w:pos="0"/>
                            <w:tab w:val="left" w:pos="1560"/>
                            <w:tab w:val="left" w:pos="1701"/>
                          </w:tabs>
                          <w:suppressAutoHyphens/>
                          <w:ind w:right="-108"/>
                          <w:jc w:val="center"/>
                          <w:rPr>
                            <w:bCs/>
                            <w:sz w:val="22"/>
                            <w:szCs w:val="22"/>
                          </w:rPr>
                        </w:pPr>
                        <w:r w:rsidRPr="004E085B">
                          <w:rPr>
                            <w:bCs/>
                            <w:sz w:val="22"/>
                            <w:szCs w:val="22"/>
                          </w:rPr>
                          <w:t>Наличие</w:t>
                        </w:r>
                      </w:p>
                    </w:tc>
                    <w:tc>
                      <w:tcPr>
                        <w:tcW w:w="1276"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3000</w:t>
                        </w:r>
                      </w:p>
                    </w:tc>
                  </w:tr>
                  <w:tr w:rsidR="00150F08" w:rsidRPr="004E085B" w:rsidTr="003B7180">
                    <w:tc>
                      <w:tcPr>
                        <w:tcW w:w="1730" w:type="dxa"/>
                      </w:tcPr>
                      <w:p w:rsidR="00150F08" w:rsidRPr="004E085B" w:rsidRDefault="00150F08" w:rsidP="00150F08">
                        <w:pPr>
                          <w:keepNext/>
                          <w:tabs>
                            <w:tab w:val="left" w:pos="708"/>
                          </w:tabs>
                          <w:suppressAutoHyphens/>
                          <w:rPr>
                            <w:color w:val="333333"/>
                            <w:sz w:val="22"/>
                            <w:szCs w:val="22"/>
                            <w:shd w:val="clear" w:color="auto" w:fill="FFFFFF"/>
                          </w:rPr>
                        </w:pPr>
                        <w:r w:rsidRPr="004E085B">
                          <w:rPr>
                            <w:color w:val="333333"/>
                            <w:sz w:val="22"/>
                            <w:szCs w:val="22"/>
                            <w:shd w:val="clear" w:color="auto" w:fill="FFFFFF"/>
                          </w:rPr>
                          <w:t>ОКПД 2:</w:t>
                        </w:r>
                      </w:p>
                      <w:p w:rsidR="00150F08" w:rsidRPr="004E085B" w:rsidRDefault="00150F08" w:rsidP="00150F08">
                        <w:pPr>
                          <w:keepNext/>
                          <w:tabs>
                            <w:tab w:val="left" w:pos="708"/>
                          </w:tabs>
                          <w:suppressAutoHyphens/>
                          <w:rPr>
                            <w:sz w:val="22"/>
                            <w:szCs w:val="22"/>
                            <w:shd w:val="clear" w:color="auto" w:fill="FFFFFF"/>
                          </w:rPr>
                        </w:pPr>
                        <w:r w:rsidRPr="004E085B">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p w:rsidR="00150F08" w:rsidRPr="004E085B" w:rsidRDefault="00150F08" w:rsidP="00150F08">
                        <w:pPr>
                          <w:keepNext/>
                          <w:tabs>
                            <w:tab w:val="left" w:pos="708"/>
                          </w:tabs>
                          <w:suppressAutoHyphens/>
                          <w:rPr>
                            <w:bCs/>
                            <w:sz w:val="22"/>
                            <w:szCs w:val="22"/>
                          </w:rPr>
                        </w:pPr>
                        <w:r w:rsidRPr="004E085B">
                          <w:rPr>
                            <w:sz w:val="22"/>
                            <w:szCs w:val="22"/>
                            <w:shd w:val="clear" w:color="auto" w:fill="FFFFFF"/>
                          </w:rPr>
                          <w:t xml:space="preserve">КТРУ: </w:t>
                        </w:r>
                        <w:r w:rsidRPr="004E085B">
                          <w:rPr>
                            <w:sz w:val="22"/>
                            <w:szCs w:val="22"/>
                            <w:shd w:val="clear" w:color="auto" w:fill="FFFFFF"/>
                          </w:rPr>
                          <w:lastRenderedPageBreak/>
                          <w:t>35.50.13.190-00006906</w:t>
                        </w:r>
                      </w:p>
                    </w:tc>
                    <w:tc>
                      <w:tcPr>
                        <w:tcW w:w="1701" w:type="dxa"/>
                      </w:tcPr>
                      <w:p w:rsidR="00150F08" w:rsidRPr="004E085B" w:rsidRDefault="00150F08" w:rsidP="00150F08">
                        <w:pPr>
                          <w:tabs>
                            <w:tab w:val="left" w:pos="0"/>
                            <w:tab w:val="left" w:pos="1560"/>
                            <w:tab w:val="left" w:pos="1701"/>
                          </w:tabs>
                          <w:suppressAutoHyphens/>
                          <w:jc w:val="both"/>
                          <w:rPr>
                            <w:color w:val="000000"/>
                            <w:sz w:val="22"/>
                            <w:szCs w:val="22"/>
                          </w:rPr>
                        </w:pPr>
                        <w:r w:rsidRPr="004E085B">
                          <w:rPr>
                            <w:color w:val="000000"/>
                            <w:sz w:val="22"/>
                            <w:szCs w:val="22"/>
                          </w:rPr>
                          <w:lastRenderedPageBreak/>
                          <w:t xml:space="preserve">Однокомпонентный дренируемый калоприемник со встроенной плоской пластиной  </w:t>
                        </w:r>
                      </w:p>
                      <w:p w:rsidR="00150F08" w:rsidRPr="004E085B" w:rsidRDefault="00150F08" w:rsidP="00150F08">
                        <w:pPr>
                          <w:tabs>
                            <w:tab w:val="left" w:pos="0"/>
                            <w:tab w:val="left" w:pos="1560"/>
                            <w:tab w:val="left" w:pos="1701"/>
                          </w:tabs>
                          <w:suppressAutoHyphens/>
                          <w:jc w:val="both"/>
                          <w:rPr>
                            <w:color w:val="000000"/>
                            <w:sz w:val="22"/>
                            <w:szCs w:val="22"/>
                          </w:rPr>
                        </w:pPr>
                        <w:r w:rsidRPr="004E085B">
                          <w:rPr>
                            <w:color w:val="000000"/>
                            <w:sz w:val="22"/>
                            <w:szCs w:val="22"/>
                          </w:rPr>
                          <w:t xml:space="preserve">21-01-01       </w:t>
                        </w:r>
                      </w:p>
                    </w:tc>
                    <w:tc>
                      <w:tcPr>
                        <w:tcW w:w="3719" w:type="dxa"/>
                      </w:tcPr>
                      <w:p w:rsidR="00150F08" w:rsidRPr="004E085B" w:rsidRDefault="00150F08" w:rsidP="00150F08">
                        <w:pPr>
                          <w:keepNext/>
                          <w:tabs>
                            <w:tab w:val="left" w:pos="708"/>
                          </w:tabs>
                          <w:suppressAutoHyphens/>
                          <w:ind w:hanging="79"/>
                          <w:jc w:val="both"/>
                          <w:rPr>
                            <w:bCs/>
                            <w:sz w:val="22"/>
                            <w:szCs w:val="22"/>
                          </w:rPr>
                        </w:pPr>
                        <w:r w:rsidRPr="004E085B">
                          <w:rPr>
                            <w:bCs/>
                            <w:sz w:val="22"/>
                            <w:szCs w:val="22"/>
                          </w:rPr>
                          <w:t xml:space="preserve">Однокомпонентный дренируемый калоприемник со встроенной плоской пластиной должен быть </w:t>
                        </w:r>
                        <w:r w:rsidRPr="004E085B">
                          <w:rPr>
                            <w:b/>
                            <w:bCs/>
                            <w:sz w:val="22"/>
                            <w:szCs w:val="22"/>
                          </w:rPr>
                          <w:t xml:space="preserve">с максимальным диаметром вырезаемого отверстия под </w:t>
                        </w:r>
                        <w:proofErr w:type="spellStart"/>
                        <w:r w:rsidRPr="004E085B">
                          <w:rPr>
                            <w:b/>
                            <w:bCs/>
                            <w:sz w:val="22"/>
                            <w:szCs w:val="22"/>
                          </w:rPr>
                          <w:t>стому</w:t>
                        </w:r>
                        <w:proofErr w:type="spellEnd"/>
                        <w:r w:rsidRPr="004E085B">
                          <w:rPr>
                            <w:b/>
                            <w:bCs/>
                            <w:sz w:val="22"/>
                            <w:szCs w:val="22"/>
                          </w:rPr>
                          <w:t xml:space="preserve">: не менее 10 мм. не более 100 мм. </w:t>
                        </w:r>
                        <w:r w:rsidRPr="004E085B">
                          <w:rPr>
                            <w:sz w:val="22"/>
                            <w:szCs w:val="22"/>
                            <w:lang w:eastAsia="zh-CN"/>
                          </w:rPr>
                          <w:t xml:space="preserve"> в соответствии с потребностью инвалидов.</w:t>
                        </w:r>
                        <w:r w:rsidRPr="004E085B">
                          <w:rPr>
                            <w:bCs/>
                            <w:sz w:val="22"/>
                            <w:szCs w:val="22"/>
                          </w:rPr>
                          <w:t xml:space="preserve"> Дренируемый </w:t>
                        </w:r>
                        <w:proofErr w:type="spellStart"/>
                        <w:r w:rsidRPr="004E085B">
                          <w:rPr>
                            <w:bCs/>
                            <w:sz w:val="22"/>
                            <w:szCs w:val="22"/>
                          </w:rPr>
                          <w:t>стомный</w:t>
                        </w:r>
                        <w:proofErr w:type="spellEnd"/>
                        <w:r w:rsidRPr="004E085B">
                          <w:rPr>
                            <w:bCs/>
                            <w:sz w:val="22"/>
                            <w:szCs w:val="22"/>
                          </w:rPr>
                          <w:t xml:space="preserve"> мешок должен быть неразъемный из многослойного прозрачного или непрозрачного </w:t>
                        </w:r>
                        <w:proofErr w:type="spellStart"/>
                        <w:r w:rsidRPr="004E085B">
                          <w:rPr>
                            <w:bCs/>
                            <w:sz w:val="22"/>
                            <w:szCs w:val="22"/>
                          </w:rPr>
                          <w:lastRenderedPageBreak/>
                          <w:t>запахонепроницаемого</w:t>
                        </w:r>
                        <w:proofErr w:type="spellEnd"/>
                        <w:r w:rsidRPr="004E085B">
                          <w:rPr>
                            <w:bCs/>
                            <w:sz w:val="22"/>
                            <w:szCs w:val="22"/>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4E085B">
                          <w:rPr>
                            <w:bCs/>
                            <w:sz w:val="22"/>
                            <w:szCs w:val="22"/>
                          </w:rPr>
                          <w:t>гипоаллергенной</w:t>
                        </w:r>
                        <w:proofErr w:type="spellEnd"/>
                        <w:r w:rsidRPr="004E085B">
                          <w:rPr>
                            <w:bCs/>
                            <w:sz w:val="22"/>
                            <w:szCs w:val="22"/>
                          </w:rPr>
                          <w:t xml:space="preserve"> гидроколлоидной основе, с вырезаемым отверстием под </w:t>
                        </w:r>
                        <w:proofErr w:type="spellStart"/>
                        <w:r w:rsidRPr="004E085B">
                          <w:rPr>
                            <w:bCs/>
                            <w:sz w:val="22"/>
                            <w:szCs w:val="22"/>
                          </w:rPr>
                          <w:t>стому</w:t>
                        </w:r>
                        <w:proofErr w:type="spellEnd"/>
                        <w:r w:rsidRPr="004E085B">
                          <w:rPr>
                            <w:bCs/>
                            <w:sz w:val="22"/>
                            <w:szCs w:val="22"/>
                          </w:rPr>
                          <w:t>. Клеящий слой должен обладать надежным адгезивным свойством- прилипанием.</w:t>
                        </w:r>
                      </w:p>
                    </w:tc>
                    <w:tc>
                      <w:tcPr>
                        <w:tcW w:w="992" w:type="dxa"/>
                      </w:tcPr>
                      <w:p w:rsidR="00150F08" w:rsidRPr="004E085B" w:rsidRDefault="00150F08" w:rsidP="006A636F">
                        <w:pPr>
                          <w:tabs>
                            <w:tab w:val="left" w:pos="0"/>
                            <w:tab w:val="left" w:pos="1560"/>
                            <w:tab w:val="left" w:pos="1701"/>
                          </w:tabs>
                          <w:suppressAutoHyphens/>
                          <w:ind w:right="-108"/>
                          <w:jc w:val="center"/>
                          <w:rPr>
                            <w:bCs/>
                            <w:sz w:val="22"/>
                            <w:szCs w:val="22"/>
                          </w:rPr>
                        </w:pPr>
                        <w:r w:rsidRPr="004E085B">
                          <w:rPr>
                            <w:bCs/>
                            <w:sz w:val="22"/>
                            <w:szCs w:val="22"/>
                          </w:rPr>
                          <w:lastRenderedPageBreak/>
                          <w:t>Наличие</w:t>
                        </w:r>
                      </w:p>
                    </w:tc>
                    <w:tc>
                      <w:tcPr>
                        <w:tcW w:w="1276" w:type="dxa"/>
                      </w:tcPr>
                      <w:p w:rsidR="00150F08" w:rsidRPr="004E085B" w:rsidRDefault="00150F08" w:rsidP="00150F08">
                        <w:pPr>
                          <w:tabs>
                            <w:tab w:val="left" w:pos="0"/>
                            <w:tab w:val="left" w:pos="1560"/>
                            <w:tab w:val="left" w:pos="1701"/>
                          </w:tabs>
                          <w:suppressAutoHyphens/>
                          <w:jc w:val="center"/>
                          <w:rPr>
                            <w:bCs/>
                            <w:sz w:val="22"/>
                            <w:szCs w:val="22"/>
                          </w:rPr>
                        </w:pPr>
                        <w:r w:rsidRPr="004E085B">
                          <w:rPr>
                            <w:bCs/>
                            <w:sz w:val="22"/>
                            <w:szCs w:val="22"/>
                          </w:rPr>
                          <w:t>300</w:t>
                        </w:r>
                      </w:p>
                    </w:tc>
                  </w:tr>
                  <w:tr w:rsidR="00150F08" w:rsidRPr="004E085B" w:rsidTr="003B7180">
                    <w:tc>
                      <w:tcPr>
                        <w:tcW w:w="1730" w:type="dxa"/>
                      </w:tcPr>
                      <w:p w:rsidR="00150F08" w:rsidRPr="004E085B" w:rsidRDefault="00150F08" w:rsidP="00150F08">
                        <w:pPr>
                          <w:rPr>
                            <w:sz w:val="22"/>
                            <w:szCs w:val="22"/>
                            <w:lang w:eastAsia="zh-CN"/>
                          </w:rPr>
                        </w:pPr>
                        <w:r w:rsidRPr="004E085B">
                          <w:rPr>
                            <w:sz w:val="22"/>
                            <w:szCs w:val="22"/>
                          </w:rPr>
                          <w:lastRenderedPageBreak/>
                          <w:t>ИТОГО</w:t>
                        </w:r>
                      </w:p>
                    </w:tc>
                    <w:tc>
                      <w:tcPr>
                        <w:tcW w:w="1701" w:type="dxa"/>
                      </w:tcPr>
                      <w:p w:rsidR="00150F08" w:rsidRPr="004E085B" w:rsidRDefault="00150F08" w:rsidP="00150F08">
                        <w:pPr>
                          <w:rPr>
                            <w:sz w:val="22"/>
                            <w:szCs w:val="22"/>
                            <w:lang w:eastAsia="zh-CN"/>
                          </w:rPr>
                        </w:pPr>
                      </w:p>
                    </w:tc>
                    <w:tc>
                      <w:tcPr>
                        <w:tcW w:w="3719" w:type="dxa"/>
                      </w:tcPr>
                      <w:p w:rsidR="00150F08" w:rsidRPr="004E085B" w:rsidRDefault="00150F08" w:rsidP="00150F08">
                        <w:pPr>
                          <w:ind w:firstLine="11"/>
                          <w:jc w:val="both"/>
                          <w:rPr>
                            <w:sz w:val="22"/>
                            <w:szCs w:val="22"/>
                          </w:rPr>
                        </w:pPr>
                      </w:p>
                    </w:tc>
                    <w:tc>
                      <w:tcPr>
                        <w:tcW w:w="992" w:type="dxa"/>
                      </w:tcPr>
                      <w:p w:rsidR="00150F08" w:rsidRPr="004E085B" w:rsidRDefault="00150F08" w:rsidP="00150F08">
                        <w:pPr>
                          <w:rPr>
                            <w:iCs/>
                            <w:sz w:val="22"/>
                            <w:szCs w:val="22"/>
                          </w:rPr>
                        </w:pPr>
                      </w:p>
                    </w:tc>
                    <w:tc>
                      <w:tcPr>
                        <w:tcW w:w="1276" w:type="dxa"/>
                      </w:tcPr>
                      <w:p w:rsidR="00150F08" w:rsidRPr="004E085B" w:rsidRDefault="00150F08" w:rsidP="00150F08">
                        <w:pPr>
                          <w:rPr>
                            <w:iCs/>
                            <w:sz w:val="22"/>
                            <w:szCs w:val="22"/>
                          </w:rPr>
                        </w:pPr>
                        <w:r w:rsidRPr="004E085B">
                          <w:rPr>
                            <w:iCs/>
                            <w:sz w:val="22"/>
                            <w:szCs w:val="22"/>
                          </w:rPr>
                          <w:t xml:space="preserve"> </w:t>
                        </w:r>
                        <w:r w:rsidR="00E07463" w:rsidRPr="004E085B">
                          <w:rPr>
                            <w:iCs/>
                            <w:sz w:val="22"/>
                            <w:szCs w:val="22"/>
                          </w:rPr>
                          <w:t xml:space="preserve">  </w:t>
                        </w:r>
                        <w:r w:rsidRPr="004E085B">
                          <w:rPr>
                            <w:iCs/>
                            <w:sz w:val="22"/>
                            <w:szCs w:val="22"/>
                          </w:rPr>
                          <w:t>28410</w:t>
                        </w:r>
                      </w:p>
                      <w:p w:rsidR="00150F08" w:rsidRPr="004E085B" w:rsidRDefault="00150F08" w:rsidP="00150F08">
                        <w:pPr>
                          <w:rPr>
                            <w:iCs/>
                            <w:sz w:val="22"/>
                            <w:szCs w:val="22"/>
                          </w:rPr>
                        </w:pPr>
                      </w:p>
                    </w:tc>
                  </w:tr>
                </w:tbl>
                <w:p w:rsidR="00150F08" w:rsidRPr="004E085B" w:rsidRDefault="00150F08" w:rsidP="00150F08">
                  <w:pPr>
                    <w:tabs>
                      <w:tab w:val="left" w:pos="567"/>
                    </w:tabs>
                    <w:autoSpaceDE w:val="0"/>
                    <w:autoSpaceDN w:val="0"/>
                    <w:adjustRightInd w:val="0"/>
                    <w:jc w:val="both"/>
                    <w:rPr>
                      <w:b/>
                      <w:bCs/>
                      <w:sz w:val="22"/>
                      <w:szCs w:val="22"/>
                    </w:rPr>
                  </w:pPr>
                </w:p>
                <w:p w:rsidR="00150F08" w:rsidRPr="004E085B" w:rsidRDefault="00150F08" w:rsidP="00150F08">
                  <w:pPr>
                    <w:tabs>
                      <w:tab w:val="left" w:pos="567"/>
                    </w:tabs>
                    <w:autoSpaceDE w:val="0"/>
                    <w:autoSpaceDN w:val="0"/>
                    <w:adjustRightInd w:val="0"/>
                    <w:jc w:val="both"/>
                    <w:rPr>
                      <w:b/>
                      <w:bCs/>
                      <w:sz w:val="22"/>
                      <w:szCs w:val="22"/>
                    </w:rPr>
                  </w:pP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b/>
                      <w:sz w:val="22"/>
                      <w:szCs w:val="22"/>
                      <w:u w:val="single"/>
                      <w:lang w:eastAsia="en-US"/>
                    </w:rPr>
                    <w:t>Срок поставки Товара:</w:t>
                  </w:r>
                  <w:r w:rsidRPr="004E085B">
                    <w:rPr>
                      <w:sz w:val="22"/>
                      <w:szCs w:val="22"/>
                      <w:lang w:eastAsia="en-US"/>
                    </w:rPr>
                    <w:t xml:space="preserve"> с даты получения от Заказчика реестра получателей Товара </w:t>
                  </w:r>
                  <w:r w:rsidRPr="004E085B">
                    <w:rPr>
                      <w:b/>
                      <w:sz w:val="22"/>
                      <w:szCs w:val="22"/>
                      <w:lang w:eastAsia="en-US"/>
                    </w:rPr>
                    <w:t>не позднее 31.03.2023г.</w:t>
                  </w:r>
                </w:p>
                <w:p w:rsidR="00150F08" w:rsidRPr="004E085B" w:rsidRDefault="00150F08" w:rsidP="00150F08">
                  <w:pPr>
                    <w:tabs>
                      <w:tab w:val="left" w:pos="567"/>
                    </w:tabs>
                    <w:autoSpaceDE w:val="0"/>
                    <w:autoSpaceDN w:val="0"/>
                    <w:adjustRightInd w:val="0"/>
                    <w:ind w:firstLine="426"/>
                    <w:jc w:val="both"/>
                    <w:rPr>
                      <w:sz w:val="22"/>
                      <w:szCs w:val="22"/>
                    </w:rPr>
                  </w:pPr>
                  <w:r w:rsidRPr="004E085B">
                    <w:rPr>
                      <w:b/>
                      <w:sz w:val="22"/>
                      <w:szCs w:val="22"/>
                      <w:u w:val="single"/>
                    </w:rPr>
                    <w:t>Условия поставки:</w:t>
                  </w:r>
                  <w:r w:rsidRPr="004E085B">
                    <w:rPr>
                      <w:sz w:val="22"/>
                      <w:szCs w:val="22"/>
                      <w:u w:val="single"/>
                    </w:rPr>
                    <w:t xml:space="preserve"> </w:t>
                  </w:r>
                  <w:r w:rsidRPr="004E085B">
                    <w:rPr>
                      <w:sz w:val="22"/>
                      <w:szCs w:val="22"/>
                    </w:rPr>
                    <w:t xml:space="preserve">Товар должен быть поставлен в полном объеме в Республику </w:t>
                  </w:r>
                  <w:proofErr w:type="gramStart"/>
                  <w:r w:rsidRPr="004E085B">
                    <w:rPr>
                      <w:sz w:val="22"/>
                      <w:szCs w:val="22"/>
                    </w:rPr>
                    <w:t>Бурятия  г.Улан</w:t>
                  </w:r>
                  <w:proofErr w:type="gramEnd"/>
                  <w:r w:rsidRPr="004E085B">
                    <w:rPr>
                      <w:sz w:val="22"/>
                      <w:szCs w:val="22"/>
                    </w:rPr>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150F08" w:rsidRPr="004E085B" w:rsidRDefault="00150F08" w:rsidP="00150F08">
                  <w:pPr>
                    <w:tabs>
                      <w:tab w:val="left" w:pos="567"/>
                    </w:tabs>
                    <w:autoSpaceDE w:val="0"/>
                    <w:autoSpaceDN w:val="0"/>
                    <w:adjustRightInd w:val="0"/>
                    <w:jc w:val="both"/>
                    <w:rPr>
                      <w:sz w:val="22"/>
                      <w:szCs w:val="22"/>
                      <w:lang w:eastAsia="zh-CN"/>
                    </w:rPr>
                  </w:pPr>
                  <w:r w:rsidRPr="004E085B">
                    <w:rPr>
                      <w:sz w:val="22"/>
                      <w:szCs w:val="22"/>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w:t>
                  </w:r>
                  <w:r w:rsidRPr="004E085B">
                    <w:rPr>
                      <w:b/>
                      <w:sz w:val="22"/>
                      <w:szCs w:val="22"/>
                      <w:lang w:eastAsia="en-US"/>
                    </w:rPr>
                    <w:t>не позднее 31.03.2023г</w:t>
                  </w:r>
                  <w:r w:rsidRPr="004E085B">
                    <w:rPr>
                      <w:sz w:val="22"/>
                      <w:szCs w:val="22"/>
                      <w:lang w:eastAsia="zh-CN"/>
                    </w:rPr>
                    <w:t>.</w:t>
                  </w:r>
                </w:p>
                <w:p w:rsidR="00150F08" w:rsidRPr="004E085B" w:rsidRDefault="00150F08" w:rsidP="00150F08">
                  <w:pPr>
                    <w:jc w:val="both"/>
                    <w:rPr>
                      <w:sz w:val="22"/>
                      <w:szCs w:val="22"/>
                    </w:rPr>
                  </w:pPr>
                  <w:r w:rsidRPr="004E085B">
                    <w:rPr>
                      <w:sz w:val="22"/>
                      <w:szCs w:val="22"/>
                      <w:lang w:eastAsia="zh-CN"/>
                    </w:rPr>
                    <w:t xml:space="preserve">         </w:t>
                  </w:r>
                  <w:r w:rsidRPr="004E085B">
                    <w:rPr>
                      <w:sz w:val="22"/>
                      <w:szCs w:val="22"/>
                    </w:rPr>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150F08" w:rsidRPr="004E085B" w:rsidRDefault="00150F08" w:rsidP="00150F08">
                  <w:pPr>
                    <w:widowControl w:val="0"/>
                    <w:suppressAutoHyphens/>
                    <w:jc w:val="both"/>
                    <w:rPr>
                      <w:sz w:val="22"/>
                      <w:szCs w:val="22"/>
                    </w:rPr>
                  </w:pPr>
                  <w:r w:rsidRPr="004E085B">
                    <w:rPr>
                      <w:sz w:val="22"/>
                      <w:szCs w:val="22"/>
                    </w:rPr>
                    <w:t xml:space="preserve">         Выборочная проверка поставляемого Товара осуществляется Заказчиком до поставки Товара Получателям в течение </w:t>
                  </w:r>
                  <w:r w:rsidRPr="004E085B">
                    <w:rPr>
                      <w:sz w:val="22"/>
                      <w:szCs w:val="22"/>
                      <w:u w:val="single"/>
                    </w:rPr>
                    <w:t>3_(трех)</w:t>
                  </w:r>
                  <w:r w:rsidRPr="004E085B">
                    <w:rPr>
                      <w:sz w:val="22"/>
                      <w:szCs w:val="22"/>
                    </w:rPr>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4E085B">
                    <w:rPr>
                      <w:sz w:val="22"/>
                      <w:szCs w:val="22"/>
                      <w:u w:val="single"/>
                    </w:rPr>
                    <w:t>5 (пяти)</w:t>
                  </w:r>
                  <w:r w:rsidRPr="004E085B">
                    <w:rPr>
                      <w:sz w:val="22"/>
                      <w:szCs w:val="22"/>
                    </w:rPr>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150F08" w:rsidRPr="004E085B" w:rsidRDefault="00150F08" w:rsidP="00150F08">
                  <w:pPr>
                    <w:widowControl w:val="0"/>
                    <w:suppressAutoHyphens/>
                    <w:jc w:val="both"/>
                    <w:rPr>
                      <w:sz w:val="22"/>
                      <w:szCs w:val="22"/>
                    </w:rPr>
                  </w:pPr>
                  <w:r w:rsidRPr="004E085B">
                    <w:rPr>
                      <w:sz w:val="22"/>
                      <w:szCs w:val="22"/>
                    </w:rPr>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b/>
                      <w:sz w:val="22"/>
                      <w:szCs w:val="22"/>
                      <w:u w:val="single"/>
                      <w:lang w:eastAsia="en-US"/>
                    </w:rPr>
                    <w:t xml:space="preserve"> Срок действия Направления</w:t>
                  </w:r>
                  <w:r w:rsidRPr="004E085B">
                    <w:rPr>
                      <w:sz w:val="22"/>
                      <w:szCs w:val="22"/>
                      <w:u w:val="single"/>
                      <w:lang w:eastAsia="en-US"/>
                    </w:rPr>
                    <w:t>:</w:t>
                  </w:r>
                  <w:r w:rsidRPr="004E085B">
                    <w:rPr>
                      <w:sz w:val="22"/>
                      <w:szCs w:val="22"/>
                      <w:lang w:eastAsia="en-US"/>
                    </w:rPr>
                    <w:t xml:space="preserve"> </w:t>
                  </w:r>
                  <w:r w:rsidRPr="004E085B">
                    <w:rPr>
                      <w:b/>
                      <w:sz w:val="22"/>
                      <w:szCs w:val="22"/>
                      <w:lang w:eastAsia="en-US"/>
                    </w:rPr>
                    <w:t>не позднее 31.03.2023г</w:t>
                  </w:r>
                </w:p>
                <w:p w:rsidR="00150F08" w:rsidRPr="004E085B" w:rsidRDefault="00150F08" w:rsidP="00150F08">
                  <w:pPr>
                    <w:pStyle w:val="Style8"/>
                    <w:tabs>
                      <w:tab w:val="left" w:pos="0"/>
                      <w:tab w:val="left" w:pos="1560"/>
                      <w:tab w:val="left" w:pos="1701"/>
                    </w:tabs>
                    <w:spacing w:line="276" w:lineRule="auto"/>
                    <w:ind w:firstLine="426"/>
                    <w:rPr>
                      <w:b/>
                      <w:sz w:val="22"/>
                      <w:szCs w:val="22"/>
                      <w:u w:val="single"/>
                      <w:lang w:eastAsia="en-US"/>
                    </w:rPr>
                  </w:pPr>
                  <w:r w:rsidRPr="004E085B">
                    <w:rPr>
                      <w:b/>
                      <w:sz w:val="22"/>
                      <w:szCs w:val="22"/>
                      <w:u w:val="single"/>
                      <w:lang w:eastAsia="en-US"/>
                    </w:rPr>
                    <w:t xml:space="preserve">Место поставки: </w:t>
                  </w:r>
                  <w:r w:rsidRPr="004E085B">
                    <w:rPr>
                      <w:sz w:val="22"/>
                      <w:szCs w:val="22"/>
                      <w:lang w:eastAsia="en-US"/>
                    </w:rPr>
                    <w:t xml:space="preserve">Республика Бурятия, по месту жительства Получателя или по месту нахождения пункта выдачи. </w:t>
                  </w:r>
                </w:p>
                <w:p w:rsidR="00150F08" w:rsidRPr="004E085B" w:rsidRDefault="00150F08" w:rsidP="00150F08">
                  <w:pPr>
                    <w:pStyle w:val="Style8"/>
                    <w:tabs>
                      <w:tab w:val="left" w:pos="0"/>
                      <w:tab w:val="left" w:pos="1560"/>
                      <w:tab w:val="left" w:pos="1701"/>
                    </w:tabs>
                    <w:spacing w:line="276" w:lineRule="auto"/>
                    <w:ind w:firstLine="426"/>
                    <w:rPr>
                      <w:b/>
                      <w:sz w:val="22"/>
                      <w:szCs w:val="22"/>
                      <w:lang w:eastAsia="en-US"/>
                    </w:rPr>
                  </w:pPr>
                  <w:r w:rsidRPr="004E085B">
                    <w:rPr>
                      <w:b/>
                      <w:sz w:val="22"/>
                      <w:szCs w:val="22"/>
                      <w:lang w:eastAsia="en-US"/>
                    </w:rPr>
                    <w:t xml:space="preserve">Порядок поставки товара: </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150F08" w:rsidRPr="004E085B" w:rsidRDefault="00150F08" w:rsidP="00150F08">
                  <w:pPr>
                    <w:jc w:val="both"/>
                    <w:rPr>
                      <w:sz w:val="22"/>
                      <w:szCs w:val="22"/>
                      <w:lang w:eastAsia="en-US"/>
                    </w:rPr>
                  </w:pPr>
                  <w:r w:rsidRPr="004E085B">
                    <w:rPr>
                      <w:sz w:val="22"/>
                      <w:szCs w:val="22"/>
                      <w:lang w:eastAsia="en-US"/>
                    </w:rPr>
                    <w:t>Представить Заказчику</w:t>
                  </w:r>
                </w:p>
                <w:p w:rsidR="00150F08" w:rsidRPr="004E085B" w:rsidRDefault="00150F08" w:rsidP="00150F08">
                  <w:pPr>
                    <w:jc w:val="both"/>
                    <w:rPr>
                      <w:sz w:val="22"/>
                      <w:szCs w:val="22"/>
                    </w:rPr>
                  </w:pPr>
                  <w:r w:rsidRPr="004E085B">
                    <w:rPr>
                      <w:sz w:val="22"/>
                      <w:szCs w:val="22"/>
                      <w:lang w:eastAsia="en-US"/>
                    </w:rPr>
                    <w:t xml:space="preserve"> </w:t>
                  </w:r>
                  <w:r w:rsidRPr="004E085B">
                    <w:rPr>
                      <w:sz w:val="22"/>
                      <w:szCs w:val="22"/>
                    </w:rPr>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150F08" w:rsidRPr="004E085B" w:rsidRDefault="00150F08" w:rsidP="00150F08">
                  <w:pPr>
                    <w:jc w:val="both"/>
                    <w:rPr>
                      <w:sz w:val="22"/>
                      <w:szCs w:val="22"/>
                      <w:lang w:eastAsia="en-US"/>
                    </w:rPr>
                  </w:pPr>
                  <w:r w:rsidRPr="004E085B">
                    <w:rPr>
                      <w:sz w:val="22"/>
                      <w:szCs w:val="22"/>
                    </w:rP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по месту жительства Получателя;</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в пунктах выдачи.</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 xml:space="preserve">Осуществлять поставку путем передачи Товара Получателям или их представителям при </w:t>
                  </w:r>
                  <w:r w:rsidRPr="004E085B">
                    <w:rPr>
                      <w:sz w:val="22"/>
                      <w:szCs w:val="22"/>
                      <w:lang w:eastAsia="en-US"/>
                    </w:rPr>
                    <w:lastRenderedPageBreak/>
                    <w:t>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акте-приема - передачи товара. </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150F08" w:rsidRPr="004E085B" w:rsidRDefault="00150F08" w:rsidP="00150F08">
                  <w:pPr>
                    <w:widowControl w:val="0"/>
                    <w:suppressAutoHyphens/>
                    <w:spacing w:line="276" w:lineRule="auto"/>
                    <w:jc w:val="both"/>
                    <w:rPr>
                      <w:sz w:val="22"/>
                      <w:szCs w:val="22"/>
                      <w:lang w:eastAsia="en-US"/>
                    </w:rPr>
                  </w:pPr>
                </w:p>
              </w:tc>
            </w:tr>
            <w:tr w:rsidR="00150F08" w:rsidRPr="00214EF8" w:rsidTr="00BF4AAE">
              <w:trPr>
                <w:trHeight w:val="80"/>
              </w:trPr>
              <w:tc>
                <w:tcPr>
                  <w:tcW w:w="10206" w:type="dxa"/>
                  <w:gridSpan w:val="3"/>
                  <w:hideMark/>
                </w:tcPr>
                <w:p w:rsidR="00150F08" w:rsidRPr="004E085B" w:rsidRDefault="00150F08" w:rsidP="00150F08">
                  <w:pPr>
                    <w:pStyle w:val="Style8"/>
                    <w:tabs>
                      <w:tab w:val="left" w:pos="1560"/>
                      <w:tab w:val="left" w:pos="1701"/>
                    </w:tabs>
                    <w:spacing w:line="240" w:lineRule="auto"/>
                    <w:rPr>
                      <w:b/>
                      <w:sz w:val="22"/>
                      <w:szCs w:val="22"/>
                      <w:u w:val="single"/>
                      <w:lang w:eastAsia="en-US"/>
                    </w:rPr>
                  </w:pPr>
                  <w:r w:rsidRPr="004E085B">
                    <w:rPr>
                      <w:b/>
                      <w:sz w:val="22"/>
                      <w:szCs w:val="22"/>
                      <w:lang w:eastAsia="en-US"/>
                    </w:rPr>
                    <w:lastRenderedPageBreak/>
                    <w:t xml:space="preserve">         </w:t>
                  </w:r>
                  <w:r w:rsidRPr="004E085B">
                    <w:rPr>
                      <w:b/>
                      <w:sz w:val="22"/>
                      <w:szCs w:val="22"/>
                      <w:u w:val="single"/>
                      <w:lang w:eastAsia="en-US"/>
                    </w:rPr>
                    <w:t>Требования к гарантии качества технических средств реабилитации.</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150F08" w:rsidRPr="004E085B" w:rsidRDefault="00150F08" w:rsidP="00150F08">
                  <w:pPr>
                    <w:pStyle w:val="Style8"/>
                    <w:tabs>
                      <w:tab w:val="left" w:pos="0"/>
                      <w:tab w:val="left" w:pos="1560"/>
                      <w:tab w:val="left" w:pos="1701"/>
                    </w:tabs>
                    <w:spacing w:line="276" w:lineRule="auto"/>
                    <w:ind w:firstLine="426"/>
                    <w:rPr>
                      <w:sz w:val="22"/>
                      <w:szCs w:val="22"/>
                      <w:lang w:eastAsia="en-US"/>
                    </w:rPr>
                  </w:pPr>
                  <w:r w:rsidRPr="004E085B">
                    <w:rPr>
                      <w:sz w:val="22"/>
                      <w:szCs w:val="22"/>
                      <w:lang w:eastAsia="en-US"/>
                    </w:rPr>
                    <w:t>Поставщик обязан принять от Получателя некачественный Товар и заменить его в течение 5 (пяти) рабочих дней с даты его обращения на аналогичный Товар надлежащего качества.</w:t>
                  </w:r>
                </w:p>
                <w:tbl>
                  <w:tblPr>
                    <w:tblW w:w="9532" w:type="dxa"/>
                    <w:tblLayout w:type="fixed"/>
                    <w:tblLook w:val="01E0" w:firstRow="1" w:lastRow="1" w:firstColumn="1" w:lastColumn="1" w:noHBand="0" w:noVBand="0"/>
                  </w:tblPr>
                  <w:tblGrid>
                    <w:gridCol w:w="9532"/>
                  </w:tblGrid>
                  <w:tr w:rsidR="00150F08" w:rsidRPr="004E085B" w:rsidTr="00BF4AAE">
                    <w:tc>
                      <w:tcPr>
                        <w:tcW w:w="9532" w:type="dxa"/>
                        <w:shd w:val="clear" w:color="auto" w:fill="auto"/>
                        <w:hideMark/>
                      </w:tcPr>
                      <w:p w:rsidR="00150F08" w:rsidRPr="004E085B" w:rsidRDefault="00150F08" w:rsidP="00150F08">
                        <w:pPr>
                          <w:pStyle w:val="Style8"/>
                          <w:tabs>
                            <w:tab w:val="left" w:pos="0"/>
                            <w:tab w:val="left" w:pos="1560"/>
                            <w:tab w:val="left" w:pos="1701"/>
                          </w:tabs>
                          <w:spacing w:line="240" w:lineRule="auto"/>
                          <w:rPr>
                            <w:sz w:val="22"/>
                            <w:szCs w:val="22"/>
                            <w:lang w:eastAsia="en-US"/>
                          </w:rPr>
                        </w:pPr>
                        <w:r w:rsidRPr="004E085B">
                          <w:rPr>
                            <w:b/>
                            <w:sz w:val="22"/>
                            <w:szCs w:val="22"/>
                            <w:lang w:eastAsia="en-US"/>
                          </w:rPr>
                          <w:t xml:space="preserve">      </w:t>
                        </w:r>
                        <w:r w:rsidRPr="004E085B">
                          <w:rPr>
                            <w:sz w:val="22"/>
                            <w:szCs w:val="22"/>
                            <w:lang w:eastAsia="en-US"/>
                          </w:rPr>
                          <w:t xml:space="preserve">   Конструкция специальных средств при нарушениях функций выделения должна обеспечивать пользователю удобство и простоту обращения с ними;</w:t>
                        </w:r>
                      </w:p>
                    </w:tc>
                  </w:tr>
                  <w:tr w:rsidR="00150F08" w:rsidRPr="004E085B" w:rsidTr="00BF4AAE">
                    <w:tc>
                      <w:tcPr>
                        <w:tcW w:w="9532" w:type="dxa"/>
                        <w:shd w:val="clear" w:color="auto" w:fill="auto"/>
                        <w:hideMark/>
                      </w:tcPr>
                      <w:p w:rsidR="00150F08" w:rsidRPr="004E085B" w:rsidRDefault="00150F08" w:rsidP="00150F08">
                        <w:pPr>
                          <w:pStyle w:val="Style8"/>
                          <w:tabs>
                            <w:tab w:val="left" w:pos="0"/>
                            <w:tab w:val="left" w:pos="1560"/>
                            <w:tab w:val="left" w:pos="1701"/>
                          </w:tabs>
                          <w:spacing w:line="240" w:lineRule="auto"/>
                          <w:rPr>
                            <w:sz w:val="22"/>
                            <w:szCs w:val="22"/>
                            <w:lang w:eastAsia="en-US"/>
                          </w:rPr>
                        </w:pPr>
                        <w:r w:rsidRPr="004E085B">
                          <w:rPr>
                            <w:sz w:val="22"/>
                            <w:szCs w:val="22"/>
                            <w:lang w:eastAsia="en-US"/>
                          </w:rPr>
                          <w:t xml:space="preserve">       В специальных средствах при нарушениях функций не допускаются механические повреждения (разрыв края, разрезы и т.п.), видимые невооруженным глазом.</w:t>
                        </w:r>
                      </w:p>
                      <w:p w:rsidR="00150F08" w:rsidRPr="004E085B" w:rsidRDefault="00150F08" w:rsidP="00150F08">
                        <w:pPr>
                          <w:pStyle w:val="Style8"/>
                          <w:tabs>
                            <w:tab w:val="left" w:pos="0"/>
                            <w:tab w:val="left" w:pos="1560"/>
                            <w:tab w:val="left" w:pos="1701"/>
                          </w:tabs>
                          <w:spacing w:line="240" w:lineRule="auto"/>
                          <w:rPr>
                            <w:sz w:val="22"/>
                            <w:szCs w:val="22"/>
                            <w:lang w:eastAsia="en-US"/>
                          </w:rPr>
                        </w:pPr>
                      </w:p>
                    </w:tc>
                  </w:tr>
                </w:tbl>
                <w:p w:rsidR="00150F08" w:rsidRPr="004E085B" w:rsidRDefault="00150F08" w:rsidP="00150F08">
                  <w:pPr>
                    <w:pStyle w:val="Style8"/>
                    <w:tabs>
                      <w:tab w:val="left" w:pos="1560"/>
                      <w:tab w:val="left" w:pos="1701"/>
                    </w:tabs>
                    <w:spacing w:line="240" w:lineRule="auto"/>
                    <w:ind w:firstLine="709"/>
                    <w:rPr>
                      <w:b/>
                      <w:sz w:val="22"/>
                      <w:szCs w:val="22"/>
                      <w:u w:val="single"/>
                      <w:lang w:eastAsia="en-US"/>
                    </w:rPr>
                  </w:pPr>
                </w:p>
              </w:tc>
            </w:tr>
            <w:tr w:rsidR="00150F08" w:rsidRPr="00DD7C18" w:rsidTr="00BF4AAE">
              <w:trPr>
                <w:gridAfter w:val="1"/>
                <w:wAfter w:w="283" w:type="dxa"/>
              </w:trPr>
              <w:tc>
                <w:tcPr>
                  <w:tcW w:w="9923" w:type="dxa"/>
                  <w:gridSpan w:val="2"/>
                  <w:shd w:val="clear" w:color="auto" w:fill="auto"/>
                  <w:hideMark/>
                </w:tcPr>
                <w:p w:rsidR="00150F08" w:rsidRPr="004E085B" w:rsidRDefault="00150F08" w:rsidP="00150F08">
                  <w:pPr>
                    <w:pStyle w:val="Style8"/>
                    <w:tabs>
                      <w:tab w:val="left" w:pos="0"/>
                      <w:tab w:val="left" w:pos="1560"/>
                      <w:tab w:val="left" w:pos="1701"/>
                    </w:tabs>
                    <w:spacing w:line="240" w:lineRule="auto"/>
                    <w:rPr>
                      <w:b/>
                      <w:sz w:val="22"/>
                      <w:szCs w:val="22"/>
                      <w:u w:val="single"/>
                      <w:lang w:eastAsia="en-US"/>
                    </w:rPr>
                  </w:pPr>
                  <w:r w:rsidRPr="004E085B">
                    <w:rPr>
                      <w:b/>
                      <w:sz w:val="22"/>
                      <w:szCs w:val="22"/>
                      <w:lang w:eastAsia="en-US"/>
                    </w:rPr>
                    <w:t xml:space="preserve">         </w:t>
                  </w:r>
                  <w:r w:rsidRPr="004E085B">
                    <w:rPr>
                      <w:b/>
                      <w:sz w:val="22"/>
                      <w:szCs w:val="22"/>
                      <w:u w:val="single"/>
                      <w:lang w:eastAsia="en-US"/>
                    </w:rPr>
                    <w:t xml:space="preserve">Требования к качеству, техническим, функциональным характеристикам специальных средств при нарушениях функций выделения, средств ухода за </w:t>
                  </w:r>
                  <w:proofErr w:type="spellStart"/>
                  <w:r w:rsidRPr="004E085B">
                    <w:rPr>
                      <w:b/>
                      <w:sz w:val="22"/>
                      <w:szCs w:val="22"/>
                      <w:u w:val="single"/>
                      <w:lang w:eastAsia="en-US"/>
                    </w:rPr>
                    <w:t>стомами</w:t>
                  </w:r>
                  <w:proofErr w:type="spellEnd"/>
                  <w:r w:rsidRPr="004E085B">
                    <w:rPr>
                      <w:b/>
                      <w:sz w:val="22"/>
                      <w:szCs w:val="22"/>
                      <w:u w:val="single"/>
                      <w:lang w:eastAsia="en-US"/>
                    </w:rPr>
                    <w:t>.</w:t>
                  </w:r>
                </w:p>
                <w:p w:rsidR="00150F08" w:rsidRPr="004E085B" w:rsidRDefault="00150F08" w:rsidP="00150F08">
                  <w:pPr>
                    <w:pStyle w:val="Style8"/>
                    <w:tabs>
                      <w:tab w:val="left" w:pos="0"/>
                      <w:tab w:val="left" w:pos="1560"/>
                      <w:tab w:val="left" w:pos="1701"/>
                    </w:tabs>
                    <w:spacing w:line="240" w:lineRule="auto"/>
                    <w:rPr>
                      <w:sz w:val="22"/>
                      <w:szCs w:val="22"/>
                      <w:lang w:eastAsia="en-US"/>
                    </w:rPr>
                  </w:pPr>
                  <w:r w:rsidRPr="004E085B">
                    <w:rPr>
                      <w:sz w:val="22"/>
                      <w:szCs w:val="22"/>
                      <w:lang w:eastAsia="en-US"/>
                    </w:rPr>
                    <w:t xml:space="preserve">         Специальные средства при нарушениях функций выделения, средства ухода за кишечными </w:t>
                  </w:r>
                  <w:proofErr w:type="spellStart"/>
                  <w:r w:rsidRPr="004E085B">
                    <w:rPr>
                      <w:sz w:val="22"/>
                      <w:szCs w:val="22"/>
                      <w:lang w:eastAsia="en-US"/>
                    </w:rPr>
                    <w:t>стомами</w:t>
                  </w:r>
                  <w:proofErr w:type="spellEnd"/>
                  <w:r w:rsidRPr="004E085B">
                    <w:rPr>
                      <w:sz w:val="22"/>
                      <w:szCs w:val="22"/>
                      <w:lang w:eastAsia="en-US"/>
                    </w:rPr>
                    <w:t xml:space="preserve"> должны соответствовать требованиям национальных стандартов РФ: ГОСТ Р 58235-2018 «Специальные средства при нарушении функции выделения. Термины и определения. Классификация» и ГОСТ Р 58237-2018 «Средства ухода за кишечными </w:t>
                  </w:r>
                  <w:proofErr w:type="spellStart"/>
                  <w:r w:rsidRPr="004E085B">
                    <w:rPr>
                      <w:sz w:val="22"/>
                      <w:szCs w:val="22"/>
                      <w:lang w:eastAsia="en-US"/>
                    </w:rPr>
                    <w:t>стомами</w:t>
                  </w:r>
                  <w:proofErr w:type="spellEnd"/>
                  <w:r w:rsidRPr="004E085B">
                    <w:rPr>
                      <w:sz w:val="22"/>
                      <w:szCs w:val="22"/>
                      <w:lang w:eastAsia="en-US"/>
                    </w:rPr>
                    <w:t xml:space="preserve">: калоприемники, вспомогательные средства и средства ухода за кожей вокруг </w:t>
                  </w:r>
                  <w:proofErr w:type="spellStart"/>
                  <w:r w:rsidRPr="004E085B">
                    <w:rPr>
                      <w:sz w:val="22"/>
                      <w:szCs w:val="22"/>
                      <w:lang w:eastAsia="en-US"/>
                    </w:rPr>
                    <w:t>стомы</w:t>
                  </w:r>
                  <w:proofErr w:type="spellEnd"/>
                  <w:r w:rsidRPr="004E085B">
                    <w:rPr>
                      <w:sz w:val="22"/>
                      <w:szCs w:val="22"/>
                      <w:lang w:eastAsia="en-US"/>
                    </w:rPr>
                    <w:t>. Характеристики и основные требования. Методы испытаний».</w:t>
                  </w:r>
                </w:p>
                <w:tbl>
                  <w:tblPr>
                    <w:tblW w:w="9923" w:type="dxa"/>
                    <w:tblLayout w:type="fixed"/>
                    <w:tblLook w:val="01E0" w:firstRow="1" w:lastRow="1" w:firstColumn="1" w:lastColumn="1" w:noHBand="0" w:noVBand="0"/>
                  </w:tblPr>
                  <w:tblGrid>
                    <w:gridCol w:w="9923"/>
                  </w:tblGrid>
                  <w:tr w:rsidR="00150F08" w:rsidRPr="004E085B" w:rsidTr="00BF4AAE">
                    <w:tc>
                      <w:tcPr>
                        <w:tcW w:w="9498" w:type="dxa"/>
                        <w:shd w:val="clear" w:color="auto" w:fill="auto"/>
                        <w:hideMark/>
                      </w:tcPr>
                      <w:p w:rsidR="00150F08" w:rsidRPr="004E085B" w:rsidRDefault="00150F08" w:rsidP="00150F08">
                        <w:pPr>
                          <w:pStyle w:val="Style8"/>
                          <w:tabs>
                            <w:tab w:val="left" w:pos="0"/>
                            <w:tab w:val="left" w:pos="1560"/>
                            <w:tab w:val="left" w:pos="1701"/>
                          </w:tabs>
                          <w:spacing w:line="240" w:lineRule="auto"/>
                          <w:rPr>
                            <w:b/>
                            <w:bCs/>
                            <w:sz w:val="22"/>
                            <w:szCs w:val="22"/>
                            <w:lang w:eastAsia="en-US"/>
                          </w:rPr>
                        </w:pPr>
                        <w:r w:rsidRPr="004E085B">
                          <w:rPr>
                            <w:sz w:val="22"/>
                            <w:szCs w:val="22"/>
                            <w:lang w:eastAsia="en-US"/>
                          </w:rPr>
                          <w:t xml:space="preserve">       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w:t>
                        </w:r>
                        <w:r w:rsidRPr="004E085B">
                          <w:rPr>
                            <w:bCs/>
                            <w:sz w:val="22"/>
                            <w:szCs w:val="22"/>
                            <w:lang w:eastAsia="en-US"/>
                          </w:rPr>
                          <w:t>ГОСТ Р 52770-2016</w:t>
                        </w:r>
                        <w:r w:rsidRPr="004E085B">
                          <w:rPr>
                            <w:b/>
                            <w:bCs/>
                            <w:sz w:val="22"/>
                            <w:szCs w:val="22"/>
                            <w:lang w:eastAsia="en-US"/>
                          </w:rPr>
                          <w:t xml:space="preserve"> </w:t>
                        </w:r>
                        <w:r w:rsidRPr="004E085B">
                          <w:rPr>
                            <w:sz w:val="22"/>
                            <w:szCs w:val="22"/>
                            <w:lang w:eastAsia="en-US"/>
                          </w:rPr>
                          <w:t>«Изделия медицинские. Требования безопасности. Методы санитарно-химических и токсикологических испытаний», ГОСТ Р 50444-2020 «Приборы, аппараты и оборудование медицинские. Общие технические условия», ГОСТ ISO 10993-11-2021 «Изделия медицинские. Оценка биологического действия медицинских изделий.</w:t>
                        </w:r>
                        <w:r w:rsidRPr="004E085B">
                          <w:rPr>
                            <w:b/>
                            <w:bCs/>
                            <w:color w:val="2D2D2D"/>
                            <w:spacing w:val="2"/>
                            <w:kern w:val="36"/>
                            <w:sz w:val="22"/>
                            <w:szCs w:val="22"/>
                          </w:rPr>
                          <w:t xml:space="preserve"> </w:t>
                        </w:r>
                        <w:r w:rsidRPr="004E085B">
                          <w:rPr>
                            <w:bCs/>
                            <w:sz w:val="22"/>
                            <w:szCs w:val="22"/>
                            <w:lang w:eastAsia="en-US"/>
                          </w:rPr>
                          <w:t>Часть 11. Исследования общетоксического действия</w:t>
                        </w:r>
                        <w:r w:rsidRPr="004E085B">
                          <w:rPr>
                            <w:sz w:val="22"/>
                            <w:szCs w:val="22"/>
                            <w:lang w:eastAsia="en-US"/>
                          </w:rPr>
                          <w:t>», ГОСТ ISO 10993-10-2011 «Изделия медицинские. Оценка биологического действия медицинских изделий.</w:t>
                        </w:r>
                        <w:r w:rsidRPr="004E085B">
                          <w:rPr>
                            <w:b/>
                            <w:bCs/>
                            <w:color w:val="2D2D2D"/>
                            <w:spacing w:val="2"/>
                            <w:kern w:val="36"/>
                            <w:sz w:val="22"/>
                            <w:szCs w:val="22"/>
                          </w:rPr>
                          <w:t xml:space="preserve"> </w:t>
                        </w:r>
                        <w:r w:rsidRPr="004E085B">
                          <w:rPr>
                            <w:bCs/>
                            <w:sz w:val="22"/>
                            <w:szCs w:val="22"/>
                            <w:lang w:eastAsia="en-US"/>
                          </w:rPr>
                          <w:t>Часть 10. Исследования раздражающего и сенсибилизирующего действия</w:t>
                        </w:r>
                        <w:r w:rsidRPr="004E085B">
                          <w:rPr>
                            <w:sz w:val="22"/>
                            <w:szCs w:val="22"/>
                            <w:lang w:eastAsia="en-US"/>
                          </w:rPr>
                          <w:t xml:space="preserve">», ГОСТ ISO 10993-5-2011 «Изделия медицинские. Оценка биологического действия медицинских изделий. </w:t>
                        </w:r>
                        <w:r w:rsidRPr="004E085B">
                          <w:rPr>
                            <w:bCs/>
                            <w:sz w:val="22"/>
                            <w:szCs w:val="22"/>
                            <w:lang w:eastAsia="en-US"/>
                          </w:rPr>
                          <w:t xml:space="preserve">Часть 5. Исследования на цитотоксичность: методы </w:t>
                        </w:r>
                        <w:proofErr w:type="spellStart"/>
                        <w:r w:rsidRPr="004E085B">
                          <w:rPr>
                            <w:bCs/>
                            <w:sz w:val="22"/>
                            <w:szCs w:val="22"/>
                            <w:lang w:eastAsia="en-US"/>
                          </w:rPr>
                          <w:t>in</w:t>
                        </w:r>
                        <w:proofErr w:type="spellEnd"/>
                        <w:r w:rsidRPr="004E085B">
                          <w:rPr>
                            <w:bCs/>
                            <w:sz w:val="22"/>
                            <w:szCs w:val="22"/>
                            <w:lang w:eastAsia="en-US"/>
                          </w:rPr>
                          <w:t xml:space="preserve"> </w:t>
                        </w:r>
                        <w:proofErr w:type="spellStart"/>
                        <w:r w:rsidRPr="004E085B">
                          <w:rPr>
                            <w:bCs/>
                            <w:sz w:val="22"/>
                            <w:szCs w:val="22"/>
                            <w:lang w:eastAsia="en-US"/>
                          </w:rPr>
                          <w:t>vitro</w:t>
                        </w:r>
                        <w:proofErr w:type="spellEnd"/>
                        <w:r w:rsidRPr="004E085B">
                          <w:rPr>
                            <w:sz w:val="22"/>
                            <w:szCs w:val="22"/>
                            <w:lang w:eastAsia="en-US"/>
                          </w:rPr>
                          <w:t xml:space="preserve">»;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4E085B">
                          <w:rPr>
                            <w:sz w:val="22"/>
                            <w:szCs w:val="22"/>
                            <w:lang w:eastAsia="en-US"/>
                          </w:rPr>
                          <w:t>пирогенность</w:t>
                        </w:r>
                        <w:proofErr w:type="spellEnd"/>
                        <w:r w:rsidRPr="004E085B">
                          <w:rPr>
                            <w:sz w:val="22"/>
                            <w:szCs w:val="22"/>
                            <w:lang w:eastAsia="en-US"/>
                          </w:rPr>
                          <w:t>».</w:t>
                        </w:r>
                      </w:p>
                      <w:p w:rsidR="00150F08" w:rsidRPr="004E085B" w:rsidRDefault="00150F08" w:rsidP="00150F08">
                        <w:pPr>
                          <w:pStyle w:val="Style8"/>
                          <w:tabs>
                            <w:tab w:val="left" w:pos="0"/>
                            <w:tab w:val="left" w:pos="387"/>
                            <w:tab w:val="left" w:pos="1560"/>
                            <w:tab w:val="left" w:pos="1701"/>
                          </w:tabs>
                          <w:spacing w:line="240" w:lineRule="auto"/>
                          <w:rPr>
                            <w:b/>
                            <w:bCs/>
                            <w:sz w:val="22"/>
                            <w:szCs w:val="22"/>
                            <w:lang w:eastAsia="en-US"/>
                          </w:rPr>
                        </w:pPr>
                        <w:r w:rsidRPr="004E085B">
                          <w:rPr>
                            <w:sz w:val="22"/>
                            <w:szCs w:val="22"/>
                            <w:lang w:eastAsia="en-US"/>
                          </w:rPr>
                          <w:t xml:space="preserve">        Специальные средства при нарушениях функций выделения должны соответствовать требованиям стандартов ГОСТ </w:t>
                        </w:r>
                        <w:r w:rsidRPr="004E085B">
                          <w:rPr>
                            <w:sz w:val="22"/>
                            <w:szCs w:val="22"/>
                            <w:lang w:val="en-US" w:eastAsia="en-US"/>
                          </w:rPr>
                          <w:t>ISO</w:t>
                        </w:r>
                        <w:r w:rsidRPr="004E085B">
                          <w:rPr>
                            <w:sz w:val="22"/>
                            <w:szCs w:val="22"/>
                            <w:lang w:eastAsia="en-US"/>
                          </w:rPr>
                          <w:t xml:space="preserve"> 10993-1-2021 «Изделия медицинские. Оценка биологического действия медицинских изделий», ГОСТ </w:t>
                        </w:r>
                        <w:r w:rsidRPr="004E085B">
                          <w:rPr>
                            <w:sz w:val="22"/>
                            <w:szCs w:val="22"/>
                            <w:lang w:val="en-US" w:eastAsia="en-US"/>
                          </w:rPr>
                          <w:t>ISO</w:t>
                        </w:r>
                        <w:r w:rsidRPr="004E085B">
                          <w:rPr>
                            <w:sz w:val="22"/>
                            <w:szCs w:val="22"/>
                            <w:lang w:eastAsia="en-US"/>
                          </w:rPr>
                          <w:t xml:space="preserve"> 10993-3-2018 «Изделия медицинские. Оценка биологического </w:t>
                        </w:r>
                        <w:r w:rsidRPr="004E085B">
                          <w:rPr>
                            <w:sz w:val="22"/>
                            <w:szCs w:val="22"/>
                            <w:lang w:eastAsia="en-US"/>
                          </w:rPr>
                          <w:lastRenderedPageBreak/>
                          <w:t>действия медицинских изделий.</w:t>
                        </w:r>
                        <w:r w:rsidRPr="004E085B">
                          <w:rPr>
                            <w:b/>
                            <w:bCs/>
                            <w:color w:val="2D2D2D"/>
                            <w:spacing w:val="2"/>
                            <w:kern w:val="36"/>
                            <w:sz w:val="22"/>
                            <w:szCs w:val="22"/>
                          </w:rPr>
                          <w:t xml:space="preserve"> </w:t>
                        </w:r>
                        <w:r w:rsidRPr="004E085B">
                          <w:rPr>
                            <w:bCs/>
                            <w:sz w:val="22"/>
                            <w:szCs w:val="22"/>
                            <w:lang w:eastAsia="en-US"/>
                          </w:rPr>
                          <w:t xml:space="preserve">Часть 3. Исследования </w:t>
                        </w:r>
                        <w:proofErr w:type="spellStart"/>
                        <w:r w:rsidRPr="004E085B">
                          <w:rPr>
                            <w:bCs/>
                            <w:sz w:val="22"/>
                            <w:szCs w:val="22"/>
                            <w:lang w:eastAsia="en-US"/>
                          </w:rPr>
                          <w:t>генотоксичности</w:t>
                        </w:r>
                        <w:proofErr w:type="spellEnd"/>
                        <w:r w:rsidRPr="004E085B">
                          <w:rPr>
                            <w:bCs/>
                            <w:sz w:val="22"/>
                            <w:szCs w:val="22"/>
                            <w:lang w:eastAsia="en-US"/>
                          </w:rPr>
                          <w:t xml:space="preserve">, </w:t>
                        </w:r>
                        <w:proofErr w:type="spellStart"/>
                        <w:r w:rsidRPr="004E085B">
                          <w:rPr>
                            <w:bCs/>
                            <w:sz w:val="22"/>
                            <w:szCs w:val="22"/>
                            <w:lang w:eastAsia="en-US"/>
                          </w:rPr>
                          <w:t>канцерогенности</w:t>
                        </w:r>
                        <w:proofErr w:type="spellEnd"/>
                        <w:r w:rsidRPr="004E085B">
                          <w:rPr>
                            <w:bCs/>
                            <w:sz w:val="22"/>
                            <w:szCs w:val="22"/>
                            <w:lang w:eastAsia="en-US"/>
                          </w:rPr>
                          <w:t xml:space="preserve"> и токсического действия на репродуктивную функцию</w:t>
                        </w:r>
                        <w:r w:rsidRPr="004E085B">
                          <w:rPr>
                            <w:sz w:val="22"/>
                            <w:szCs w:val="22"/>
                            <w:lang w:eastAsia="en-US"/>
                          </w:rPr>
                          <w:t xml:space="preserve">», ГОСТ </w:t>
                        </w:r>
                        <w:r w:rsidRPr="004E085B">
                          <w:rPr>
                            <w:sz w:val="22"/>
                            <w:szCs w:val="22"/>
                            <w:lang w:val="en-US" w:eastAsia="en-US"/>
                          </w:rPr>
                          <w:t>ISO</w:t>
                        </w:r>
                        <w:r w:rsidRPr="004E085B">
                          <w:rPr>
                            <w:sz w:val="22"/>
                            <w:szCs w:val="22"/>
                            <w:lang w:eastAsia="en-US"/>
                          </w:rPr>
                          <w:t xml:space="preserve"> 10993-4-2020 «Изделия медицинские. Оценка биологического действия медицинских изделий.</w:t>
                        </w:r>
                        <w:r w:rsidRPr="004E085B">
                          <w:rPr>
                            <w:b/>
                            <w:bCs/>
                            <w:color w:val="2D2D2D"/>
                            <w:spacing w:val="2"/>
                            <w:kern w:val="36"/>
                            <w:sz w:val="22"/>
                            <w:szCs w:val="22"/>
                          </w:rPr>
                          <w:t xml:space="preserve"> </w:t>
                        </w:r>
                        <w:r w:rsidRPr="004E085B">
                          <w:rPr>
                            <w:bCs/>
                            <w:sz w:val="22"/>
                            <w:szCs w:val="22"/>
                            <w:lang w:eastAsia="en-US"/>
                          </w:rPr>
                          <w:t>Часть 4. Исследования изделий, взаимодействующих с кровью</w:t>
                        </w:r>
                        <w:r w:rsidRPr="004E085B">
                          <w:rPr>
                            <w:sz w:val="22"/>
                            <w:szCs w:val="22"/>
                            <w:lang w:eastAsia="en-US"/>
                          </w:rPr>
                          <w:t xml:space="preserve">», ГОСТ </w:t>
                        </w:r>
                        <w:r w:rsidRPr="004E085B">
                          <w:rPr>
                            <w:sz w:val="22"/>
                            <w:szCs w:val="22"/>
                            <w:lang w:val="en-US" w:eastAsia="en-US"/>
                          </w:rPr>
                          <w:t>ISO</w:t>
                        </w:r>
                        <w:r w:rsidRPr="004E085B">
                          <w:rPr>
                            <w:sz w:val="22"/>
                            <w:szCs w:val="22"/>
                            <w:lang w:eastAsia="en-US"/>
                          </w:rPr>
                          <w:t xml:space="preserve"> 10993-5-2011 «Изделия медицинские. Оценка биологического действия медицинских изделий. </w:t>
                        </w:r>
                        <w:r w:rsidRPr="004E085B">
                          <w:rPr>
                            <w:bCs/>
                            <w:sz w:val="22"/>
                            <w:szCs w:val="22"/>
                            <w:lang w:eastAsia="en-US"/>
                          </w:rPr>
                          <w:t xml:space="preserve">Часть 5. Исследования на цитотоксичность: методы </w:t>
                        </w:r>
                        <w:proofErr w:type="spellStart"/>
                        <w:r w:rsidRPr="004E085B">
                          <w:rPr>
                            <w:bCs/>
                            <w:sz w:val="22"/>
                            <w:szCs w:val="22"/>
                            <w:lang w:eastAsia="en-US"/>
                          </w:rPr>
                          <w:t>in</w:t>
                        </w:r>
                        <w:proofErr w:type="spellEnd"/>
                        <w:r w:rsidRPr="004E085B">
                          <w:rPr>
                            <w:bCs/>
                            <w:sz w:val="22"/>
                            <w:szCs w:val="22"/>
                            <w:lang w:eastAsia="en-US"/>
                          </w:rPr>
                          <w:t xml:space="preserve"> </w:t>
                        </w:r>
                        <w:proofErr w:type="spellStart"/>
                        <w:r w:rsidRPr="004E085B">
                          <w:rPr>
                            <w:bCs/>
                            <w:sz w:val="22"/>
                            <w:szCs w:val="22"/>
                            <w:lang w:eastAsia="en-US"/>
                          </w:rPr>
                          <w:t>vitro</w:t>
                        </w:r>
                        <w:proofErr w:type="spellEnd"/>
                        <w:r w:rsidRPr="004E085B">
                          <w:rPr>
                            <w:sz w:val="22"/>
                            <w:szCs w:val="22"/>
                            <w:lang w:eastAsia="en-US"/>
                          </w:rPr>
                          <w:t xml:space="preserve">», ГОСТ </w:t>
                        </w:r>
                        <w:r w:rsidRPr="004E085B">
                          <w:rPr>
                            <w:sz w:val="22"/>
                            <w:szCs w:val="22"/>
                            <w:lang w:val="en-US" w:eastAsia="en-US"/>
                          </w:rPr>
                          <w:t>ISO</w:t>
                        </w:r>
                        <w:r w:rsidRPr="004E085B">
                          <w:rPr>
                            <w:sz w:val="22"/>
                            <w:szCs w:val="22"/>
                            <w:lang w:eastAsia="en-US"/>
                          </w:rPr>
                          <w:t xml:space="preserve"> 10993-6-2021 «Изделия медицинские. Оценка биологического действия медицинских изделий.</w:t>
                        </w:r>
                        <w:r w:rsidRPr="004E085B">
                          <w:rPr>
                            <w:b/>
                            <w:bCs/>
                            <w:color w:val="2D2D2D"/>
                            <w:spacing w:val="2"/>
                            <w:kern w:val="36"/>
                            <w:sz w:val="22"/>
                            <w:szCs w:val="22"/>
                          </w:rPr>
                          <w:t xml:space="preserve"> </w:t>
                        </w:r>
                        <w:r w:rsidRPr="004E085B">
                          <w:rPr>
                            <w:bCs/>
                            <w:sz w:val="22"/>
                            <w:szCs w:val="22"/>
                            <w:lang w:eastAsia="en-US"/>
                          </w:rPr>
                          <w:t>Часть 6. Исследования местного действия после имплантации</w:t>
                        </w:r>
                        <w:r w:rsidRPr="004E085B">
                          <w:rPr>
                            <w:sz w:val="22"/>
                            <w:szCs w:val="22"/>
                            <w:lang w:eastAsia="en-US"/>
                          </w:rPr>
                          <w:t xml:space="preserve">», ГОСТ </w:t>
                        </w:r>
                        <w:r w:rsidRPr="004E085B">
                          <w:rPr>
                            <w:sz w:val="22"/>
                            <w:szCs w:val="22"/>
                            <w:lang w:val="en-US" w:eastAsia="en-US"/>
                          </w:rPr>
                          <w:t>ISO</w:t>
                        </w:r>
                        <w:r w:rsidRPr="004E085B">
                          <w:rPr>
                            <w:sz w:val="22"/>
                            <w:szCs w:val="22"/>
                            <w:lang w:eastAsia="en-US"/>
                          </w:rPr>
                          <w:t xml:space="preserve"> 10993-10-2011 «Изделия медицинские. Оценка биологического действия медицинских изделий.</w:t>
                        </w:r>
                        <w:r w:rsidRPr="004E085B">
                          <w:rPr>
                            <w:b/>
                            <w:bCs/>
                            <w:color w:val="2D2D2D"/>
                            <w:spacing w:val="2"/>
                            <w:kern w:val="36"/>
                            <w:sz w:val="22"/>
                            <w:szCs w:val="22"/>
                          </w:rPr>
                          <w:t xml:space="preserve"> </w:t>
                        </w:r>
                        <w:r w:rsidRPr="004E085B">
                          <w:rPr>
                            <w:bCs/>
                            <w:sz w:val="22"/>
                            <w:szCs w:val="22"/>
                            <w:lang w:eastAsia="en-US"/>
                          </w:rPr>
                          <w:t>Часть 10. Исследования раздражающего и сенсибилизирующего действия</w:t>
                        </w:r>
                        <w:r w:rsidRPr="004E085B">
                          <w:rPr>
                            <w:sz w:val="22"/>
                            <w:szCs w:val="22"/>
                            <w:lang w:eastAsia="en-US"/>
                          </w:rPr>
                          <w:t xml:space="preserve">», ГОСТ </w:t>
                        </w:r>
                        <w:r w:rsidRPr="004E085B">
                          <w:rPr>
                            <w:sz w:val="22"/>
                            <w:szCs w:val="22"/>
                            <w:lang w:val="en-US" w:eastAsia="en-US"/>
                          </w:rPr>
                          <w:t>ISO</w:t>
                        </w:r>
                        <w:r w:rsidRPr="004E085B">
                          <w:rPr>
                            <w:sz w:val="22"/>
                            <w:szCs w:val="22"/>
                            <w:lang w:eastAsia="en-US"/>
                          </w:rPr>
                          <w:t xml:space="preserve"> 10993-11-2021 «Изделия медицинские. Оценка биологического действия медицинских изделий.</w:t>
                        </w:r>
                        <w:r w:rsidRPr="004E085B">
                          <w:rPr>
                            <w:b/>
                            <w:bCs/>
                            <w:color w:val="2D2D2D"/>
                            <w:spacing w:val="2"/>
                            <w:kern w:val="36"/>
                            <w:sz w:val="22"/>
                            <w:szCs w:val="22"/>
                          </w:rPr>
                          <w:t xml:space="preserve"> </w:t>
                        </w:r>
                        <w:r w:rsidRPr="004E085B">
                          <w:rPr>
                            <w:bCs/>
                            <w:sz w:val="22"/>
                            <w:szCs w:val="22"/>
                            <w:lang w:eastAsia="en-US"/>
                          </w:rPr>
                          <w:t>Часть 11. Исследования общетоксического действия</w:t>
                        </w:r>
                        <w:r w:rsidRPr="004E085B">
                          <w:rPr>
                            <w:sz w:val="22"/>
                            <w:szCs w:val="22"/>
                            <w:lang w:eastAsia="en-US"/>
                          </w:rPr>
                          <w:t xml:space="preserve">», </w:t>
                        </w:r>
                        <w:r w:rsidRPr="004E085B">
                          <w:rPr>
                            <w:bCs/>
                            <w:sz w:val="22"/>
                            <w:szCs w:val="22"/>
                            <w:lang w:eastAsia="en-US"/>
                          </w:rPr>
                          <w:t>ГОСТ Р 52770-2016</w:t>
                        </w:r>
                        <w:r w:rsidRPr="004E085B">
                          <w:rPr>
                            <w:sz w:val="22"/>
                            <w:szCs w:val="22"/>
                            <w:lang w:eastAsia="en-US"/>
                          </w:rPr>
                          <w:t xml:space="preserve"> «Изделия медицинские. Требования безопасности. Методы санитарно-химических и токсикологических </w:t>
                        </w:r>
                        <w:proofErr w:type="spellStart"/>
                        <w:r w:rsidRPr="004E085B">
                          <w:rPr>
                            <w:sz w:val="22"/>
                            <w:szCs w:val="22"/>
                            <w:lang w:eastAsia="en-US"/>
                          </w:rPr>
                          <w:t>испытани</w:t>
                        </w:r>
                        <w:proofErr w:type="spellEnd"/>
                        <w:r w:rsidRPr="004E085B">
                          <w:rPr>
                            <w:sz w:val="22"/>
                            <w:szCs w:val="22"/>
                            <w:lang w:eastAsia="en-US"/>
                          </w:rPr>
                          <w:t>».</w:t>
                        </w:r>
                      </w:p>
                    </w:tc>
                  </w:tr>
                </w:tbl>
                <w:p w:rsidR="00150F08" w:rsidRPr="004E085B" w:rsidRDefault="00150F08" w:rsidP="00150F08">
                  <w:pPr>
                    <w:pStyle w:val="Style8"/>
                    <w:tabs>
                      <w:tab w:val="left" w:pos="0"/>
                      <w:tab w:val="left" w:pos="1560"/>
                      <w:tab w:val="left" w:pos="1701"/>
                    </w:tabs>
                    <w:spacing w:line="240" w:lineRule="auto"/>
                    <w:jc w:val="left"/>
                    <w:rPr>
                      <w:sz w:val="22"/>
                      <w:szCs w:val="22"/>
                      <w:lang w:eastAsia="en-US"/>
                    </w:rPr>
                  </w:pPr>
                </w:p>
                <w:p w:rsidR="00150F08" w:rsidRPr="004E085B" w:rsidRDefault="00150F08" w:rsidP="00150F08">
                  <w:pPr>
                    <w:pStyle w:val="Style8"/>
                    <w:tabs>
                      <w:tab w:val="left" w:pos="0"/>
                      <w:tab w:val="left" w:pos="1560"/>
                      <w:tab w:val="left" w:pos="1701"/>
                    </w:tabs>
                    <w:spacing w:line="240" w:lineRule="auto"/>
                    <w:jc w:val="left"/>
                    <w:rPr>
                      <w:sz w:val="22"/>
                      <w:szCs w:val="22"/>
                      <w:lang w:eastAsia="en-US"/>
                    </w:rPr>
                  </w:pPr>
                </w:p>
                <w:p w:rsidR="00150F08" w:rsidRPr="004E085B" w:rsidRDefault="00150F08" w:rsidP="00150F08">
                  <w:pPr>
                    <w:pStyle w:val="Style8"/>
                    <w:tabs>
                      <w:tab w:val="left" w:pos="0"/>
                      <w:tab w:val="left" w:pos="1560"/>
                      <w:tab w:val="left" w:pos="1701"/>
                    </w:tabs>
                    <w:spacing w:line="240" w:lineRule="auto"/>
                    <w:jc w:val="left"/>
                    <w:rPr>
                      <w:sz w:val="22"/>
                      <w:szCs w:val="22"/>
                      <w:lang w:eastAsia="en-US"/>
                    </w:rPr>
                  </w:pPr>
                </w:p>
                <w:p w:rsidR="00150F08" w:rsidRPr="004E085B" w:rsidRDefault="00150F08" w:rsidP="00150F08">
                  <w:pPr>
                    <w:pStyle w:val="Style8"/>
                    <w:tabs>
                      <w:tab w:val="left" w:pos="0"/>
                      <w:tab w:val="left" w:pos="1560"/>
                      <w:tab w:val="left" w:pos="1701"/>
                    </w:tabs>
                    <w:spacing w:line="240" w:lineRule="auto"/>
                    <w:jc w:val="left"/>
                    <w:rPr>
                      <w:sz w:val="22"/>
                      <w:szCs w:val="22"/>
                      <w:lang w:eastAsia="en-US"/>
                    </w:rPr>
                  </w:pPr>
                </w:p>
                <w:p w:rsidR="00150F08" w:rsidRPr="004E085B" w:rsidRDefault="00150F08" w:rsidP="00621166">
                  <w:pPr>
                    <w:pStyle w:val="Style8"/>
                    <w:tabs>
                      <w:tab w:val="left" w:pos="0"/>
                      <w:tab w:val="left" w:pos="1560"/>
                      <w:tab w:val="left" w:pos="1701"/>
                    </w:tabs>
                    <w:spacing w:line="240" w:lineRule="auto"/>
                    <w:jc w:val="left"/>
                    <w:rPr>
                      <w:sz w:val="22"/>
                      <w:szCs w:val="22"/>
                      <w:lang w:eastAsia="en-US"/>
                    </w:rPr>
                  </w:pPr>
                  <w:bookmarkStart w:id="0" w:name="_GoBack"/>
                  <w:bookmarkEnd w:id="0"/>
                </w:p>
              </w:tc>
            </w:tr>
          </w:tbl>
          <w:p w:rsidR="00E1539E" w:rsidRPr="00E1539E" w:rsidRDefault="00E1539E" w:rsidP="00E1539E">
            <w:pPr>
              <w:tabs>
                <w:tab w:val="left" w:pos="0"/>
                <w:tab w:val="left" w:pos="1560"/>
                <w:tab w:val="left" w:pos="1701"/>
              </w:tabs>
              <w:autoSpaceDE w:val="0"/>
              <w:autoSpaceDN w:val="0"/>
              <w:adjustRightInd w:val="0"/>
              <w:ind w:firstLine="709"/>
              <w:jc w:val="both"/>
              <w:rPr>
                <w:lang w:eastAsia="en-US"/>
              </w:rPr>
            </w:pPr>
          </w:p>
        </w:tc>
      </w:tr>
      <w:tr w:rsidR="00E1539E" w:rsidRPr="00E1539E" w:rsidTr="00150F08">
        <w:trPr>
          <w:gridAfter w:val="2"/>
          <w:wAfter w:w="284" w:type="dxa"/>
        </w:trPr>
        <w:tc>
          <w:tcPr>
            <w:tcW w:w="9781" w:type="dxa"/>
          </w:tcPr>
          <w:p w:rsidR="00E1539E" w:rsidRPr="00E1539E" w:rsidRDefault="00E1539E" w:rsidP="005F1631">
            <w:pPr>
              <w:tabs>
                <w:tab w:val="left" w:pos="0"/>
                <w:tab w:val="left" w:pos="1560"/>
                <w:tab w:val="left" w:pos="1701"/>
              </w:tabs>
              <w:autoSpaceDE w:val="0"/>
              <w:autoSpaceDN w:val="0"/>
              <w:adjustRightInd w:val="0"/>
              <w:ind w:firstLine="709"/>
              <w:jc w:val="both"/>
              <w:rPr>
                <w:lang w:eastAsia="en-US"/>
              </w:rPr>
            </w:pPr>
          </w:p>
        </w:tc>
      </w:tr>
      <w:tr w:rsidR="00E1539E" w:rsidRPr="00E1539E" w:rsidTr="00150F08">
        <w:tc>
          <w:tcPr>
            <w:tcW w:w="10065" w:type="dxa"/>
            <w:gridSpan w:val="3"/>
          </w:tcPr>
          <w:p w:rsidR="00E1539E" w:rsidRPr="00E1539E" w:rsidRDefault="00E1539E" w:rsidP="00E1539E">
            <w:pPr>
              <w:spacing w:line="276" w:lineRule="auto"/>
              <w:jc w:val="both"/>
              <w:rPr>
                <w:sz w:val="20"/>
                <w:szCs w:val="20"/>
                <w:lang w:eastAsia="en-US"/>
              </w:rPr>
            </w:pPr>
          </w:p>
        </w:tc>
      </w:tr>
      <w:tr w:rsidR="00E1539E" w:rsidRPr="00E1539E" w:rsidTr="00150F08">
        <w:trPr>
          <w:gridAfter w:val="2"/>
          <w:wAfter w:w="284" w:type="dxa"/>
        </w:trPr>
        <w:tc>
          <w:tcPr>
            <w:tcW w:w="9781" w:type="dxa"/>
          </w:tcPr>
          <w:p w:rsidR="00E1539E" w:rsidRPr="00E1539E" w:rsidRDefault="00E1539E" w:rsidP="00E1539E">
            <w:pPr>
              <w:widowControl w:val="0"/>
              <w:suppressAutoHyphens/>
              <w:spacing w:line="276" w:lineRule="auto"/>
              <w:jc w:val="both"/>
              <w:rPr>
                <w:lang w:eastAsia="en-US"/>
              </w:rPr>
            </w:pPr>
          </w:p>
        </w:tc>
      </w:tr>
      <w:tr w:rsidR="00E1539E" w:rsidRPr="00E1539E" w:rsidTr="00150F08">
        <w:trPr>
          <w:gridAfter w:val="2"/>
          <w:wAfter w:w="284" w:type="dxa"/>
          <w:trHeight w:val="80"/>
        </w:trPr>
        <w:tc>
          <w:tcPr>
            <w:tcW w:w="9781" w:type="dxa"/>
          </w:tcPr>
          <w:p w:rsidR="00E1539E" w:rsidRPr="00E1539E" w:rsidRDefault="00E1539E" w:rsidP="00E1539E">
            <w:pPr>
              <w:widowControl w:val="0"/>
              <w:tabs>
                <w:tab w:val="left" w:pos="1560"/>
                <w:tab w:val="left" w:pos="1701"/>
              </w:tabs>
              <w:autoSpaceDE w:val="0"/>
              <w:autoSpaceDN w:val="0"/>
              <w:adjustRightInd w:val="0"/>
              <w:ind w:firstLine="709"/>
              <w:jc w:val="both"/>
              <w:rPr>
                <w:b/>
                <w:u w:val="single"/>
                <w:lang w:eastAsia="en-US"/>
              </w:rPr>
            </w:pPr>
          </w:p>
        </w:tc>
      </w:tr>
      <w:tr w:rsidR="00E1539E" w:rsidRPr="00E1539E" w:rsidTr="00150F08">
        <w:trPr>
          <w:gridAfter w:val="1"/>
          <w:wAfter w:w="143" w:type="dxa"/>
        </w:trPr>
        <w:tc>
          <w:tcPr>
            <w:tcW w:w="9922" w:type="dxa"/>
            <w:gridSpan w:val="2"/>
            <w:shd w:val="clear" w:color="auto" w:fill="auto"/>
          </w:tcPr>
          <w:p w:rsidR="00E1539E" w:rsidRPr="00E1539E" w:rsidRDefault="00E1539E" w:rsidP="00337D77">
            <w:pPr>
              <w:widowControl w:val="0"/>
              <w:tabs>
                <w:tab w:val="left" w:pos="0"/>
                <w:tab w:val="left" w:pos="1560"/>
                <w:tab w:val="left" w:pos="1701"/>
              </w:tabs>
              <w:autoSpaceDE w:val="0"/>
              <w:autoSpaceDN w:val="0"/>
              <w:adjustRightInd w:val="0"/>
              <w:rPr>
                <w:lang w:eastAsia="en-US"/>
              </w:rPr>
            </w:pPr>
          </w:p>
        </w:tc>
      </w:tr>
    </w:tbl>
    <w:p w:rsidR="00E1539E" w:rsidRPr="006005B9" w:rsidRDefault="00E1539E" w:rsidP="00E1539E">
      <w:pPr>
        <w:widowControl w:val="0"/>
        <w:tabs>
          <w:tab w:val="left" w:pos="708"/>
        </w:tabs>
        <w:ind w:right="283" w:firstLine="567"/>
        <w:jc w:val="both"/>
        <w:rPr>
          <w:u w:val="single"/>
        </w:rPr>
      </w:pPr>
    </w:p>
    <w:sectPr w:rsidR="00E1539E" w:rsidRPr="006005B9"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CD" w:rsidRDefault="009E2ACD">
      <w:r>
        <w:separator/>
      </w:r>
    </w:p>
  </w:endnote>
  <w:endnote w:type="continuationSeparator" w:id="0">
    <w:p w:rsidR="009E2ACD" w:rsidRDefault="009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CD" w:rsidRDefault="009E2ACD">
      <w:r>
        <w:separator/>
      </w:r>
    </w:p>
  </w:footnote>
  <w:footnote w:type="continuationSeparator" w:id="0">
    <w:p w:rsidR="009E2ACD" w:rsidRDefault="009E2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1ADE"/>
    <w:rsid w:val="00045402"/>
    <w:rsid w:val="000523FD"/>
    <w:rsid w:val="000558DB"/>
    <w:rsid w:val="00056A52"/>
    <w:rsid w:val="000620D3"/>
    <w:rsid w:val="00062663"/>
    <w:rsid w:val="00064502"/>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3695"/>
    <w:rsid w:val="000D5D1E"/>
    <w:rsid w:val="000D69B6"/>
    <w:rsid w:val="000E34AB"/>
    <w:rsid w:val="000E3FCF"/>
    <w:rsid w:val="000E5711"/>
    <w:rsid w:val="000F31B2"/>
    <w:rsid w:val="000F5B89"/>
    <w:rsid w:val="0010545B"/>
    <w:rsid w:val="00112C87"/>
    <w:rsid w:val="00113512"/>
    <w:rsid w:val="00127D4E"/>
    <w:rsid w:val="00130455"/>
    <w:rsid w:val="00132643"/>
    <w:rsid w:val="0014008E"/>
    <w:rsid w:val="00140403"/>
    <w:rsid w:val="00145325"/>
    <w:rsid w:val="001458FB"/>
    <w:rsid w:val="00150F08"/>
    <w:rsid w:val="00151CD3"/>
    <w:rsid w:val="0015536F"/>
    <w:rsid w:val="001560C8"/>
    <w:rsid w:val="00157F16"/>
    <w:rsid w:val="00161E2F"/>
    <w:rsid w:val="001713F7"/>
    <w:rsid w:val="00172297"/>
    <w:rsid w:val="00184F79"/>
    <w:rsid w:val="00186A34"/>
    <w:rsid w:val="001879F8"/>
    <w:rsid w:val="00192BDF"/>
    <w:rsid w:val="00192F0C"/>
    <w:rsid w:val="00193224"/>
    <w:rsid w:val="00196165"/>
    <w:rsid w:val="001A317E"/>
    <w:rsid w:val="001A466E"/>
    <w:rsid w:val="001A7170"/>
    <w:rsid w:val="001B2363"/>
    <w:rsid w:val="001B768C"/>
    <w:rsid w:val="001C262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218"/>
    <w:rsid w:val="002E3588"/>
    <w:rsid w:val="002E3D5D"/>
    <w:rsid w:val="002E5E1C"/>
    <w:rsid w:val="002E7168"/>
    <w:rsid w:val="002F08D3"/>
    <w:rsid w:val="002F1336"/>
    <w:rsid w:val="002F7927"/>
    <w:rsid w:val="0030047D"/>
    <w:rsid w:val="003026AC"/>
    <w:rsid w:val="00305608"/>
    <w:rsid w:val="00305AF5"/>
    <w:rsid w:val="00306833"/>
    <w:rsid w:val="003127A0"/>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B7180"/>
    <w:rsid w:val="003C2D6A"/>
    <w:rsid w:val="003C2FC8"/>
    <w:rsid w:val="003C3D9B"/>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2CFF"/>
    <w:rsid w:val="00413677"/>
    <w:rsid w:val="004160FA"/>
    <w:rsid w:val="00417B9E"/>
    <w:rsid w:val="00417D8C"/>
    <w:rsid w:val="00433C0F"/>
    <w:rsid w:val="00434F81"/>
    <w:rsid w:val="00435640"/>
    <w:rsid w:val="0044240D"/>
    <w:rsid w:val="00443C81"/>
    <w:rsid w:val="0044523D"/>
    <w:rsid w:val="00452313"/>
    <w:rsid w:val="004554B3"/>
    <w:rsid w:val="00455B84"/>
    <w:rsid w:val="00455DA8"/>
    <w:rsid w:val="00460C89"/>
    <w:rsid w:val="00461389"/>
    <w:rsid w:val="004636B6"/>
    <w:rsid w:val="004653D6"/>
    <w:rsid w:val="00470696"/>
    <w:rsid w:val="00470A3F"/>
    <w:rsid w:val="00475CC8"/>
    <w:rsid w:val="00475F11"/>
    <w:rsid w:val="004A58E8"/>
    <w:rsid w:val="004A65C2"/>
    <w:rsid w:val="004B0391"/>
    <w:rsid w:val="004B3E05"/>
    <w:rsid w:val="004C7271"/>
    <w:rsid w:val="004D3405"/>
    <w:rsid w:val="004D3825"/>
    <w:rsid w:val="004E085B"/>
    <w:rsid w:val="004E2274"/>
    <w:rsid w:val="00502C41"/>
    <w:rsid w:val="00503489"/>
    <w:rsid w:val="00505DDA"/>
    <w:rsid w:val="005066FB"/>
    <w:rsid w:val="005120B7"/>
    <w:rsid w:val="005203E2"/>
    <w:rsid w:val="005210AF"/>
    <w:rsid w:val="00527513"/>
    <w:rsid w:val="005326C3"/>
    <w:rsid w:val="00545C6F"/>
    <w:rsid w:val="0054625B"/>
    <w:rsid w:val="00551C6E"/>
    <w:rsid w:val="00551F10"/>
    <w:rsid w:val="00554812"/>
    <w:rsid w:val="005577DC"/>
    <w:rsid w:val="00560AD9"/>
    <w:rsid w:val="0057074C"/>
    <w:rsid w:val="005712E5"/>
    <w:rsid w:val="00572974"/>
    <w:rsid w:val="005801CC"/>
    <w:rsid w:val="00580A74"/>
    <w:rsid w:val="00586211"/>
    <w:rsid w:val="00587598"/>
    <w:rsid w:val="005900BA"/>
    <w:rsid w:val="00594A89"/>
    <w:rsid w:val="005950CA"/>
    <w:rsid w:val="005973F7"/>
    <w:rsid w:val="005A3592"/>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F104A"/>
    <w:rsid w:val="005F1631"/>
    <w:rsid w:val="005F4353"/>
    <w:rsid w:val="005F7337"/>
    <w:rsid w:val="005F76F6"/>
    <w:rsid w:val="00600118"/>
    <w:rsid w:val="006005B9"/>
    <w:rsid w:val="00600D22"/>
    <w:rsid w:val="006026B4"/>
    <w:rsid w:val="006053F3"/>
    <w:rsid w:val="006056C6"/>
    <w:rsid w:val="006125C8"/>
    <w:rsid w:val="00612846"/>
    <w:rsid w:val="00612AAC"/>
    <w:rsid w:val="00612FBF"/>
    <w:rsid w:val="0061462D"/>
    <w:rsid w:val="0061743D"/>
    <w:rsid w:val="00620FF5"/>
    <w:rsid w:val="00621166"/>
    <w:rsid w:val="00630C17"/>
    <w:rsid w:val="00631F08"/>
    <w:rsid w:val="0063648C"/>
    <w:rsid w:val="00645A0E"/>
    <w:rsid w:val="006469B5"/>
    <w:rsid w:val="00647208"/>
    <w:rsid w:val="006545CC"/>
    <w:rsid w:val="006606E3"/>
    <w:rsid w:val="00664064"/>
    <w:rsid w:val="006657D5"/>
    <w:rsid w:val="00665D7F"/>
    <w:rsid w:val="0066673D"/>
    <w:rsid w:val="00671446"/>
    <w:rsid w:val="00672B58"/>
    <w:rsid w:val="00677075"/>
    <w:rsid w:val="00677FE0"/>
    <w:rsid w:val="00686D26"/>
    <w:rsid w:val="006878AC"/>
    <w:rsid w:val="00693643"/>
    <w:rsid w:val="00694F89"/>
    <w:rsid w:val="00695EB0"/>
    <w:rsid w:val="006967CA"/>
    <w:rsid w:val="00696FD2"/>
    <w:rsid w:val="006A636F"/>
    <w:rsid w:val="006B0873"/>
    <w:rsid w:val="006B699F"/>
    <w:rsid w:val="006B79B9"/>
    <w:rsid w:val="006C5523"/>
    <w:rsid w:val="006D5A69"/>
    <w:rsid w:val="006E0316"/>
    <w:rsid w:val="006E25DF"/>
    <w:rsid w:val="006E6183"/>
    <w:rsid w:val="006F5ACB"/>
    <w:rsid w:val="006F68FE"/>
    <w:rsid w:val="00701415"/>
    <w:rsid w:val="00701540"/>
    <w:rsid w:val="007048A0"/>
    <w:rsid w:val="00704E2B"/>
    <w:rsid w:val="007104BC"/>
    <w:rsid w:val="007134E3"/>
    <w:rsid w:val="007144EB"/>
    <w:rsid w:val="00720404"/>
    <w:rsid w:val="007231B4"/>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5697"/>
    <w:rsid w:val="007A5BFE"/>
    <w:rsid w:val="007A7668"/>
    <w:rsid w:val="007A7851"/>
    <w:rsid w:val="007C123E"/>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40E00"/>
    <w:rsid w:val="008418D0"/>
    <w:rsid w:val="0084289F"/>
    <w:rsid w:val="00847FA7"/>
    <w:rsid w:val="008509FB"/>
    <w:rsid w:val="00851083"/>
    <w:rsid w:val="00854C66"/>
    <w:rsid w:val="00854E04"/>
    <w:rsid w:val="00857212"/>
    <w:rsid w:val="008572C6"/>
    <w:rsid w:val="0086334C"/>
    <w:rsid w:val="008637FF"/>
    <w:rsid w:val="00863E59"/>
    <w:rsid w:val="00864F0A"/>
    <w:rsid w:val="008666EF"/>
    <w:rsid w:val="00870DFE"/>
    <w:rsid w:val="00875952"/>
    <w:rsid w:val="00876884"/>
    <w:rsid w:val="00886DF6"/>
    <w:rsid w:val="008906E4"/>
    <w:rsid w:val="008914D9"/>
    <w:rsid w:val="00892481"/>
    <w:rsid w:val="00893260"/>
    <w:rsid w:val="00894B44"/>
    <w:rsid w:val="008A0FEE"/>
    <w:rsid w:val="008A1A15"/>
    <w:rsid w:val="008A1D0F"/>
    <w:rsid w:val="008A7B7B"/>
    <w:rsid w:val="008A7E8C"/>
    <w:rsid w:val="008B1697"/>
    <w:rsid w:val="008B64FB"/>
    <w:rsid w:val="008C3E66"/>
    <w:rsid w:val="008D0E9B"/>
    <w:rsid w:val="008D19B8"/>
    <w:rsid w:val="008E4DE6"/>
    <w:rsid w:val="008E5627"/>
    <w:rsid w:val="008E5EBB"/>
    <w:rsid w:val="00913054"/>
    <w:rsid w:val="00925CE6"/>
    <w:rsid w:val="00927489"/>
    <w:rsid w:val="00932340"/>
    <w:rsid w:val="00933043"/>
    <w:rsid w:val="00935A06"/>
    <w:rsid w:val="0093658D"/>
    <w:rsid w:val="00954E17"/>
    <w:rsid w:val="009561B3"/>
    <w:rsid w:val="009564BD"/>
    <w:rsid w:val="00960437"/>
    <w:rsid w:val="009629D4"/>
    <w:rsid w:val="00962F10"/>
    <w:rsid w:val="0096399B"/>
    <w:rsid w:val="00967088"/>
    <w:rsid w:val="00971499"/>
    <w:rsid w:val="009754F4"/>
    <w:rsid w:val="00980F6D"/>
    <w:rsid w:val="00990271"/>
    <w:rsid w:val="00995C0D"/>
    <w:rsid w:val="0099707C"/>
    <w:rsid w:val="009A605F"/>
    <w:rsid w:val="009B0A03"/>
    <w:rsid w:val="009B48FE"/>
    <w:rsid w:val="009C1099"/>
    <w:rsid w:val="009C37CB"/>
    <w:rsid w:val="009D0A69"/>
    <w:rsid w:val="009D4048"/>
    <w:rsid w:val="009E079A"/>
    <w:rsid w:val="009E2ACD"/>
    <w:rsid w:val="009E4969"/>
    <w:rsid w:val="009E744F"/>
    <w:rsid w:val="009F6B48"/>
    <w:rsid w:val="009F7A6C"/>
    <w:rsid w:val="00A00469"/>
    <w:rsid w:val="00A0092A"/>
    <w:rsid w:val="00A012F8"/>
    <w:rsid w:val="00A026FB"/>
    <w:rsid w:val="00A03114"/>
    <w:rsid w:val="00A03238"/>
    <w:rsid w:val="00A0765C"/>
    <w:rsid w:val="00A11362"/>
    <w:rsid w:val="00A336EA"/>
    <w:rsid w:val="00A343E2"/>
    <w:rsid w:val="00A36CF0"/>
    <w:rsid w:val="00A40056"/>
    <w:rsid w:val="00A40534"/>
    <w:rsid w:val="00A42525"/>
    <w:rsid w:val="00A42FA7"/>
    <w:rsid w:val="00A45AF3"/>
    <w:rsid w:val="00A45C96"/>
    <w:rsid w:val="00A47EB4"/>
    <w:rsid w:val="00A51120"/>
    <w:rsid w:val="00A52E18"/>
    <w:rsid w:val="00A547EA"/>
    <w:rsid w:val="00A55D3E"/>
    <w:rsid w:val="00A60FDB"/>
    <w:rsid w:val="00A64927"/>
    <w:rsid w:val="00A76862"/>
    <w:rsid w:val="00A81A3C"/>
    <w:rsid w:val="00A81DF8"/>
    <w:rsid w:val="00A82779"/>
    <w:rsid w:val="00A84047"/>
    <w:rsid w:val="00A97D90"/>
    <w:rsid w:val="00AA123E"/>
    <w:rsid w:val="00AA675B"/>
    <w:rsid w:val="00AB164B"/>
    <w:rsid w:val="00AB6D69"/>
    <w:rsid w:val="00AB765A"/>
    <w:rsid w:val="00AC013A"/>
    <w:rsid w:val="00AC29D6"/>
    <w:rsid w:val="00AD0894"/>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34AF"/>
    <w:rsid w:val="00B36ADA"/>
    <w:rsid w:val="00B42473"/>
    <w:rsid w:val="00B434CB"/>
    <w:rsid w:val="00B505DB"/>
    <w:rsid w:val="00B51E55"/>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759B"/>
    <w:rsid w:val="00C33D3C"/>
    <w:rsid w:val="00C469FA"/>
    <w:rsid w:val="00C539F5"/>
    <w:rsid w:val="00C53C38"/>
    <w:rsid w:val="00C54266"/>
    <w:rsid w:val="00C639AA"/>
    <w:rsid w:val="00C70703"/>
    <w:rsid w:val="00C725C4"/>
    <w:rsid w:val="00C73E63"/>
    <w:rsid w:val="00C76C60"/>
    <w:rsid w:val="00C811B1"/>
    <w:rsid w:val="00C82B3A"/>
    <w:rsid w:val="00C85CB1"/>
    <w:rsid w:val="00C868FD"/>
    <w:rsid w:val="00C96AC1"/>
    <w:rsid w:val="00CA5859"/>
    <w:rsid w:val="00CA68C5"/>
    <w:rsid w:val="00CA73AE"/>
    <w:rsid w:val="00CA7D24"/>
    <w:rsid w:val="00CC0166"/>
    <w:rsid w:val="00CC1A43"/>
    <w:rsid w:val="00CC49A5"/>
    <w:rsid w:val="00CC66EF"/>
    <w:rsid w:val="00CC6976"/>
    <w:rsid w:val="00CD1BC0"/>
    <w:rsid w:val="00CD7403"/>
    <w:rsid w:val="00CE3830"/>
    <w:rsid w:val="00CE576F"/>
    <w:rsid w:val="00CE5C34"/>
    <w:rsid w:val="00D03D27"/>
    <w:rsid w:val="00D059FE"/>
    <w:rsid w:val="00D0653E"/>
    <w:rsid w:val="00D21170"/>
    <w:rsid w:val="00D25A7D"/>
    <w:rsid w:val="00D2624E"/>
    <w:rsid w:val="00D403B4"/>
    <w:rsid w:val="00D41E03"/>
    <w:rsid w:val="00D57205"/>
    <w:rsid w:val="00D60CD3"/>
    <w:rsid w:val="00D6624A"/>
    <w:rsid w:val="00D677A7"/>
    <w:rsid w:val="00D67AA1"/>
    <w:rsid w:val="00D83CCE"/>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07463"/>
    <w:rsid w:val="00E111BB"/>
    <w:rsid w:val="00E13B40"/>
    <w:rsid w:val="00E1539E"/>
    <w:rsid w:val="00E1635E"/>
    <w:rsid w:val="00E1723E"/>
    <w:rsid w:val="00E21811"/>
    <w:rsid w:val="00E24AE5"/>
    <w:rsid w:val="00E24F38"/>
    <w:rsid w:val="00E27CA4"/>
    <w:rsid w:val="00E30E69"/>
    <w:rsid w:val="00E32660"/>
    <w:rsid w:val="00E43394"/>
    <w:rsid w:val="00E46A6A"/>
    <w:rsid w:val="00E4715E"/>
    <w:rsid w:val="00E477C6"/>
    <w:rsid w:val="00E516F3"/>
    <w:rsid w:val="00E51DA6"/>
    <w:rsid w:val="00E522B2"/>
    <w:rsid w:val="00E52A1E"/>
    <w:rsid w:val="00E52EA5"/>
    <w:rsid w:val="00E646AA"/>
    <w:rsid w:val="00E717B2"/>
    <w:rsid w:val="00E7575D"/>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B5971"/>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3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4D01-DB2F-4ED1-A3F8-4474FCF2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274</cp:revision>
  <cp:lastPrinted>2022-09-20T03:22:00Z</cp:lastPrinted>
  <dcterms:created xsi:type="dcterms:W3CDTF">2022-08-09T07:30:00Z</dcterms:created>
  <dcterms:modified xsi:type="dcterms:W3CDTF">2022-12-19T08:20:00Z</dcterms:modified>
</cp:coreProperties>
</file>