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302888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302888">
        <w:rPr>
          <w:b/>
          <w:szCs w:val="24"/>
        </w:rPr>
        <w:t>Техническое задание</w:t>
      </w:r>
      <w:r w:rsidR="00BF7B4A" w:rsidRPr="00302888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64772607" w14:textId="77777777" w:rsidR="00B94487" w:rsidRPr="00B94487" w:rsidRDefault="00B94487" w:rsidP="00B94487">
      <w:pPr>
        <w:keepLines/>
        <w:widowControl w:val="0"/>
        <w:suppressAutoHyphens/>
        <w:autoSpaceDE w:val="0"/>
        <w:autoSpaceDN w:val="0"/>
        <w:adjustRightInd w:val="0"/>
        <w:jc w:val="both"/>
        <w:rPr>
          <w:color w:val="auto"/>
          <w:szCs w:val="24"/>
          <w:lang w:eastAsia="ar-SA"/>
        </w:rPr>
      </w:pPr>
    </w:p>
    <w:p w14:paraId="40ECDC2C" w14:textId="77777777" w:rsidR="00CF0CD4" w:rsidRDefault="00CF0CD4" w:rsidP="00CF0CD4">
      <w:pPr>
        <w:keepLines/>
        <w:widowControl w:val="0"/>
        <w:suppressAutoHyphens/>
        <w:autoSpaceDE w:val="0"/>
        <w:autoSpaceDN w:val="0"/>
        <w:jc w:val="center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Поставка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</w:p>
    <w:p w14:paraId="59C747F1" w14:textId="77777777" w:rsidR="00CF0CD4" w:rsidRDefault="00CF0CD4" w:rsidP="00CF0CD4">
      <w:pPr>
        <w:keepLines/>
        <w:widowControl w:val="0"/>
        <w:suppressAutoHyphens/>
        <w:autoSpaceDE w:val="0"/>
        <w:autoSpaceDN w:val="0"/>
        <w:jc w:val="center"/>
        <w:rPr>
          <w:color w:val="auto"/>
          <w:szCs w:val="24"/>
          <w:lang w:eastAsia="ar-SA"/>
        </w:rPr>
      </w:pPr>
    </w:p>
    <w:tbl>
      <w:tblPr>
        <w:tblStyle w:val="63"/>
        <w:tblpPr w:leftFromText="180" w:rightFromText="180" w:vertAnchor="text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522"/>
        <w:gridCol w:w="2845"/>
        <w:gridCol w:w="7049"/>
        <w:gridCol w:w="961"/>
        <w:gridCol w:w="682"/>
        <w:gridCol w:w="1517"/>
        <w:gridCol w:w="1589"/>
      </w:tblGrid>
      <w:tr w:rsidR="00CF0CD4" w:rsidRPr="00CF0CD4" w14:paraId="6F492CD1" w14:textId="77777777" w:rsidTr="00CF0CD4">
        <w:tc>
          <w:tcPr>
            <w:tcW w:w="172" w:type="pct"/>
          </w:tcPr>
          <w:p w14:paraId="4C174DC3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38" w:type="pct"/>
          </w:tcPr>
          <w:p w14:paraId="2640B160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324" w:type="pct"/>
          </w:tcPr>
          <w:p w14:paraId="1AE16C92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17" w:type="pct"/>
          </w:tcPr>
          <w:p w14:paraId="550ED576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5" w:type="pct"/>
          </w:tcPr>
          <w:p w14:paraId="351FE117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00" w:type="pct"/>
          </w:tcPr>
          <w:p w14:paraId="230B054D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Цена за ед. изм.</w:t>
            </w:r>
            <w:r w:rsidRPr="00CF0CD4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CF0CD4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24" w:type="pct"/>
          </w:tcPr>
          <w:p w14:paraId="78D71B8F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Цена по позиции</w:t>
            </w:r>
            <w:r w:rsidRPr="00CF0CD4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CF0CD4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CF0CD4" w:rsidRPr="00CF0CD4" w14:paraId="4B2DE150" w14:textId="77777777" w:rsidTr="00CF0CD4">
        <w:trPr>
          <w:trHeight w:val="1122"/>
        </w:trPr>
        <w:tc>
          <w:tcPr>
            <w:tcW w:w="172" w:type="pct"/>
          </w:tcPr>
          <w:p w14:paraId="65492F1B" w14:textId="77777777" w:rsidR="00CF0CD4" w:rsidRPr="00CF0CD4" w:rsidRDefault="00CF0CD4" w:rsidP="00CF0CD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8" w:type="pct"/>
          </w:tcPr>
          <w:p w14:paraId="076C6415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0CD4">
              <w:rPr>
                <w:b/>
                <w:sz w:val="24"/>
                <w:szCs w:val="24"/>
                <w:lang w:eastAsia="ar-SA"/>
              </w:rPr>
              <w:t>Транспортные средства для инвалидов без правой ноги</w:t>
            </w:r>
          </w:p>
        </w:tc>
        <w:tc>
          <w:tcPr>
            <w:tcW w:w="2324" w:type="pct"/>
          </w:tcPr>
          <w:tbl>
            <w:tblPr>
              <w:tblStyle w:val="6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3215"/>
            </w:tblGrid>
            <w:tr w:rsidR="00CF0CD4" w:rsidRPr="00CF0CD4" w14:paraId="394ADF1A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4829A8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72FC6E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CF0CD4" w:rsidRPr="00CF0CD4" w14:paraId="3647854E" w14:textId="77777777" w:rsidTr="00C903A5">
              <w:trPr>
                <w:trHeight w:val="285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DCBCE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04BC5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М1</w:t>
                  </w:r>
                </w:p>
              </w:tc>
            </w:tr>
            <w:tr w:rsidR="00CF0CD4" w:rsidRPr="00CF0CD4" w14:paraId="782F9FDA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1D8C6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62329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Цельнометаллический</w:t>
                  </w:r>
                </w:p>
              </w:tc>
            </w:tr>
            <w:tr w:rsidR="00CF0CD4" w:rsidRPr="00CF0CD4" w14:paraId="4C04ECCE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464BB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9418F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4</w:t>
                  </w:r>
                </w:p>
              </w:tc>
            </w:tr>
            <w:tr w:rsidR="00CF0CD4" w:rsidRPr="00CF0CD4" w14:paraId="1067093F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D7D37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993C6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4 х 2</w:t>
                  </w:r>
                </w:p>
              </w:tc>
            </w:tr>
            <w:tr w:rsidR="00CF0CD4" w:rsidRPr="00CF0CD4" w14:paraId="58CFD07F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A6218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21300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передние</w:t>
                  </w:r>
                </w:p>
              </w:tc>
            </w:tr>
            <w:tr w:rsidR="00CF0CD4" w:rsidRPr="00CF0CD4" w14:paraId="1766722E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E8EC0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Схема компоновки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723D6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F0CD4">
                    <w:rPr>
                      <w:sz w:val="24"/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</w:tr>
            <w:tr w:rsidR="00CF0CD4" w:rsidRPr="00CF0CD4" w14:paraId="246F6D86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71358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EDFF7E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Переднее поперечное</w:t>
                  </w:r>
                </w:p>
              </w:tc>
            </w:tr>
            <w:tr w:rsidR="00CF0CD4" w:rsidRPr="00CF0CD4" w14:paraId="528AE8CC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9851F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4CF21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</w:tr>
            <w:tr w:rsidR="00CF0CD4" w:rsidRPr="00CF0CD4" w14:paraId="3911BA21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1C2B6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78978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механическая</w:t>
                  </w:r>
                </w:p>
              </w:tc>
            </w:tr>
            <w:tr w:rsidR="00CF0CD4" w:rsidRPr="00CF0CD4" w14:paraId="24C17D8A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E4F4A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коробки передач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4B8C7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с механическим управлением</w:t>
                  </w:r>
                </w:p>
              </w:tc>
            </w:tr>
            <w:tr w:rsidR="00CF0CD4" w:rsidRPr="00CF0CD4" w14:paraId="1AF9CE6C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9E968" w14:textId="77777777" w:rsidR="00CF0CD4" w:rsidRPr="00CF0CD4" w:rsidRDefault="00CF0CD4" w:rsidP="00CF0CD4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Двигатель внутреннего сгорания (рабочий объем), см³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BFF30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1500 и не более 1800</w:t>
                  </w:r>
                </w:p>
              </w:tc>
            </w:tr>
            <w:tr w:rsidR="00CF0CD4" w:rsidRPr="00CF0CD4" w14:paraId="6C9C821F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0D3FB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140B8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</w:tr>
            <w:tr w:rsidR="00CF0CD4" w:rsidRPr="00CF0CD4" w14:paraId="13161F97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8D0B4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Расход топлива в смешанном цикле, л/100 км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B6387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более 7,0</w:t>
                  </w:r>
                </w:p>
              </w:tc>
            </w:tr>
            <w:tr w:rsidR="00CF0CD4" w:rsidRPr="00CF0CD4" w14:paraId="35906C58" w14:textId="77777777" w:rsidTr="00C903A5">
              <w:trPr>
                <w:trHeight w:val="627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2C6ACC3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Топливо Бензин с октановым числом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ADE8491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95</w:t>
                  </w:r>
                </w:p>
              </w:tc>
            </w:tr>
          </w:tbl>
          <w:p w14:paraId="00993241" w14:textId="77777777" w:rsidR="00CF0CD4" w:rsidRPr="00CF0CD4" w:rsidRDefault="00CF0CD4" w:rsidP="00CF0CD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</w:tcPr>
          <w:p w14:paraId="1029A9A1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</w:tcPr>
          <w:p w14:paraId="295D39F1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500" w:type="pct"/>
          </w:tcPr>
          <w:p w14:paraId="78849738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1 048 872,26</w:t>
            </w:r>
          </w:p>
        </w:tc>
        <w:tc>
          <w:tcPr>
            <w:tcW w:w="524" w:type="pct"/>
          </w:tcPr>
          <w:p w14:paraId="11AA3E8A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3 146 616,78</w:t>
            </w:r>
          </w:p>
        </w:tc>
      </w:tr>
      <w:tr w:rsidR="00CF0CD4" w:rsidRPr="00CF0CD4" w14:paraId="5E4710DA" w14:textId="77777777" w:rsidTr="00CF0CD4">
        <w:trPr>
          <w:trHeight w:val="8265"/>
        </w:trPr>
        <w:tc>
          <w:tcPr>
            <w:tcW w:w="172" w:type="pct"/>
          </w:tcPr>
          <w:p w14:paraId="3A29A835" w14:textId="77777777" w:rsidR="00CF0CD4" w:rsidRPr="00CF0CD4" w:rsidRDefault="00CF0CD4" w:rsidP="00CF0CD4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8" w:type="pct"/>
          </w:tcPr>
          <w:p w14:paraId="736BFC48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b/>
                <w:bCs/>
                <w:sz w:val="24"/>
                <w:szCs w:val="24"/>
                <w:lang w:eastAsia="ar-SA"/>
              </w:rPr>
              <w:t>Транспортные средства для инвалидов без обеих ног</w:t>
            </w:r>
          </w:p>
        </w:tc>
        <w:tc>
          <w:tcPr>
            <w:tcW w:w="2324" w:type="pct"/>
          </w:tcPr>
          <w:tbl>
            <w:tblPr>
              <w:tblStyle w:val="6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3215"/>
            </w:tblGrid>
            <w:tr w:rsidR="00CF0CD4" w:rsidRPr="00CF0CD4" w14:paraId="5C188663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BA5982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0893BC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CF0CD4" w:rsidRPr="00CF0CD4" w14:paraId="2739499E" w14:textId="77777777" w:rsidTr="00C903A5">
              <w:trPr>
                <w:trHeight w:val="285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85DCE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37981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М1</w:t>
                  </w:r>
                </w:p>
              </w:tc>
            </w:tr>
            <w:tr w:rsidR="00CF0CD4" w:rsidRPr="00CF0CD4" w14:paraId="0EA87E9C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A00B2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9A5BF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Цельнометаллический</w:t>
                  </w:r>
                </w:p>
              </w:tc>
            </w:tr>
            <w:tr w:rsidR="00CF0CD4" w:rsidRPr="00CF0CD4" w14:paraId="679E3FED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DE1A3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6288B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4</w:t>
                  </w:r>
                </w:p>
              </w:tc>
            </w:tr>
            <w:tr w:rsidR="00CF0CD4" w:rsidRPr="00CF0CD4" w14:paraId="6DC1953B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7425C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9A667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4 х 2</w:t>
                  </w:r>
                </w:p>
              </w:tc>
            </w:tr>
            <w:tr w:rsidR="00CF0CD4" w:rsidRPr="00CF0CD4" w14:paraId="237D2A4A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6F424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0DEB8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передние</w:t>
                  </w:r>
                </w:p>
              </w:tc>
            </w:tr>
            <w:tr w:rsidR="00CF0CD4" w:rsidRPr="00CF0CD4" w14:paraId="43E7D4AC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C0CA9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Схема компоновки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E7694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F0CD4">
                    <w:rPr>
                      <w:sz w:val="24"/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</w:tr>
            <w:tr w:rsidR="00CF0CD4" w:rsidRPr="00CF0CD4" w14:paraId="6E7801CD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69A36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6C748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Переднее поперечное</w:t>
                  </w:r>
                </w:p>
              </w:tc>
            </w:tr>
            <w:tr w:rsidR="00CF0CD4" w:rsidRPr="00CF0CD4" w14:paraId="5D3EA158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9FDDA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C48B9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</w:tr>
            <w:tr w:rsidR="00CF0CD4" w:rsidRPr="00CF0CD4" w14:paraId="7A2CCD48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09964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964CC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механическая</w:t>
                  </w:r>
                </w:p>
              </w:tc>
            </w:tr>
            <w:tr w:rsidR="00CF0CD4" w:rsidRPr="00CF0CD4" w14:paraId="135B9771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C47EE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Тип коробки передач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04A34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с механическим управлением</w:t>
                  </w:r>
                </w:p>
              </w:tc>
            </w:tr>
            <w:tr w:rsidR="00CF0CD4" w:rsidRPr="00CF0CD4" w14:paraId="4460A640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D88EB" w14:textId="77777777" w:rsidR="00CF0CD4" w:rsidRPr="00CF0CD4" w:rsidRDefault="00CF0CD4" w:rsidP="00CF0CD4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Двигатель внутреннего сгорания (рабочий объем), см³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A620E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1500 и не более 1800</w:t>
                  </w:r>
                </w:p>
              </w:tc>
            </w:tr>
            <w:tr w:rsidR="00CF0CD4" w:rsidRPr="00CF0CD4" w14:paraId="384208C4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6C60F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8FB00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</w:tr>
            <w:tr w:rsidR="00CF0CD4" w:rsidRPr="00CF0CD4" w14:paraId="60480F98" w14:textId="77777777" w:rsidTr="00C903A5"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711E8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Расход топлива в смешанном цикле, л/100 км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6CECB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более 7,0</w:t>
                  </w:r>
                </w:p>
              </w:tc>
            </w:tr>
            <w:tr w:rsidR="00CF0CD4" w:rsidRPr="00CF0CD4" w14:paraId="4212D516" w14:textId="77777777" w:rsidTr="00C903A5">
              <w:trPr>
                <w:trHeight w:val="627"/>
              </w:trPr>
              <w:tc>
                <w:tcPr>
                  <w:tcW w:w="264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8B2FDB" w14:textId="77777777" w:rsidR="00CF0CD4" w:rsidRPr="00CF0CD4" w:rsidRDefault="00CF0CD4" w:rsidP="00CF0CD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Топливо Бензин с октановым числом</w:t>
                  </w:r>
                </w:p>
              </w:tc>
              <w:tc>
                <w:tcPr>
                  <w:tcW w:w="235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1B7C524" w14:textId="77777777" w:rsidR="00CF0CD4" w:rsidRPr="00CF0CD4" w:rsidRDefault="00CF0CD4" w:rsidP="00CF0CD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F0CD4">
                    <w:rPr>
                      <w:sz w:val="24"/>
                      <w:szCs w:val="24"/>
                      <w:lang w:eastAsia="ar-SA"/>
                    </w:rPr>
                    <w:t>не менее 95</w:t>
                  </w:r>
                </w:p>
              </w:tc>
            </w:tr>
          </w:tbl>
          <w:p w14:paraId="6785931E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</w:tcPr>
          <w:p w14:paraId="0A69D5D8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" w:type="pct"/>
          </w:tcPr>
          <w:p w14:paraId="193D812F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500" w:type="pct"/>
          </w:tcPr>
          <w:p w14:paraId="6791A703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1 048 872,26</w:t>
            </w:r>
          </w:p>
        </w:tc>
        <w:tc>
          <w:tcPr>
            <w:tcW w:w="524" w:type="pct"/>
          </w:tcPr>
          <w:p w14:paraId="59C10E1B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F0CD4">
              <w:rPr>
                <w:sz w:val="24"/>
                <w:szCs w:val="24"/>
                <w:lang w:eastAsia="ar-SA"/>
              </w:rPr>
              <w:t>5 244 361,30</w:t>
            </w:r>
          </w:p>
        </w:tc>
      </w:tr>
      <w:tr w:rsidR="00CF0CD4" w:rsidRPr="00CF0CD4" w14:paraId="226CA6E9" w14:textId="77777777" w:rsidTr="00CF0CD4">
        <w:tc>
          <w:tcPr>
            <w:tcW w:w="3434" w:type="pct"/>
            <w:gridSpan w:val="3"/>
          </w:tcPr>
          <w:p w14:paraId="675E5C60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0CD4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17" w:type="pct"/>
          </w:tcPr>
          <w:p w14:paraId="2A0ABF45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0CD4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5" w:type="pct"/>
          </w:tcPr>
          <w:p w14:paraId="79587F39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</w:tcPr>
          <w:p w14:paraId="5315A0A5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" w:type="pct"/>
          </w:tcPr>
          <w:p w14:paraId="7FC0CC5A" w14:textId="77777777" w:rsidR="00CF0CD4" w:rsidRPr="00CF0CD4" w:rsidRDefault="00CF0CD4" w:rsidP="00CF0CD4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0CD4">
              <w:rPr>
                <w:b/>
                <w:sz w:val="24"/>
                <w:szCs w:val="24"/>
                <w:lang w:eastAsia="ar-SA"/>
              </w:rPr>
              <w:t>8 390 978,08</w:t>
            </w:r>
          </w:p>
        </w:tc>
      </w:tr>
    </w:tbl>
    <w:p w14:paraId="765F1E74" w14:textId="77777777" w:rsidR="00CF0CD4" w:rsidRDefault="00CF0CD4" w:rsidP="00CF0CD4">
      <w:pPr>
        <w:keepLines/>
        <w:widowControl w:val="0"/>
        <w:suppressAutoHyphens/>
        <w:ind w:left="567"/>
        <w:rPr>
          <w:color w:val="auto"/>
          <w:szCs w:val="24"/>
          <w:lang w:eastAsia="ar-SA"/>
        </w:rPr>
      </w:pPr>
    </w:p>
    <w:p w14:paraId="3D4C0931" w14:textId="031C791E" w:rsidR="00CF0CD4" w:rsidRPr="00CF0CD4" w:rsidRDefault="00CF0CD4" w:rsidP="00CF0CD4">
      <w:pPr>
        <w:keepLines/>
        <w:widowControl w:val="0"/>
        <w:suppressAutoHyphens/>
        <w:ind w:left="567"/>
        <w:rPr>
          <w:b/>
          <w:bCs/>
          <w:color w:val="auto"/>
          <w:szCs w:val="24"/>
          <w:lang w:eastAsia="ar-SA"/>
        </w:rPr>
      </w:pPr>
      <w:r w:rsidRPr="00CF0CD4">
        <w:rPr>
          <w:b/>
          <w:bCs/>
          <w:color w:val="auto"/>
          <w:szCs w:val="24"/>
          <w:lang w:eastAsia="ar-SA"/>
        </w:rPr>
        <w:t>Требования к условиям поставки:</w:t>
      </w:r>
    </w:p>
    <w:p w14:paraId="290980C2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с дополнениями и изменениями в соответствии с Постановлением Правительства РФ № 855 от 12.05.2022. </w:t>
      </w:r>
    </w:p>
    <w:p w14:paraId="6C9D51CA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Соответствие автомобилей и их компонентов ТР ТС 018/2011 должно быть подтверждено маркировкой единым знаком обращения продукции на рынке. </w:t>
      </w:r>
    </w:p>
    <w:p w14:paraId="6A579EE0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Автомобили должны соответствовать Коду по Общероссийскому классификатору (ОКП) ОК 034-2014,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3E76F82D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Автомобили должны быть легковыми.</w:t>
      </w:r>
    </w:p>
    <w:p w14:paraId="751BB966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Автомобили должны быть новыми, ранее не бывшими в эксплуатации.</w:t>
      </w:r>
    </w:p>
    <w:p w14:paraId="43A48334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Автомобиль должен быть изготовления декабрь 2023 года.</w:t>
      </w:r>
    </w:p>
    <w:p w14:paraId="194A3331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  <w:bookmarkStart w:id="0" w:name="_GoBack"/>
    </w:p>
    <w:p w14:paraId="4E9A9559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Автомобили, предназначенные для лиц с ограниченными </w:t>
      </w:r>
      <w:bookmarkEnd w:id="0"/>
      <w:r w:rsidRPr="00CF0CD4">
        <w:rPr>
          <w:color w:val="auto"/>
          <w:szCs w:val="24"/>
          <w:lang w:eastAsia="ar-SA"/>
        </w:rPr>
        <w:t>физическими возможностями, с различными нарушениями функций по требованию Заказчика должны быть оборудованы специальными средствами управления (адаптированными органами управления).</w:t>
      </w:r>
    </w:p>
    <w:p w14:paraId="1B605A2A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14:paraId="5A6FC723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14:paraId="0D37674E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14:paraId="2182C9CB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Требования к документам, подтверждающим соответствие автомобилей установленным требованиям должны быть:</w:t>
      </w:r>
    </w:p>
    <w:p w14:paraId="31843BE6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Должно быть одобрение типа транспортного средства, выданное в соответствии с требованиями ТР ТС 018/2011.</w:t>
      </w:r>
    </w:p>
    <w:p w14:paraId="38FAC783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Должен быть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</w:t>
      </w:r>
    </w:p>
    <w:p w14:paraId="07C4C815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b/>
          <w:color w:val="auto"/>
          <w:szCs w:val="24"/>
          <w:lang w:eastAsia="ar-SA"/>
        </w:rPr>
        <w:t>Документы, передаваемые вместе с автомобилем</w:t>
      </w:r>
      <w:r w:rsidRPr="00CF0CD4">
        <w:rPr>
          <w:color w:val="auto"/>
          <w:szCs w:val="24"/>
          <w:lang w:eastAsia="ar-SA"/>
        </w:rPr>
        <w:t>:</w:t>
      </w:r>
    </w:p>
    <w:p w14:paraId="233C78CA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должен быть гарантийный талон на автомобиль;</w:t>
      </w:r>
    </w:p>
    <w:p w14:paraId="61F2A8D5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14:paraId="3543F036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должна быть сервисная книжка;</w:t>
      </w:r>
    </w:p>
    <w:p w14:paraId="0A6312A0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должно быть руководство по эксплуатации автомобиля;</w:t>
      </w:r>
    </w:p>
    <w:p w14:paraId="15CE30C9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14:paraId="22324C63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- должна быть </w:t>
      </w:r>
      <w:bookmarkStart w:id="1" w:name="OLE_LINK1"/>
      <w:bookmarkStart w:id="2" w:name="OLE_LINK2"/>
      <w:bookmarkStart w:id="3" w:name="OLE_LINK3"/>
      <w:r w:rsidRPr="00CF0CD4">
        <w:rPr>
          <w:color w:val="auto"/>
          <w:szCs w:val="24"/>
          <w:lang w:eastAsia="ar-SA"/>
        </w:rPr>
        <w:t>копия одобрения типа транспортного средства</w:t>
      </w:r>
      <w:bookmarkEnd w:id="1"/>
      <w:bookmarkEnd w:id="2"/>
      <w:bookmarkEnd w:id="3"/>
      <w:r w:rsidRPr="00CF0CD4">
        <w:rPr>
          <w:color w:val="auto"/>
          <w:szCs w:val="24"/>
          <w:lang w:eastAsia="ar-SA"/>
        </w:rPr>
        <w:t>;</w:t>
      </w:r>
    </w:p>
    <w:p w14:paraId="7EA942BC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должна быть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14:paraId="3E721F28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14:paraId="3B221AEC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CF0CD4">
        <w:rPr>
          <w:b/>
          <w:color w:val="auto"/>
          <w:szCs w:val="24"/>
          <w:lang w:eastAsia="ar-SA"/>
        </w:rPr>
        <w:t>Требования к сроку и объему предоставления гарантий на товар должны быть:</w:t>
      </w:r>
    </w:p>
    <w:p w14:paraId="266F9DF6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Получателю Товара. </w:t>
      </w:r>
    </w:p>
    <w:p w14:paraId="230BB21F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14:paraId="12BD1B3E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7BCAD40A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Условия и порядок гарантийного обслуживания Товара должны быть указаны в Сервисной книжке, выдаваемой Заказчику при фактической передачи Товара. </w:t>
      </w:r>
    </w:p>
    <w:p w14:paraId="2F357E84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14:paraId="32436399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14:paraId="5E50AFA9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586FC062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CF0CD4">
        <w:rPr>
          <w:b/>
          <w:color w:val="auto"/>
          <w:szCs w:val="24"/>
          <w:lang w:eastAsia="ar-SA"/>
        </w:rPr>
        <w:t>Требования к качеству товара:</w:t>
      </w:r>
    </w:p>
    <w:p w14:paraId="52344F36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3BCF9BC4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 xml:space="preserve">Качество и маркировка Товара должны соответствовать требованиям ТР ТС 018/2011. </w:t>
      </w:r>
    </w:p>
    <w:p w14:paraId="26977D2E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14:paraId="1CAA126C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b/>
          <w:color w:val="auto"/>
          <w:szCs w:val="24"/>
          <w:lang w:eastAsia="ar-SA"/>
        </w:rPr>
        <w:t>Место доставки товара:</w:t>
      </w:r>
      <w:r w:rsidRPr="00CF0CD4">
        <w:rPr>
          <w:color w:val="auto"/>
          <w:szCs w:val="24"/>
          <w:lang w:eastAsia="ar-SA"/>
        </w:rPr>
        <w:t xml:space="preserve"> Краснодарский край, г. Краснодар, автосалон.  </w:t>
      </w:r>
    </w:p>
    <w:p w14:paraId="4391825D" w14:textId="77777777" w:rsidR="00CF0CD4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b/>
          <w:color w:val="auto"/>
          <w:szCs w:val="24"/>
          <w:lang w:eastAsia="ar-SA"/>
        </w:rPr>
        <w:t>Сроки поставки товара:</w:t>
      </w:r>
      <w:r w:rsidRPr="00CF0CD4">
        <w:rPr>
          <w:color w:val="auto"/>
          <w:szCs w:val="24"/>
          <w:lang w:eastAsia="ar-SA"/>
        </w:rPr>
        <w:t xml:space="preserve"> Поставщик должен обеспечить 100% поступление Товара в Краснодарский край не позднее 31.01.2024.</w:t>
      </w:r>
    </w:p>
    <w:p w14:paraId="2221302B" w14:textId="625572A8" w:rsidR="002C5F81" w:rsidRPr="00CF0CD4" w:rsidRDefault="00CF0CD4" w:rsidP="00CF0CD4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F0CD4">
        <w:rPr>
          <w:color w:val="auto"/>
          <w:szCs w:val="24"/>
          <w:lang w:eastAsia="ar-SA"/>
        </w:rPr>
        <w:t>В течение трех рабочих дней после поставки Товара Поставщик обязан уведомить об этом Заказчика в письменной форме (в том числе посредством факсимильной связи) и пригласить его для проведения выборочной проверки на соответствие Товара количеству,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 Поставка Получателям осуществляется в течение 10 календарных дней с момента поступления реестра Заказчика поставщику, но не позднее 29.02.2024.</w:t>
      </w:r>
    </w:p>
    <w:sectPr w:rsidR="002C5F81" w:rsidRPr="00CF0CD4" w:rsidSect="00914CBA">
      <w:pgSz w:w="16838" w:h="11906" w:orient="landscape"/>
      <w:pgMar w:top="851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4A1E6AEC" w14:textId="77777777" w:rsidR="00CF0CD4" w:rsidRDefault="00CF0CD4" w:rsidP="00CF0CD4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0BF8C976" w14:textId="77777777" w:rsidR="00CF0CD4" w:rsidRDefault="00CF0CD4" w:rsidP="00CF0CD4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B299B"/>
    <w:rsid w:val="000E7E2B"/>
    <w:rsid w:val="000F20C4"/>
    <w:rsid w:val="000F3159"/>
    <w:rsid w:val="000F43FB"/>
    <w:rsid w:val="0013772F"/>
    <w:rsid w:val="001449CB"/>
    <w:rsid w:val="00194410"/>
    <w:rsid w:val="001967B7"/>
    <w:rsid w:val="001A6BD0"/>
    <w:rsid w:val="001B0CF1"/>
    <w:rsid w:val="001B422E"/>
    <w:rsid w:val="001B7D10"/>
    <w:rsid w:val="001C02FA"/>
    <w:rsid w:val="001C54FA"/>
    <w:rsid w:val="001E765D"/>
    <w:rsid w:val="00202B0D"/>
    <w:rsid w:val="00206368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94405"/>
    <w:rsid w:val="002C1F5D"/>
    <w:rsid w:val="002C5F81"/>
    <w:rsid w:val="002D1DEC"/>
    <w:rsid w:val="002D7B85"/>
    <w:rsid w:val="002E1EDD"/>
    <w:rsid w:val="002E4A4D"/>
    <w:rsid w:val="002F2C66"/>
    <w:rsid w:val="00302888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08C2"/>
    <w:rsid w:val="00451019"/>
    <w:rsid w:val="004542A4"/>
    <w:rsid w:val="00475360"/>
    <w:rsid w:val="00487CF6"/>
    <w:rsid w:val="004A0413"/>
    <w:rsid w:val="004B339D"/>
    <w:rsid w:val="004B668B"/>
    <w:rsid w:val="004C3764"/>
    <w:rsid w:val="004C4481"/>
    <w:rsid w:val="004D4041"/>
    <w:rsid w:val="004E4016"/>
    <w:rsid w:val="004F1680"/>
    <w:rsid w:val="004F26FF"/>
    <w:rsid w:val="00503FAF"/>
    <w:rsid w:val="00512CA0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A5B01"/>
    <w:rsid w:val="006B7795"/>
    <w:rsid w:val="006B7E6B"/>
    <w:rsid w:val="006C0B62"/>
    <w:rsid w:val="006C17CD"/>
    <w:rsid w:val="006D7446"/>
    <w:rsid w:val="006E143E"/>
    <w:rsid w:val="006E6C80"/>
    <w:rsid w:val="006E73B0"/>
    <w:rsid w:val="006E7D57"/>
    <w:rsid w:val="0071481C"/>
    <w:rsid w:val="00754F59"/>
    <w:rsid w:val="00763D8D"/>
    <w:rsid w:val="00786AE2"/>
    <w:rsid w:val="007A2A97"/>
    <w:rsid w:val="007B26EC"/>
    <w:rsid w:val="007B52CF"/>
    <w:rsid w:val="007B62A2"/>
    <w:rsid w:val="007C1661"/>
    <w:rsid w:val="007C5358"/>
    <w:rsid w:val="007E084A"/>
    <w:rsid w:val="007E6213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83A6C"/>
    <w:rsid w:val="00884CE0"/>
    <w:rsid w:val="008A6ED8"/>
    <w:rsid w:val="008A7512"/>
    <w:rsid w:val="008B7BC9"/>
    <w:rsid w:val="008C2C70"/>
    <w:rsid w:val="008D00D9"/>
    <w:rsid w:val="008E07C7"/>
    <w:rsid w:val="008E54EF"/>
    <w:rsid w:val="008F320D"/>
    <w:rsid w:val="008F7EE2"/>
    <w:rsid w:val="00901437"/>
    <w:rsid w:val="00904BFF"/>
    <w:rsid w:val="00914CBA"/>
    <w:rsid w:val="00920A4D"/>
    <w:rsid w:val="00930FE2"/>
    <w:rsid w:val="0093322E"/>
    <w:rsid w:val="00952402"/>
    <w:rsid w:val="00954674"/>
    <w:rsid w:val="009619DB"/>
    <w:rsid w:val="009774F1"/>
    <w:rsid w:val="009824AA"/>
    <w:rsid w:val="00990953"/>
    <w:rsid w:val="009D3953"/>
    <w:rsid w:val="009D3DD9"/>
    <w:rsid w:val="009E4098"/>
    <w:rsid w:val="009E51C2"/>
    <w:rsid w:val="009F45BB"/>
    <w:rsid w:val="009F7006"/>
    <w:rsid w:val="00A1479D"/>
    <w:rsid w:val="00A17EFA"/>
    <w:rsid w:val="00A25E32"/>
    <w:rsid w:val="00A367F1"/>
    <w:rsid w:val="00A41014"/>
    <w:rsid w:val="00A439D6"/>
    <w:rsid w:val="00A464C9"/>
    <w:rsid w:val="00A76333"/>
    <w:rsid w:val="00A96023"/>
    <w:rsid w:val="00AA36FD"/>
    <w:rsid w:val="00AC1FAC"/>
    <w:rsid w:val="00AD13B8"/>
    <w:rsid w:val="00AD6BA9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94487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0CD4"/>
    <w:rsid w:val="00CF3C85"/>
    <w:rsid w:val="00D0785B"/>
    <w:rsid w:val="00D1519D"/>
    <w:rsid w:val="00D221FC"/>
    <w:rsid w:val="00D242D3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45D7"/>
    <w:rsid w:val="00E05835"/>
    <w:rsid w:val="00E06F0E"/>
    <w:rsid w:val="00E307BA"/>
    <w:rsid w:val="00E43D1E"/>
    <w:rsid w:val="00E462E9"/>
    <w:rsid w:val="00E627D2"/>
    <w:rsid w:val="00E80235"/>
    <w:rsid w:val="00E812D9"/>
    <w:rsid w:val="00E91DED"/>
    <w:rsid w:val="00EB15DA"/>
    <w:rsid w:val="00EE0317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D6E96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5A77-D352-40A4-8E71-833E2B5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4508C2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3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3"/>
    <w:link w:val="a5"/>
    <w:rPr>
      <w:rFonts w:ascii="Times New Roman" w:hAnsi="Times New Roman"/>
      <w:sz w:val="24"/>
    </w:rPr>
  </w:style>
  <w:style w:type="paragraph" w:customStyle="1" w:styleId="14">
    <w:name w:val="Текст1"/>
    <w:basedOn w:val="a"/>
    <w:link w:val="15"/>
    <w:rPr>
      <w:rFonts w:ascii="Courier New" w:hAnsi="Courier New"/>
      <w:sz w:val="20"/>
    </w:rPr>
  </w:style>
  <w:style w:type="character" w:customStyle="1" w:styleId="15">
    <w:name w:val="Текст1"/>
    <w:basedOn w:val="13"/>
    <w:link w:val="1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3"/>
    <w:link w:val="7"/>
    <w:rPr>
      <w:rFonts w:ascii="Times New Roman" w:hAnsi="Times New Roman"/>
      <w:b/>
      <w:sz w:val="28"/>
    </w:rPr>
  </w:style>
  <w:style w:type="paragraph" w:customStyle="1" w:styleId="16">
    <w:name w:val="Основной текст Знак Знак1"/>
    <w:link w:val="18"/>
    <w:rPr>
      <w:sz w:val="24"/>
    </w:rPr>
  </w:style>
  <w:style w:type="character" w:customStyle="1" w:styleId="18">
    <w:name w:val="Основной текст Знак Знак1"/>
    <w:link w:val="16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3"/>
    <w:link w:val="231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1b">
    <w:name w:val="Номер строки1"/>
    <w:link w:val="1c"/>
  </w:style>
  <w:style w:type="character" w:customStyle="1" w:styleId="1c">
    <w:name w:val="Номер строки1"/>
    <w:link w:val="1b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d">
    <w:name w:val="Цитата1"/>
    <w:basedOn w:val="a"/>
    <w:link w:val="1e"/>
    <w:pPr>
      <w:keepNext/>
      <w:widowControl w:val="0"/>
      <w:ind w:left="6" w:right="6"/>
      <w:jc w:val="both"/>
    </w:pPr>
    <w:rPr>
      <w:sz w:val="28"/>
    </w:rPr>
  </w:style>
  <w:style w:type="character" w:customStyle="1" w:styleId="1e">
    <w:name w:val="Цитата1"/>
    <w:basedOn w:val="13"/>
    <w:link w:val="1d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3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3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3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3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f"/>
    <w:link w:val="epm0"/>
  </w:style>
  <w:style w:type="character" w:customStyle="1" w:styleId="epm0">
    <w:name w:val="epm"/>
    <w:basedOn w:val="1f0"/>
    <w:link w:val="epm"/>
  </w:style>
  <w:style w:type="character" w:customStyle="1" w:styleId="31">
    <w:name w:val="Заголовок 3 Знак"/>
    <w:basedOn w:val="13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3"/>
    <w:link w:val="220"/>
    <w:rPr>
      <w:rFonts w:ascii="Times New Roman" w:hAnsi="Times New Roman"/>
      <w:sz w:val="20"/>
    </w:rPr>
  </w:style>
  <w:style w:type="paragraph" w:customStyle="1" w:styleId="1f1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3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3"/>
    <w:link w:val="241"/>
    <w:rPr>
      <w:rFonts w:ascii="Times New Roman" w:hAnsi="Times New Roman"/>
      <w:sz w:val="28"/>
    </w:rPr>
  </w:style>
  <w:style w:type="paragraph" w:customStyle="1" w:styleId="1f2">
    <w:name w:val="Знак1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basedOn w:val="13"/>
    <w:link w:val="1f2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3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3"/>
    <w:link w:val="af"/>
    <w:rPr>
      <w:rFonts w:ascii="Verdana" w:hAnsi="Verdana"/>
      <w:sz w:val="20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3"/>
    <w:link w:val="1f4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3"/>
    <w:link w:val="af1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3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3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3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3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3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3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3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3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1">
    <w:name w:val="Обычный1"/>
    <w:link w:val="10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0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3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3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3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3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3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3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3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3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3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3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3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3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3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3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3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3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3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3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3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3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f"/>
    <w:link w:val="1ff5"/>
    <w:rPr>
      <w:sz w:val="16"/>
    </w:rPr>
  </w:style>
  <w:style w:type="character" w:customStyle="1" w:styleId="1ff5">
    <w:name w:val="Знак примечания1"/>
    <w:basedOn w:val="1f0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3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3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3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3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3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f"/>
    <w:link w:val="1ff7"/>
  </w:style>
  <w:style w:type="character" w:customStyle="1" w:styleId="1ff7">
    <w:name w:val="Номер страницы1"/>
    <w:basedOn w:val="1f0"/>
    <w:link w:val="1ff6"/>
  </w:style>
  <w:style w:type="character" w:customStyle="1" w:styleId="12">
    <w:name w:val="Заголовок 1 Знак"/>
    <w:basedOn w:val="13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3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3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3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3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3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f"/>
    <w:link w:val="u0"/>
  </w:style>
  <w:style w:type="character" w:customStyle="1" w:styleId="u0">
    <w:name w:val="u"/>
    <w:basedOn w:val="1f0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3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3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3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3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3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3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f"/>
    <w:link w:val="blk0"/>
  </w:style>
  <w:style w:type="character" w:customStyle="1" w:styleId="blk0">
    <w:name w:val="blk"/>
    <w:basedOn w:val="1f0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3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3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3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3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3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3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3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f"/>
    <w:link w:val="postbody0"/>
  </w:style>
  <w:style w:type="character" w:customStyle="1" w:styleId="postbody0">
    <w:name w:val="postbody"/>
    <w:basedOn w:val="1f0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3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f"/>
    <w:link w:val="verdana12ptgrey0"/>
  </w:style>
  <w:style w:type="character" w:customStyle="1" w:styleId="verdana12ptgrey0">
    <w:name w:val="verdana12ptgrey"/>
    <w:basedOn w:val="1f0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3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3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3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3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3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3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3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3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3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3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3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3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3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3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3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3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3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3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3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3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3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3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f"/>
    <w:link w:val="field-content0"/>
  </w:style>
  <w:style w:type="character" w:customStyle="1" w:styleId="field-content0">
    <w:name w:val="field-content"/>
    <w:basedOn w:val="1f0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3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f"/>
    <w:link w:val="1fff4"/>
  </w:style>
  <w:style w:type="character" w:customStyle="1" w:styleId="1fff4">
    <w:name w:val="Знак Знак1"/>
    <w:basedOn w:val="1f0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3"/>
    <w:link w:val="1fff5"/>
    <w:rPr>
      <w:rFonts w:ascii="Verdana" w:hAnsi="Verdana"/>
      <w:sz w:val="20"/>
    </w:rPr>
  </w:style>
  <w:style w:type="paragraph" w:customStyle="1" w:styleId="f">
    <w:name w:val="f"/>
    <w:basedOn w:val="1f"/>
    <w:link w:val="f0"/>
  </w:style>
  <w:style w:type="character" w:customStyle="1" w:styleId="f0">
    <w:name w:val="f"/>
    <w:basedOn w:val="1f0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3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3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3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3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B94487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2"/>
    <w:uiPriority w:val="59"/>
    <w:rsid w:val="00CF0CD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C13A-A827-4500-ACA3-2A39ADDC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Коноплева Лидия Сергеевна</cp:lastModifiedBy>
  <cp:revision>269</cp:revision>
  <dcterms:created xsi:type="dcterms:W3CDTF">2021-12-29T15:28:00Z</dcterms:created>
  <dcterms:modified xsi:type="dcterms:W3CDTF">2023-11-30T06:17:00Z</dcterms:modified>
</cp:coreProperties>
</file>