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1F" w:rsidRPr="00772371" w:rsidRDefault="00366CF9" w:rsidP="007723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23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55701F" w:rsidRPr="00772371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55701F" w:rsidRDefault="0055701F" w:rsidP="007723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23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к </w:t>
      </w:r>
      <w:r w:rsidR="00260918" w:rsidRPr="00772371">
        <w:rPr>
          <w:rFonts w:ascii="Times New Roman" w:hAnsi="Times New Roman" w:cs="Times New Roman"/>
          <w:sz w:val="20"/>
          <w:szCs w:val="20"/>
        </w:rPr>
        <w:t xml:space="preserve">Извещению </w:t>
      </w:r>
    </w:p>
    <w:p w:rsidR="0055701F" w:rsidRPr="004E1746" w:rsidRDefault="0055701F" w:rsidP="0055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01F" w:rsidRPr="00260918" w:rsidRDefault="00260918" w:rsidP="005570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18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55701F" w:rsidRDefault="0055701F" w:rsidP="005570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746">
        <w:rPr>
          <w:rFonts w:ascii="Times New Roman" w:hAnsi="Times New Roman" w:cs="Times New Roman"/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772371" w:rsidRPr="00D25B25" w:rsidRDefault="00772371" w:rsidP="0055701F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E1C9A" w:rsidRPr="008E1C9A" w:rsidRDefault="008E1C9A" w:rsidP="008E1C9A">
      <w:pPr>
        <w:widowControl w:val="0"/>
        <w:tabs>
          <w:tab w:val="left" w:pos="816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 w:themeColor="text1"/>
          <w:sz w:val="20"/>
          <w:szCs w:val="20"/>
          <w:lang w:bidi="en-US"/>
        </w:rPr>
      </w:pPr>
      <w:r w:rsidRPr="008E1C9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Поставка инвалидам чехлов на культи нижних конечностей</w:t>
      </w:r>
      <w:r w:rsidRPr="008E1C9A">
        <w:rPr>
          <w:rFonts w:ascii="Times New Roman" w:eastAsia="Lucida Sans Unicode" w:hAnsi="Times New Roman" w:cs="Tahoma"/>
          <w:color w:val="000000" w:themeColor="text1"/>
          <w:sz w:val="20"/>
          <w:szCs w:val="20"/>
          <w:lang w:bidi="en-US"/>
        </w:rPr>
        <w:t xml:space="preserve"> </w:t>
      </w:r>
    </w:p>
    <w:p w:rsidR="008E1C9A" w:rsidRPr="008E1C9A" w:rsidRDefault="008E1C9A" w:rsidP="008E1C9A">
      <w:pPr>
        <w:widowControl w:val="0"/>
        <w:tabs>
          <w:tab w:val="left" w:pos="8160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E1C9A">
        <w:rPr>
          <w:rFonts w:ascii="Times New Roman" w:eastAsia="Lucida Sans Unicode" w:hAnsi="Times New Roman" w:cs="Tahoma"/>
          <w:sz w:val="20"/>
          <w:szCs w:val="20"/>
          <w:lang w:bidi="en-US"/>
        </w:rPr>
        <w:t xml:space="preserve">Срок </w:t>
      </w:r>
      <w:r w:rsidRPr="008E1C9A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поставки</w:t>
      </w:r>
      <w:r w:rsidRPr="008E1C9A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8E1C9A">
        <w:rPr>
          <w:rFonts w:ascii="Times New Roman" w:eastAsia="Calibri" w:hAnsi="Times New Roman" w:cs="Tahoma"/>
          <w:color w:val="000000" w:themeColor="text1"/>
          <w:sz w:val="20"/>
          <w:szCs w:val="20"/>
        </w:rPr>
        <w:t>до 30.11.2022 года</w:t>
      </w:r>
    </w:p>
    <w:p w:rsidR="008E1C9A" w:rsidRPr="008E1C9A" w:rsidRDefault="008E1C9A" w:rsidP="008E1C9A">
      <w:pPr>
        <w:widowControl w:val="0"/>
        <w:tabs>
          <w:tab w:val="left" w:pos="8160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E1C9A">
        <w:rPr>
          <w:rFonts w:ascii="Times New Roman" w:eastAsia="Calibri" w:hAnsi="Times New Roman" w:cs="Tahoma"/>
          <w:color w:val="000000"/>
          <w:sz w:val="20"/>
          <w:szCs w:val="20"/>
        </w:rPr>
        <w:t xml:space="preserve">Место поставки: </w:t>
      </w:r>
      <w:r w:rsidRPr="008E1C9A">
        <w:rPr>
          <w:rFonts w:ascii="Times New Roman" w:eastAsia="Times New Roman" w:hAnsi="Times New Roman" w:cs="Tahoma"/>
          <w:color w:val="000000"/>
          <w:sz w:val="20"/>
          <w:szCs w:val="20"/>
          <w:lang w:eastAsia="ar-SA"/>
        </w:rPr>
        <w:t>Российская Федерация, Республика Коми: по месту жительства Получателя и в пункте выдачи Товара.</w:t>
      </w:r>
    </w:p>
    <w:p w:rsidR="008E1C9A" w:rsidRPr="008E1C9A" w:rsidRDefault="008E1C9A" w:rsidP="008E1C9A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0"/>
          <w:szCs w:val="20"/>
        </w:rPr>
      </w:pPr>
      <w:r w:rsidRPr="008E1C9A">
        <w:rPr>
          <w:rFonts w:ascii="Times New Roman" w:eastAsia="Times New Roman" w:hAnsi="Times New Roman" w:cs="Times New Roman"/>
          <w:sz w:val="20"/>
          <w:szCs w:val="20"/>
        </w:rPr>
        <w:t xml:space="preserve">Максимальное значение цены контракта: </w:t>
      </w:r>
      <w:r w:rsidRPr="008E1C9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1 850 000 руб. 00 коп.</w:t>
      </w:r>
    </w:p>
    <w:p w:rsidR="008E1C9A" w:rsidRPr="008E1C9A" w:rsidRDefault="008E1C9A" w:rsidP="008E1C9A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F81BD"/>
          <w:sz w:val="20"/>
          <w:szCs w:val="20"/>
          <w:lang w:eastAsia="ru-RU"/>
        </w:rPr>
      </w:pPr>
      <w:r w:rsidRPr="008E1C9A">
        <w:rPr>
          <w:rFonts w:ascii="Times New Roman" w:eastAsia="Times New Roman" w:hAnsi="Times New Roman" w:cs="Times New Roman"/>
          <w:sz w:val="20"/>
          <w:szCs w:val="20"/>
        </w:rPr>
        <w:t>Начальная сумма цен за единицу товара:</w:t>
      </w:r>
      <w:r w:rsidRPr="008E1C9A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8E1C9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112 187 </w:t>
      </w:r>
      <w:r w:rsidRPr="008E1C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 66 коп.</w:t>
      </w:r>
    </w:p>
    <w:p w:rsidR="008E1C9A" w:rsidRPr="008E1C9A" w:rsidRDefault="008E1C9A" w:rsidP="008E1C9A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C9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8E1C9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8E1C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связи с тем, что Заказчик не может рассчитать потребность в количестве товаров, закупка проводиться с неопределенным объемом).</w:t>
      </w:r>
    </w:p>
    <w:p w:rsidR="008E1C9A" w:rsidRPr="008E1C9A" w:rsidRDefault="008E1C9A" w:rsidP="008E1C9A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0"/>
          <w:szCs w:val="20"/>
        </w:rPr>
      </w:pPr>
      <w:r w:rsidRPr="008E1C9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ОКПД2: </w:t>
      </w:r>
      <w:r w:rsidRPr="008E1C9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32.50.23.190</w:t>
      </w:r>
    </w:p>
    <w:p w:rsidR="008E1C9A" w:rsidRPr="008E1C9A" w:rsidRDefault="008E1C9A" w:rsidP="008E1C9A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0"/>
          <w:szCs w:val="20"/>
        </w:rPr>
      </w:pPr>
    </w:p>
    <w:p w:rsidR="008E1C9A" w:rsidRPr="008E1C9A" w:rsidRDefault="008E1C9A" w:rsidP="008E1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1C9A">
        <w:rPr>
          <w:rFonts w:ascii="Times New Roman" w:eastAsia="Calibri" w:hAnsi="Times New Roman" w:cs="Times New Roman"/>
          <w:sz w:val="20"/>
          <w:szCs w:val="20"/>
        </w:rPr>
        <w:t>Упаковка должна производится в соответствии с ГОСТ 15846-2002 «Продукция, отправляемая в районы крайнего севера и приравненные к ним местности. Упаковка. Маркировка. Транспортирование и Хранение».</w:t>
      </w:r>
    </w:p>
    <w:p w:rsidR="008E1C9A" w:rsidRPr="008E1C9A" w:rsidRDefault="008E1C9A" w:rsidP="008E1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1C9A">
        <w:rPr>
          <w:rFonts w:ascii="Times New Roman" w:eastAsia="Calibri" w:hAnsi="Times New Roman" w:cs="Times New Roman"/>
          <w:sz w:val="20"/>
          <w:szCs w:val="20"/>
        </w:rPr>
        <w:t xml:space="preserve">Товар должен соответствовать требованиям стандарта ГОСТ 31214-2016 «Изделия медицинские. Требования к образцам и документации, представляемым на токсикологические, санитарно-химические исследования, испытания на стерильность и </w:t>
      </w:r>
      <w:proofErr w:type="spellStart"/>
      <w:r w:rsidRPr="008E1C9A">
        <w:rPr>
          <w:rFonts w:ascii="Times New Roman" w:eastAsia="Calibri" w:hAnsi="Times New Roman" w:cs="Times New Roman"/>
          <w:sz w:val="20"/>
          <w:szCs w:val="20"/>
        </w:rPr>
        <w:t>пирогенность</w:t>
      </w:r>
      <w:proofErr w:type="spellEnd"/>
      <w:r w:rsidRPr="008E1C9A">
        <w:rPr>
          <w:rFonts w:ascii="Times New Roman" w:eastAsia="Calibri" w:hAnsi="Times New Roman" w:cs="Times New Roman"/>
          <w:sz w:val="20"/>
          <w:szCs w:val="20"/>
        </w:rPr>
        <w:t>».</w:t>
      </w:r>
    </w:p>
    <w:p w:rsidR="008E1C9A" w:rsidRPr="008E1C9A" w:rsidRDefault="008E1C9A" w:rsidP="008E1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1C9A">
        <w:rPr>
          <w:rFonts w:ascii="Times New Roman" w:eastAsia="Calibri" w:hAnsi="Times New Roman" w:cs="Times New Roman"/>
          <w:sz w:val="20"/>
          <w:szCs w:val="20"/>
        </w:rPr>
        <w:t>При использовании Товара по назначению не должно быть угрозы для жизни и здоровья потребителя, окружающей среды, использование Товара по</w:t>
      </w:r>
      <w:r w:rsidRPr="008E1C9A">
        <w:rPr>
          <w:rFonts w:ascii="Times New Roman" w:eastAsia="Calibri" w:hAnsi="Times New Roman" w:cs="Times New Roman"/>
          <w:sz w:val="20"/>
          <w:szCs w:val="20"/>
        </w:rPr>
        <w:t xml:space="preserve"> назначению не должны причинять</w:t>
      </w:r>
      <w:r w:rsidRPr="008E1C9A">
        <w:rPr>
          <w:rFonts w:ascii="Times New Roman" w:eastAsia="Calibri" w:hAnsi="Times New Roman" w:cs="Times New Roman"/>
          <w:sz w:val="20"/>
          <w:szCs w:val="20"/>
        </w:rPr>
        <w:t xml:space="preserve"> вред имуществу потребителя при его эксплуатации. Материалы, применяемые для изготовлен</w:t>
      </w:r>
      <w:r w:rsidRPr="008E1C9A">
        <w:rPr>
          <w:rFonts w:ascii="Times New Roman" w:eastAsia="Calibri" w:hAnsi="Times New Roman" w:cs="Times New Roman"/>
          <w:sz w:val="20"/>
          <w:szCs w:val="20"/>
        </w:rPr>
        <w:t xml:space="preserve">ия Товара, не должны содержать </w:t>
      </w:r>
      <w:r w:rsidRPr="008E1C9A">
        <w:rPr>
          <w:rFonts w:ascii="Times New Roman" w:eastAsia="Calibri" w:hAnsi="Times New Roman" w:cs="Times New Roman"/>
          <w:sz w:val="20"/>
          <w:szCs w:val="20"/>
        </w:rPr>
        <w:t>ядовитых (токсичны</w:t>
      </w:r>
      <w:r w:rsidRPr="008E1C9A">
        <w:rPr>
          <w:rFonts w:ascii="Times New Roman" w:eastAsia="Calibri" w:hAnsi="Times New Roman" w:cs="Times New Roman"/>
          <w:sz w:val="20"/>
          <w:szCs w:val="20"/>
        </w:rPr>
        <w:t xml:space="preserve">х) компонентов, не воздействуют на </w:t>
      </w:r>
      <w:r w:rsidRPr="008E1C9A">
        <w:rPr>
          <w:rFonts w:ascii="Times New Roman" w:eastAsia="Calibri" w:hAnsi="Times New Roman" w:cs="Times New Roman"/>
          <w:sz w:val="20"/>
          <w:szCs w:val="20"/>
        </w:rPr>
        <w:t>цвет поверхности, с которой контактируют те или иные детали изделия п</w:t>
      </w:r>
      <w:r w:rsidRPr="008E1C9A">
        <w:rPr>
          <w:rFonts w:ascii="Times New Roman" w:eastAsia="Calibri" w:hAnsi="Times New Roman" w:cs="Times New Roman"/>
          <w:sz w:val="20"/>
          <w:szCs w:val="20"/>
        </w:rPr>
        <w:t xml:space="preserve">ри его нормальной эксплуатации </w:t>
      </w:r>
      <w:r w:rsidRPr="008E1C9A">
        <w:rPr>
          <w:rFonts w:ascii="Times New Roman" w:eastAsia="Calibri" w:hAnsi="Times New Roman" w:cs="Times New Roman"/>
          <w:sz w:val="20"/>
          <w:szCs w:val="20"/>
          <w:lang w:eastAsia="ru-RU"/>
        </w:rPr>
        <w:t>ГОСТ Р 52770-2016.</w:t>
      </w:r>
    </w:p>
    <w:p w:rsidR="008E1C9A" w:rsidRPr="008E1C9A" w:rsidRDefault="008E1C9A" w:rsidP="008E1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1C9A">
        <w:rPr>
          <w:rFonts w:ascii="Times New Roman" w:eastAsia="Calibri" w:hAnsi="Times New Roman" w:cs="Times New Roman"/>
          <w:sz w:val="20"/>
          <w:szCs w:val="20"/>
        </w:rPr>
        <w:t xml:space="preserve">Товар должен соответствовать требованиям стандартов серии ГОСТ </w:t>
      </w:r>
      <w:r w:rsidRPr="008E1C9A">
        <w:rPr>
          <w:rFonts w:ascii="Times New Roman" w:eastAsia="Calibri" w:hAnsi="Times New Roman" w:cs="Times New Roman"/>
          <w:sz w:val="20"/>
          <w:szCs w:val="20"/>
          <w:lang w:val="en-US"/>
        </w:rPr>
        <w:t>ISO</w:t>
      </w:r>
      <w:r w:rsidRPr="008E1C9A">
        <w:rPr>
          <w:rFonts w:ascii="Times New Roman" w:eastAsia="Calibri" w:hAnsi="Times New Roman" w:cs="Times New Roman"/>
          <w:sz w:val="20"/>
          <w:szCs w:val="20"/>
        </w:rPr>
        <w:t xml:space="preserve"> 10993-1-2021 «</w:t>
      </w:r>
      <w:r w:rsidRPr="008E1C9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Изделия медицинские. Оценка биологического действия медицинских изделий. Часть 1. Оценка и исследования в процессе менеджмента риска</w:t>
      </w:r>
      <w:r w:rsidRPr="008E1C9A">
        <w:rPr>
          <w:rFonts w:ascii="Times New Roman" w:eastAsia="Calibri" w:hAnsi="Times New Roman" w:cs="Times New Roman"/>
          <w:sz w:val="20"/>
          <w:szCs w:val="20"/>
        </w:rPr>
        <w:t>».</w:t>
      </w:r>
    </w:p>
    <w:p w:rsidR="008E1C9A" w:rsidRPr="008E1C9A" w:rsidRDefault="008E1C9A" w:rsidP="008E1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1C9A">
        <w:rPr>
          <w:rFonts w:ascii="Times New Roman" w:eastAsia="Calibri" w:hAnsi="Times New Roman" w:cs="Times New Roman"/>
          <w:sz w:val="20"/>
          <w:szCs w:val="20"/>
        </w:rPr>
        <w:t xml:space="preserve">Товар должен соответствовать требованиям стандартов серии ГОСТ </w:t>
      </w:r>
      <w:r w:rsidRPr="008E1C9A">
        <w:rPr>
          <w:rFonts w:ascii="Times New Roman" w:eastAsia="Calibri" w:hAnsi="Times New Roman" w:cs="Times New Roman"/>
          <w:sz w:val="20"/>
          <w:szCs w:val="20"/>
          <w:lang w:val="en-US"/>
        </w:rPr>
        <w:t>ISO</w:t>
      </w:r>
      <w:r w:rsidRPr="008E1C9A">
        <w:rPr>
          <w:rFonts w:ascii="Times New Roman" w:eastAsia="Calibri" w:hAnsi="Times New Roman" w:cs="Times New Roman"/>
          <w:sz w:val="20"/>
          <w:szCs w:val="20"/>
        </w:rPr>
        <w:t xml:space="preserve"> 10993-5-2011 «</w:t>
      </w:r>
      <w:r w:rsidRPr="008E1C9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Pr="008E1C9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цитотоксичность</w:t>
      </w:r>
      <w:proofErr w:type="spellEnd"/>
      <w:r w:rsidRPr="008E1C9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: методы </w:t>
      </w:r>
      <w:proofErr w:type="spellStart"/>
      <w:r w:rsidRPr="008E1C9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in</w:t>
      </w:r>
      <w:proofErr w:type="spellEnd"/>
      <w:r w:rsidRPr="008E1C9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E1C9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vitro</w:t>
      </w:r>
      <w:proofErr w:type="spellEnd"/>
      <w:r w:rsidRPr="008E1C9A">
        <w:rPr>
          <w:rFonts w:ascii="Times New Roman" w:eastAsia="Calibri" w:hAnsi="Times New Roman" w:cs="Times New Roman"/>
          <w:sz w:val="20"/>
          <w:szCs w:val="20"/>
        </w:rPr>
        <w:t>».</w:t>
      </w:r>
    </w:p>
    <w:p w:rsidR="008E1C9A" w:rsidRPr="008E1C9A" w:rsidRDefault="008E1C9A" w:rsidP="008E1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1C9A">
        <w:rPr>
          <w:rFonts w:ascii="Times New Roman" w:eastAsia="Calibri" w:hAnsi="Times New Roman" w:cs="Times New Roman"/>
          <w:sz w:val="20"/>
          <w:szCs w:val="20"/>
        </w:rPr>
        <w:t xml:space="preserve">Товар должен соответствовать требованиям стандартов серии ГОСТ </w:t>
      </w:r>
      <w:r w:rsidRPr="008E1C9A">
        <w:rPr>
          <w:rFonts w:ascii="Times New Roman" w:eastAsia="Calibri" w:hAnsi="Times New Roman" w:cs="Times New Roman"/>
          <w:sz w:val="20"/>
          <w:szCs w:val="20"/>
          <w:lang w:val="en-US"/>
        </w:rPr>
        <w:t>ISO</w:t>
      </w:r>
      <w:r w:rsidRPr="008E1C9A">
        <w:rPr>
          <w:rFonts w:ascii="Times New Roman" w:eastAsia="Calibri" w:hAnsi="Times New Roman" w:cs="Times New Roman"/>
          <w:sz w:val="20"/>
          <w:szCs w:val="20"/>
        </w:rPr>
        <w:t xml:space="preserve"> 10993-10-2011 «</w:t>
      </w:r>
      <w:r w:rsidRPr="008E1C9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 w:rsidRPr="008E1C9A">
        <w:rPr>
          <w:rFonts w:ascii="Times New Roman" w:eastAsia="Calibri" w:hAnsi="Times New Roman" w:cs="Times New Roman"/>
          <w:sz w:val="20"/>
          <w:szCs w:val="20"/>
        </w:rPr>
        <w:t>».</w:t>
      </w:r>
    </w:p>
    <w:p w:rsidR="008E1C9A" w:rsidRPr="008E1C9A" w:rsidRDefault="008E1C9A" w:rsidP="008E1C9A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1C9A">
        <w:rPr>
          <w:rFonts w:ascii="Times New Roman" w:eastAsia="Calibri" w:hAnsi="Times New Roman" w:cs="Times New Roman"/>
          <w:sz w:val="20"/>
          <w:szCs w:val="20"/>
        </w:rPr>
        <w:t>Товар должен соответствовать требованиям стан</w:t>
      </w:r>
      <w:r w:rsidRPr="008E1C9A">
        <w:rPr>
          <w:rFonts w:ascii="Times New Roman" w:eastAsia="Calibri" w:hAnsi="Times New Roman" w:cs="Times New Roman"/>
          <w:sz w:val="20"/>
          <w:szCs w:val="20"/>
        </w:rPr>
        <w:t xml:space="preserve">дартов серии ГОСТ Р 51632-2021 </w:t>
      </w:r>
      <w:r w:rsidRPr="008E1C9A">
        <w:rPr>
          <w:rFonts w:ascii="Times New Roman" w:eastAsia="Calibri" w:hAnsi="Times New Roman" w:cs="Times New Roman"/>
          <w:sz w:val="20"/>
          <w:szCs w:val="20"/>
        </w:rPr>
        <w:t>«Технические средства реабилитации людей с ограничениями жизнедеятельности. Общие технические требования и методы испытаний».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93"/>
        <w:gridCol w:w="6770"/>
        <w:gridCol w:w="1417"/>
      </w:tblGrid>
      <w:tr w:rsidR="008E1C9A" w:rsidRPr="008E1C9A" w:rsidTr="001A4962">
        <w:trPr>
          <w:trHeight w:val="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9A" w:rsidRPr="008E1C9A" w:rsidRDefault="008E1C9A" w:rsidP="008E1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E1C9A" w:rsidRPr="008E1C9A" w:rsidRDefault="008E1C9A" w:rsidP="008E1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E1C9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9A" w:rsidRPr="008E1C9A" w:rsidRDefault="008E1C9A" w:rsidP="008E1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8E1C9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Наименование</w:t>
            </w:r>
            <w:proofErr w:type="spellEnd"/>
            <w:r w:rsidRPr="008E1C9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товара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9A" w:rsidRPr="008E1C9A" w:rsidRDefault="008E1C9A" w:rsidP="008E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E1C9A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Функциональные, технические, качественные характеристики и описание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9A" w:rsidRPr="008E1C9A" w:rsidRDefault="008E1C9A" w:rsidP="008E1C9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Цена</w:t>
            </w:r>
          </w:p>
          <w:p w:rsidR="008E1C9A" w:rsidRPr="008E1C9A" w:rsidRDefault="008E1C9A" w:rsidP="008E1C9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единицу, руб.</w:t>
            </w:r>
          </w:p>
        </w:tc>
      </w:tr>
      <w:tr w:rsidR="008E1C9A" w:rsidRPr="008E1C9A" w:rsidTr="001A4962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9A" w:rsidRPr="008E1C9A" w:rsidRDefault="008E1C9A" w:rsidP="008E1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C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9A" w:rsidRPr="008E1C9A" w:rsidRDefault="008E1C9A" w:rsidP="008E1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E1C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Чехол на культю голени хлопчатобумажный</w:t>
            </w:r>
          </w:p>
          <w:p w:rsidR="008E1C9A" w:rsidRPr="008E1C9A" w:rsidRDefault="008E1C9A" w:rsidP="008E1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E1C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8-08-01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9A" w:rsidRPr="008E1C9A" w:rsidRDefault="008E1C9A" w:rsidP="008E1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Чех</w:t>
            </w:r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ол хлопчатобумажный для культи </w:t>
            </w:r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нижних конечностей изготовленный в соответствии с ТУ 9396-001-05138111-2003 из пряжи: хлопчатобум</w:t>
            </w:r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ажная. Должен быть предназначен</w:t>
            </w:r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смягчения воздействия стенок приемных гильз протезов на поверхность культи, вырабатывается на плосковязальных машинах и </w:t>
            </w:r>
            <w:proofErr w:type="spellStart"/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чехловых</w:t>
            </w:r>
            <w:proofErr w:type="spellEnd"/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автоматах переплетением </w:t>
            </w:r>
            <w:proofErr w:type="spellStart"/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кулирная</w:t>
            </w:r>
            <w:proofErr w:type="spellEnd"/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гладь.</w:t>
            </w:r>
          </w:p>
          <w:p w:rsidR="008E1C9A" w:rsidRPr="008E1C9A" w:rsidRDefault="008E1C9A" w:rsidP="008E1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Гарантийный срок не менее 3* месяцев.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9A" w:rsidRPr="008E1C9A" w:rsidRDefault="008E1C9A" w:rsidP="008E1C9A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8E1C9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не более</w:t>
            </w:r>
          </w:p>
          <w:p w:rsidR="008E1C9A" w:rsidRPr="008E1C9A" w:rsidRDefault="008E1C9A" w:rsidP="008E1C9A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8E1C9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519,00</w:t>
            </w:r>
          </w:p>
        </w:tc>
      </w:tr>
      <w:tr w:rsidR="008E1C9A" w:rsidRPr="008E1C9A" w:rsidTr="001A4962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9A" w:rsidRPr="008E1C9A" w:rsidRDefault="008E1C9A" w:rsidP="008E1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C9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9A" w:rsidRPr="008E1C9A" w:rsidRDefault="008E1C9A" w:rsidP="008E1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E1C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Чехол на культю бедра хлопчатобумажный</w:t>
            </w:r>
          </w:p>
          <w:p w:rsidR="008E1C9A" w:rsidRPr="008E1C9A" w:rsidRDefault="008E1C9A" w:rsidP="008E1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E1C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8-08-02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9A" w:rsidRPr="008E1C9A" w:rsidRDefault="008E1C9A" w:rsidP="008E1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Чех</w:t>
            </w:r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ол хлопчатобумажный для культи </w:t>
            </w:r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нижних конечностей изготовленный в соответствии с ТУ 9396-001-05138111-2003 из пряжи: хлопчатобумажная. Должен быть предназначен для смягчения воздействия стенок приемных гильз протезов на поверхность культи, вырабатывается на плосковязальных машинах и </w:t>
            </w:r>
            <w:proofErr w:type="spellStart"/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чехловых</w:t>
            </w:r>
            <w:proofErr w:type="spellEnd"/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автоматах переплетением </w:t>
            </w:r>
            <w:proofErr w:type="spellStart"/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кулирная</w:t>
            </w:r>
            <w:proofErr w:type="spellEnd"/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гладь.</w:t>
            </w:r>
          </w:p>
          <w:p w:rsidR="008E1C9A" w:rsidRPr="008E1C9A" w:rsidRDefault="008E1C9A" w:rsidP="008E1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Гарантийный срок не менее 3* месяцев.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9A" w:rsidRPr="008E1C9A" w:rsidRDefault="008E1C9A" w:rsidP="008E1C9A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8E1C9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не более</w:t>
            </w:r>
          </w:p>
          <w:p w:rsidR="008E1C9A" w:rsidRPr="008E1C9A" w:rsidRDefault="008E1C9A" w:rsidP="008E1C9A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8E1C9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513,33</w:t>
            </w:r>
          </w:p>
        </w:tc>
      </w:tr>
      <w:tr w:rsidR="008E1C9A" w:rsidRPr="008E1C9A" w:rsidTr="001A4962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9A" w:rsidRPr="008E1C9A" w:rsidRDefault="008E1C9A" w:rsidP="008E1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C9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9A" w:rsidRPr="008E1C9A" w:rsidRDefault="008E1C9A" w:rsidP="008E1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E1C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Чехол на культю голени шерстяной</w:t>
            </w:r>
          </w:p>
          <w:p w:rsidR="008E1C9A" w:rsidRPr="008E1C9A" w:rsidRDefault="008E1C9A" w:rsidP="008E1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E1C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8-08-03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9A" w:rsidRPr="008E1C9A" w:rsidRDefault="008E1C9A" w:rsidP="008E1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Чехол шерстяной для культи </w:t>
            </w:r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нижних конечностей изготовленный в соответствии с ТУ 9396-001-05138111-2003 из пряжи: полушерстяная. Должен быть предназначен для смягчения воздействия стенок приемных гильз протезов на поверхность культи, вырабатывается на плосковязальных машинах и </w:t>
            </w:r>
            <w:proofErr w:type="spellStart"/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чехловых</w:t>
            </w:r>
            <w:proofErr w:type="spellEnd"/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автоматах переплетением </w:t>
            </w:r>
            <w:proofErr w:type="spellStart"/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кулирная</w:t>
            </w:r>
            <w:proofErr w:type="spellEnd"/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гладь.</w:t>
            </w:r>
          </w:p>
          <w:p w:rsidR="008E1C9A" w:rsidRPr="008E1C9A" w:rsidRDefault="008E1C9A" w:rsidP="008E1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Гарантийный срок не менее 3* месяцев.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9A" w:rsidRPr="008E1C9A" w:rsidRDefault="008E1C9A" w:rsidP="008E1C9A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8E1C9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не более</w:t>
            </w:r>
          </w:p>
          <w:p w:rsidR="008E1C9A" w:rsidRPr="008E1C9A" w:rsidRDefault="008E1C9A" w:rsidP="008E1C9A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8E1C9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898,33</w:t>
            </w:r>
          </w:p>
        </w:tc>
      </w:tr>
      <w:tr w:rsidR="008E1C9A" w:rsidRPr="008E1C9A" w:rsidTr="001A4962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9A" w:rsidRPr="008E1C9A" w:rsidRDefault="008E1C9A" w:rsidP="008E1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C9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9A" w:rsidRPr="008E1C9A" w:rsidRDefault="008E1C9A" w:rsidP="008E1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E1C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Чехол на культю бедра шерстяной</w:t>
            </w:r>
          </w:p>
          <w:p w:rsidR="008E1C9A" w:rsidRPr="008E1C9A" w:rsidRDefault="008E1C9A" w:rsidP="008E1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E1C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8-08-04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9A" w:rsidRPr="008E1C9A" w:rsidRDefault="008E1C9A" w:rsidP="008E1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Чехол шерстяной для культи </w:t>
            </w:r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нижних конечностей изготовленный в соответствии с ТУ 9396-001-05138111-2003 из пряжи: полушерстяная. Должен быть предназначен для смягчения воздействия стенок приемных гильз протезов на поверхность культи, вырабатывается на плосковязальных машинах и </w:t>
            </w:r>
            <w:proofErr w:type="spellStart"/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чехловых</w:t>
            </w:r>
            <w:proofErr w:type="spellEnd"/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автоматах переплетением </w:t>
            </w:r>
            <w:proofErr w:type="spellStart"/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кулирная</w:t>
            </w:r>
            <w:proofErr w:type="spellEnd"/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гладь.</w:t>
            </w:r>
          </w:p>
          <w:p w:rsidR="008E1C9A" w:rsidRPr="008E1C9A" w:rsidRDefault="008E1C9A" w:rsidP="008E1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Гарантийный срок не менее 3* месяцев.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9A" w:rsidRPr="008E1C9A" w:rsidRDefault="008E1C9A" w:rsidP="008E1C9A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8E1C9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не более</w:t>
            </w:r>
          </w:p>
          <w:p w:rsidR="008E1C9A" w:rsidRPr="008E1C9A" w:rsidRDefault="008E1C9A" w:rsidP="008E1C9A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8E1C9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811,33</w:t>
            </w:r>
          </w:p>
        </w:tc>
      </w:tr>
      <w:tr w:rsidR="008E1C9A" w:rsidRPr="008E1C9A" w:rsidTr="001A4962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9A" w:rsidRPr="008E1C9A" w:rsidRDefault="008E1C9A" w:rsidP="008E1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C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9A" w:rsidRPr="008E1C9A" w:rsidRDefault="008E1C9A" w:rsidP="008E1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E1C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Чехол на культю голени из полимерного материала (силиконовый) </w:t>
            </w:r>
          </w:p>
          <w:p w:rsidR="008E1C9A" w:rsidRPr="008E1C9A" w:rsidRDefault="008E1C9A" w:rsidP="008E1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E1C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8-08-05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9A" w:rsidRPr="008E1C9A" w:rsidRDefault="008E1C9A" w:rsidP="008E1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Чехол для культи нижних конечностей силиконовый с дистальным соединением, внешним текстильным покрытием, облегчающим надевание и снятие чехла. Чехол должен быть предназначен для культей голени и обеспечивает более высокую стабилизацию мягких тканей культи. Чехол поставляется не менее 16* типоразмеров (объем на дистальном конце культи, а именно на расстоянии не менее 4 см* от торца): размерный ряд 180-450 мм. Толщина стенки чехла в дистальной части 4,5 мм, в </w:t>
            </w:r>
            <w:r w:rsidRPr="008E1C9A">
              <w:rPr>
                <w:rFonts w:ascii="Times New Roman" w:eastAsia="Calibri" w:hAnsi="Times New Roman" w:cs="Times New Roman"/>
                <w:sz w:val="20"/>
                <w:szCs w:val="20"/>
              </w:rPr>
              <w:t>проксимальной 2</w:t>
            </w:r>
            <w:r w:rsidRPr="008E1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,5 мм. </w:t>
            </w:r>
          </w:p>
          <w:p w:rsidR="008E1C9A" w:rsidRPr="008E1C9A" w:rsidRDefault="008E1C9A" w:rsidP="008E1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Гарантийный срок не менее 6* месяцев.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9A" w:rsidRPr="008E1C9A" w:rsidRDefault="008E1C9A" w:rsidP="008E1C9A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8E1C9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не более</w:t>
            </w:r>
          </w:p>
          <w:p w:rsidR="008E1C9A" w:rsidRPr="008E1C9A" w:rsidRDefault="008E1C9A" w:rsidP="008E1C9A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8E1C9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39 994,67</w:t>
            </w:r>
          </w:p>
        </w:tc>
      </w:tr>
      <w:tr w:rsidR="008E1C9A" w:rsidRPr="008E1C9A" w:rsidTr="001A4962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9A" w:rsidRPr="008E1C9A" w:rsidRDefault="008E1C9A" w:rsidP="008E1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C9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9A" w:rsidRPr="008E1C9A" w:rsidRDefault="008E1C9A" w:rsidP="008E1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E1C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Чехол на культю бедра из полимерного материала (силиконовый) </w:t>
            </w:r>
          </w:p>
          <w:p w:rsidR="008E1C9A" w:rsidRPr="008E1C9A" w:rsidRDefault="008E1C9A" w:rsidP="008E1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E1C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8-08-06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9A" w:rsidRPr="008E1C9A" w:rsidRDefault="008E1C9A" w:rsidP="008E1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Чехол для культи нижних конечностей силиконовый с дистальным соединением, внешним текстильным покрытием, облегчающим надевание и снятие чехла. Чехол должен быть предназначен для культей бедра и обеспечивает стабилизацию мягких тканей культи. Чехол поставляется не менее 11* типоразмеров (объем на дистальном конце культи, а именно на расстоянии не менее 4 см* от торца): размерный ряд 280-550 мм. Толщина стенки чехла в дистальной части 4,5 мм, в </w:t>
            </w:r>
            <w:r w:rsidRPr="008E1C9A">
              <w:rPr>
                <w:rFonts w:ascii="Times New Roman" w:eastAsia="Calibri" w:hAnsi="Times New Roman" w:cs="Times New Roman"/>
                <w:sz w:val="20"/>
                <w:szCs w:val="20"/>
              </w:rPr>
              <w:t>проксимальной 2</w:t>
            </w:r>
            <w:r w:rsidRPr="008E1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,5 мм. </w:t>
            </w:r>
          </w:p>
          <w:p w:rsidR="008E1C9A" w:rsidRPr="008E1C9A" w:rsidRDefault="008E1C9A" w:rsidP="008E1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C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Гарантийный срок не менее 6* месяцев.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9A" w:rsidRPr="008E1C9A" w:rsidRDefault="008E1C9A" w:rsidP="008E1C9A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8E1C9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не более</w:t>
            </w:r>
          </w:p>
          <w:p w:rsidR="008E1C9A" w:rsidRPr="008E1C9A" w:rsidRDefault="008E1C9A" w:rsidP="008E1C9A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8E1C9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69 451,00</w:t>
            </w:r>
          </w:p>
        </w:tc>
        <w:bookmarkStart w:id="0" w:name="_GoBack"/>
        <w:bookmarkEnd w:id="0"/>
      </w:tr>
      <w:tr w:rsidR="008E1C9A" w:rsidRPr="008E1C9A" w:rsidTr="001A4962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9A" w:rsidRPr="008E1C9A" w:rsidRDefault="008E1C9A" w:rsidP="008E1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9A" w:rsidRPr="008E1C9A" w:rsidRDefault="008E1C9A" w:rsidP="008E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9A" w:rsidRPr="008E1C9A" w:rsidRDefault="008E1C9A" w:rsidP="008E1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8E1C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начальная сумма цен за единицу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9A" w:rsidRPr="008E1C9A" w:rsidRDefault="008E1C9A" w:rsidP="008E1C9A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8E1C9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не более 112 187,66 </w:t>
            </w:r>
          </w:p>
        </w:tc>
      </w:tr>
    </w:tbl>
    <w:p w:rsidR="008E1C9A" w:rsidRPr="008E1C9A" w:rsidRDefault="008E1C9A" w:rsidP="008E1C9A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kern w:val="2"/>
          <w:sz w:val="20"/>
          <w:lang w:eastAsia="ru-RU"/>
        </w:rPr>
      </w:pPr>
      <w:r w:rsidRPr="008E1C9A">
        <w:rPr>
          <w:rFonts w:ascii="Times New Roman" w:eastAsia="Calibri" w:hAnsi="Times New Roman" w:cs="Times New Roman"/>
          <w:b/>
          <w:kern w:val="2"/>
          <w:sz w:val="20"/>
          <w:lang w:eastAsia="ru-RU"/>
        </w:rPr>
        <w:t>Обязательные требования к организации и режиму работы пунктов выдачи:</w:t>
      </w:r>
    </w:p>
    <w:p w:rsidR="008E1C9A" w:rsidRPr="008E1C9A" w:rsidRDefault="008E1C9A" w:rsidP="008E1C9A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2"/>
          <w:sz w:val="20"/>
          <w:lang w:eastAsia="ru-RU"/>
        </w:rPr>
      </w:pPr>
      <w:r w:rsidRPr="008E1C9A">
        <w:rPr>
          <w:rFonts w:ascii="Times New Roman" w:eastAsia="Calibri" w:hAnsi="Times New Roman" w:cs="Times New Roman"/>
          <w:kern w:val="2"/>
          <w:sz w:val="20"/>
          <w:lang w:eastAsia="ru-RU"/>
        </w:rPr>
        <w:t xml:space="preserve"> Поставщик должен организовать в день, следующий за днем заключения Контракта, пункт выдачи в городе Сыктывкаре </w:t>
      </w:r>
      <w:r w:rsidRPr="008E1C9A">
        <w:rPr>
          <w:rFonts w:ascii="Times New Roman" w:eastAsia="Calibri" w:hAnsi="Times New Roman" w:cs="Times New Roman"/>
          <w:kern w:val="2"/>
          <w:sz w:val="20"/>
        </w:rPr>
        <w:t xml:space="preserve">и </w:t>
      </w:r>
      <w:r w:rsidRPr="008E1C9A">
        <w:rPr>
          <w:rFonts w:ascii="Times New Roman" w:eastAsia="Calibri" w:hAnsi="Times New Roman" w:cs="Times New Roman"/>
          <w:kern w:val="2"/>
          <w:sz w:val="20"/>
          <w:lang w:eastAsia="ru-RU"/>
        </w:rPr>
        <w:t>уведомить Заказчика о фактическом открытии пункта выдачи и начале работы посредством почтовой, факсимильной связи или посредством электронной почты.</w:t>
      </w:r>
    </w:p>
    <w:p w:rsidR="008E1C9A" w:rsidRPr="008E1C9A" w:rsidRDefault="008E1C9A" w:rsidP="008E1C9A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2"/>
          <w:sz w:val="20"/>
          <w:lang w:eastAsia="ru-RU"/>
        </w:rPr>
      </w:pPr>
      <w:r w:rsidRPr="008E1C9A">
        <w:rPr>
          <w:rFonts w:ascii="Times New Roman" w:eastAsia="Calibri" w:hAnsi="Times New Roman" w:cs="Times New Roman"/>
          <w:kern w:val="2"/>
          <w:sz w:val="20"/>
          <w:lang w:eastAsia="ru-RU"/>
        </w:rPr>
        <w:t xml:space="preserve">Пункт должен находиться в отапливаемом помещении на первом этаже, иметь места для ожидания и оформления документов. Расстояние до здания, в котором расположено помещение пункта выдачи, от остановки общественного транспорта не должно превышать 500 метров. Режим работы пункта: не менее 8 часов в будни и в один выходной день в неделю.      </w:t>
      </w:r>
    </w:p>
    <w:p w:rsidR="008E1C9A" w:rsidRPr="008E1C9A" w:rsidRDefault="008E1C9A" w:rsidP="008E1C9A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2"/>
          <w:sz w:val="20"/>
          <w:lang w:eastAsia="ru-RU"/>
        </w:rPr>
      </w:pPr>
      <w:r w:rsidRPr="008E1C9A">
        <w:rPr>
          <w:rFonts w:ascii="Times New Roman" w:eastAsia="Calibri" w:hAnsi="Times New Roman" w:cs="Times New Roman"/>
          <w:kern w:val="2"/>
          <w:sz w:val="20"/>
          <w:lang w:eastAsia="ru-RU"/>
        </w:rPr>
        <w:t xml:space="preserve"> Поставщик не позднее одного рабочего дня с даты организации пункта выдачи Товара должен предоставить Заказчику информацию об адресе, телефонах и графике работы пункта выдачи путем направления сообщения посредством электронной почты и почтовой связи.</w:t>
      </w:r>
    </w:p>
    <w:p w:rsidR="008E1C9A" w:rsidRPr="008E1C9A" w:rsidRDefault="008E1C9A" w:rsidP="008E1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ar-SA"/>
        </w:rPr>
      </w:pPr>
    </w:p>
    <w:p w:rsidR="00772371" w:rsidRDefault="00772371" w:rsidP="00E95EC7">
      <w:pPr>
        <w:keepNext/>
        <w:tabs>
          <w:tab w:val="left" w:pos="8160"/>
        </w:tabs>
        <w:overflowPunct w:val="0"/>
        <w:autoSpaceDE w:val="0"/>
        <w:spacing w:line="100" w:lineRule="atLeast"/>
        <w:ind w:firstLine="480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sectPr w:rsidR="00772371" w:rsidSect="00E85758">
      <w:pgSz w:w="11906" w:h="16838"/>
      <w:pgMar w:top="1134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6D"/>
    <w:rsid w:val="000056E4"/>
    <w:rsid w:val="00061E0D"/>
    <w:rsid w:val="0013090F"/>
    <w:rsid w:val="00162D60"/>
    <w:rsid w:val="001F40D6"/>
    <w:rsid w:val="00260918"/>
    <w:rsid w:val="003110F5"/>
    <w:rsid w:val="00366CF9"/>
    <w:rsid w:val="003B6DCA"/>
    <w:rsid w:val="0048616D"/>
    <w:rsid w:val="0055701F"/>
    <w:rsid w:val="00705ABE"/>
    <w:rsid w:val="00772371"/>
    <w:rsid w:val="007864E2"/>
    <w:rsid w:val="00856C28"/>
    <w:rsid w:val="008E1C9A"/>
    <w:rsid w:val="00A2243F"/>
    <w:rsid w:val="00B817B0"/>
    <w:rsid w:val="00BB67F7"/>
    <w:rsid w:val="00C90AF3"/>
    <w:rsid w:val="00CC5355"/>
    <w:rsid w:val="00D248B6"/>
    <w:rsid w:val="00D25B25"/>
    <w:rsid w:val="00E55101"/>
    <w:rsid w:val="00E95EC7"/>
    <w:rsid w:val="00EC57B9"/>
    <w:rsid w:val="00F85428"/>
    <w:rsid w:val="00FB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FF789-7493-4F62-9977-B651C6C2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0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Danilova</dc:creator>
  <cp:lastModifiedBy>Мишарина Юлия Юрьевна</cp:lastModifiedBy>
  <cp:revision>32</cp:revision>
  <cp:lastPrinted>2022-02-25T06:09:00Z</cp:lastPrinted>
  <dcterms:created xsi:type="dcterms:W3CDTF">2022-03-03T11:18:00Z</dcterms:created>
  <dcterms:modified xsi:type="dcterms:W3CDTF">2022-09-20T12:50:00Z</dcterms:modified>
</cp:coreProperties>
</file>